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92" w:rsidRPr="00807C75" w:rsidRDefault="007E6E92" w:rsidP="007E6E92">
      <w:pPr>
        <w:spacing w:after="240" w:line="240" w:lineRule="auto"/>
        <w:jc w:val="center"/>
        <w:rPr>
          <w:rFonts w:ascii="Arial" w:hAnsi="Arial" w:cs="Arial"/>
          <w:b/>
          <w:bCs/>
          <w:szCs w:val="24"/>
        </w:rPr>
      </w:pPr>
      <w:r w:rsidRPr="009970B3">
        <w:rPr>
          <w:rFonts w:ascii="Arial" w:hAnsi="Arial" w:cs="Arial"/>
          <w:noProof/>
          <w:szCs w:val="24"/>
          <w:lang w:eastAsia="hr-HR"/>
        </w:rPr>
        <w:drawing>
          <wp:anchor distT="0" distB="0" distL="114300" distR="114300" simplePos="0" relativeHeight="251659264" behindDoc="0" locked="0" layoutInCell="1" allowOverlap="1" wp14:anchorId="1796024A" wp14:editId="70E29344">
            <wp:simplePos x="0" y="0"/>
            <wp:positionH relativeFrom="column">
              <wp:posOffset>257810</wp:posOffset>
            </wp:positionH>
            <wp:positionV relativeFrom="paragraph">
              <wp:posOffset>54610</wp:posOffset>
            </wp:positionV>
            <wp:extent cx="1495425" cy="666750"/>
            <wp:effectExtent l="0" t="0" r="9525" b="0"/>
            <wp:wrapNone/>
            <wp:docPr id="2" name="Slika 2"/>
            <wp:cNvGraphicFramePr/>
            <a:graphic xmlns:a="http://schemas.openxmlformats.org/drawingml/2006/main">
              <a:graphicData uri="http://schemas.openxmlformats.org/drawingml/2006/picture">
                <pic:pic xmlns:pic="http://schemas.openxmlformats.org/drawingml/2006/picture">
                  <pic:nvPicPr>
                    <pic:cNvPr id="14" name="Slika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pic:spPr>
                </pic:pic>
              </a:graphicData>
            </a:graphic>
            <wp14:sizeRelH relativeFrom="page">
              <wp14:pctWidth>0</wp14:pctWidth>
            </wp14:sizeRelH>
            <wp14:sizeRelV relativeFrom="page">
              <wp14:pctHeight>0</wp14:pctHeight>
            </wp14:sizeRelV>
          </wp:anchor>
        </w:drawing>
      </w:r>
    </w:p>
    <w:p w:rsidR="007E6E92" w:rsidRPr="00807C75" w:rsidRDefault="007E6E92" w:rsidP="007E6E92">
      <w:pPr>
        <w:autoSpaceDE w:val="0"/>
        <w:spacing w:line="240" w:lineRule="auto"/>
        <w:rPr>
          <w:rFonts w:ascii="Arial" w:hAnsi="Arial" w:cs="Arial"/>
          <w:b/>
          <w:szCs w:val="24"/>
        </w:rPr>
      </w:pPr>
    </w:p>
    <w:p w:rsidR="007E6E92" w:rsidRDefault="007E6E92" w:rsidP="007E6E92">
      <w:pPr>
        <w:autoSpaceDE w:val="0"/>
        <w:spacing w:line="240" w:lineRule="auto"/>
        <w:rPr>
          <w:rFonts w:ascii="Arial" w:eastAsia="Arrus-Bold" w:hAnsi="Arial" w:cs="Arial"/>
          <w:b/>
          <w:bCs/>
          <w:szCs w:val="24"/>
        </w:rPr>
      </w:pPr>
    </w:p>
    <w:p w:rsidR="007E6E92" w:rsidRDefault="007E6E92" w:rsidP="007E6E92">
      <w:pPr>
        <w:autoSpaceDE w:val="0"/>
        <w:spacing w:line="240" w:lineRule="auto"/>
        <w:rPr>
          <w:rFonts w:ascii="Arial" w:eastAsia="Arrus-Bold" w:hAnsi="Arial" w:cs="Arial"/>
          <w:b/>
          <w:bCs/>
          <w:szCs w:val="24"/>
        </w:rPr>
      </w:pPr>
    </w:p>
    <w:p w:rsidR="00A56101" w:rsidRPr="00807C75" w:rsidRDefault="00A56101" w:rsidP="007E6E92">
      <w:pPr>
        <w:autoSpaceDE w:val="0"/>
        <w:spacing w:line="240" w:lineRule="auto"/>
        <w:rPr>
          <w:rFonts w:ascii="Arial" w:eastAsia="Arrus-Bold" w:hAnsi="Arial" w:cs="Arial"/>
          <w:b/>
          <w:bCs/>
          <w:szCs w:val="24"/>
        </w:rPr>
      </w:pPr>
    </w:p>
    <w:p w:rsidR="007E6E92" w:rsidRDefault="007E6E92" w:rsidP="007E6E92">
      <w:pPr>
        <w:autoSpaceDE w:val="0"/>
        <w:spacing w:line="240" w:lineRule="auto"/>
        <w:jc w:val="center"/>
        <w:rPr>
          <w:rFonts w:ascii="Arial" w:eastAsia="Arrus-Bold" w:hAnsi="Arial" w:cs="Arial"/>
          <w:b/>
          <w:bCs/>
          <w:sz w:val="48"/>
          <w:szCs w:val="48"/>
        </w:rPr>
      </w:pPr>
      <w:r>
        <w:rPr>
          <w:rFonts w:ascii="Arial" w:eastAsia="Arrus-Bold" w:hAnsi="Arial" w:cs="Arial"/>
          <w:b/>
          <w:bCs/>
          <w:sz w:val="48"/>
          <w:szCs w:val="48"/>
        </w:rPr>
        <w:t>POJEDINAČNA PROCJENA ŽRT</w:t>
      </w:r>
      <w:r w:rsidR="00673BAA">
        <w:rPr>
          <w:rFonts w:ascii="Arial" w:eastAsia="Arrus-Bold" w:hAnsi="Arial" w:cs="Arial"/>
          <w:b/>
          <w:bCs/>
          <w:sz w:val="48"/>
          <w:szCs w:val="48"/>
        </w:rPr>
        <w:t>A</w:t>
      </w:r>
      <w:r>
        <w:rPr>
          <w:rFonts w:ascii="Arial" w:eastAsia="Arrus-Bold" w:hAnsi="Arial" w:cs="Arial"/>
          <w:b/>
          <w:bCs/>
          <w:sz w:val="48"/>
          <w:szCs w:val="48"/>
        </w:rPr>
        <w:t>V</w:t>
      </w:r>
      <w:r w:rsidR="00673BAA">
        <w:rPr>
          <w:rFonts w:ascii="Arial" w:eastAsia="Arrus-Bold" w:hAnsi="Arial" w:cs="Arial"/>
          <w:b/>
          <w:bCs/>
          <w:sz w:val="48"/>
          <w:szCs w:val="48"/>
        </w:rPr>
        <w:t>A</w:t>
      </w:r>
    </w:p>
    <w:p w:rsidR="00695995" w:rsidRDefault="00695995" w:rsidP="007E6E92">
      <w:pPr>
        <w:autoSpaceDE w:val="0"/>
        <w:spacing w:line="240" w:lineRule="auto"/>
        <w:jc w:val="center"/>
        <w:rPr>
          <w:rFonts w:ascii="Arial" w:eastAsia="Arrus-Bold" w:hAnsi="Arial" w:cs="Arial"/>
          <w:b/>
          <w:bCs/>
          <w:sz w:val="48"/>
          <w:szCs w:val="48"/>
        </w:rPr>
      </w:pPr>
      <w:r>
        <w:rPr>
          <w:rFonts w:ascii="Arial" w:eastAsia="Arrus-Bold" w:hAnsi="Arial" w:cs="Arial"/>
          <w:b/>
          <w:bCs/>
          <w:sz w:val="48"/>
          <w:szCs w:val="48"/>
        </w:rPr>
        <w:t>-</w:t>
      </w:r>
    </w:p>
    <w:p w:rsidR="007E6E92" w:rsidRPr="003300A8" w:rsidRDefault="007E6E92" w:rsidP="007E6E92">
      <w:pPr>
        <w:autoSpaceDE w:val="0"/>
        <w:spacing w:line="240" w:lineRule="auto"/>
        <w:jc w:val="center"/>
        <w:rPr>
          <w:rFonts w:ascii="Arial" w:eastAsia="Arrus-Bold" w:hAnsi="Arial" w:cs="Arial"/>
          <w:b/>
          <w:bCs/>
          <w:sz w:val="48"/>
          <w:szCs w:val="48"/>
        </w:rPr>
      </w:pPr>
      <w:r>
        <w:rPr>
          <w:rFonts w:ascii="Arial" w:eastAsia="Arrus-Bold" w:hAnsi="Arial" w:cs="Arial"/>
          <w:b/>
          <w:bCs/>
          <w:sz w:val="48"/>
          <w:szCs w:val="48"/>
        </w:rPr>
        <w:t>ISKUSTVA I PROBLEMI U PRAKSI</w:t>
      </w:r>
    </w:p>
    <w:p w:rsidR="007E6E92" w:rsidRPr="008A1129" w:rsidRDefault="007E6E92" w:rsidP="007E6E92">
      <w:pPr>
        <w:autoSpaceDE w:val="0"/>
        <w:spacing w:line="240" w:lineRule="auto"/>
        <w:jc w:val="center"/>
        <w:rPr>
          <w:rFonts w:ascii="Arial" w:eastAsia="Arrus-Bold" w:hAnsi="Arial" w:cs="Arial"/>
          <w:b/>
          <w:bCs/>
          <w:sz w:val="28"/>
          <w:szCs w:val="28"/>
        </w:rPr>
      </w:pPr>
      <w:r>
        <w:rPr>
          <w:rFonts w:ascii="Arial" w:eastAsia="Arrus-Bold" w:hAnsi="Arial" w:cs="Arial"/>
          <w:b/>
          <w:bCs/>
          <w:szCs w:val="24"/>
        </w:rPr>
        <w:t xml:space="preserve">    </w:t>
      </w:r>
    </w:p>
    <w:p w:rsidR="007E6E92" w:rsidRDefault="007E6E92" w:rsidP="007E6E92">
      <w:pPr>
        <w:autoSpaceDE w:val="0"/>
        <w:spacing w:line="240" w:lineRule="auto"/>
        <w:jc w:val="center"/>
        <w:rPr>
          <w:rFonts w:ascii="Arial" w:eastAsia="Arrus-Bold" w:hAnsi="Arial" w:cs="Arial"/>
          <w:b/>
          <w:bCs/>
          <w:szCs w:val="24"/>
        </w:rPr>
      </w:pPr>
    </w:p>
    <w:p w:rsidR="007E6E92" w:rsidRPr="00CE3E68" w:rsidRDefault="007E6E92" w:rsidP="007E6E92">
      <w:pPr>
        <w:autoSpaceDE w:val="0"/>
        <w:spacing w:line="240" w:lineRule="auto"/>
        <w:jc w:val="center"/>
        <w:rPr>
          <w:rFonts w:ascii="Arial" w:eastAsia="Arrus-Bold" w:hAnsi="Arial" w:cs="Arial"/>
          <w:b/>
          <w:bCs/>
          <w:sz w:val="28"/>
          <w:szCs w:val="28"/>
        </w:rPr>
      </w:pPr>
      <w:r w:rsidRPr="00CE3E68">
        <w:rPr>
          <w:rFonts w:ascii="Arial" w:eastAsia="Arrus-Bold" w:hAnsi="Arial" w:cs="Arial"/>
          <w:b/>
          <w:bCs/>
          <w:sz w:val="28"/>
          <w:szCs w:val="28"/>
        </w:rPr>
        <w:t xml:space="preserve">Priručnik za </w:t>
      </w:r>
      <w:r w:rsidR="0040593C">
        <w:rPr>
          <w:rFonts w:ascii="Arial" w:eastAsia="Arrus-Bold" w:hAnsi="Arial" w:cs="Arial"/>
          <w:b/>
          <w:bCs/>
          <w:sz w:val="28"/>
          <w:szCs w:val="28"/>
        </w:rPr>
        <w:t>polaznike</w:t>
      </w:r>
      <w:r w:rsidRPr="00CE3E68">
        <w:rPr>
          <w:rFonts w:ascii="Arial" w:eastAsia="Arrus-Bold" w:hAnsi="Arial" w:cs="Arial"/>
          <w:b/>
          <w:bCs/>
          <w:sz w:val="28"/>
          <w:szCs w:val="28"/>
        </w:rPr>
        <w:t>/ice</w:t>
      </w:r>
    </w:p>
    <w:p w:rsidR="007E6E92" w:rsidRDefault="007E6E92" w:rsidP="007E6E92">
      <w:pPr>
        <w:autoSpaceDE w:val="0"/>
        <w:spacing w:line="240" w:lineRule="auto"/>
        <w:jc w:val="center"/>
        <w:rPr>
          <w:rFonts w:ascii="Arial" w:eastAsia="Arrus-Bold" w:hAnsi="Arial" w:cs="Arial"/>
          <w:b/>
          <w:bCs/>
          <w:sz w:val="28"/>
          <w:szCs w:val="28"/>
        </w:rPr>
      </w:pPr>
    </w:p>
    <w:p w:rsidR="007E6E92" w:rsidRPr="00CE3E68" w:rsidRDefault="007E6E92" w:rsidP="007E6E92">
      <w:pPr>
        <w:autoSpaceDE w:val="0"/>
        <w:spacing w:line="240" w:lineRule="auto"/>
        <w:jc w:val="center"/>
        <w:rPr>
          <w:rFonts w:ascii="Arial" w:eastAsia="Arrus-Bold" w:hAnsi="Arial" w:cs="Arial"/>
          <w:b/>
          <w:bCs/>
          <w:sz w:val="28"/>
          <w:szCs w:val="28"/>
        </w:rPr>
      </w:pPr>
    </w:p>
    <w:p w:rsidR="007E6E92" w:rsidRPr="00CE3E68" w:rsidRDefault="007E6E92" w:rsidP="007E6E92">
      <w:pPr>
        <w:autoSpaceDE w:val="0"/>
        <w:spacing w:line="240" w:lineRule="auto"/>
        <w:jc w:val="center"/>
        <w:rPr>
          <w:rFonts w:ascii="Arial" w:eastAsia="Arrus-Bold" w:hAnsi="Arial" w:cs="Arial"/>
          <w:b/>
          <w:bCs/>
          <w:sz w:val="28"/>
          <w:szCs w:val="28"/>
        </w:rPr>
      </w:pPr>
      <w:r w:rsidRPr="00CE3E68">
        <w:rPr>
          <w:rFonts w:ascii="Arial" w:eastAsia="Arrus-Bold" w:hAnsi="Arial" w:cs="Arial"/>
          <w:b/>
          <w:bCs/>
          <w:sz w:val="28"/>
          <w:szCs w:val="28"/>
        </w:rPr>
        <w:t>Izrada obrazovnog materijala:</w:t>
      </w:r>
    </w:p>
    <w:p w:rsidR="007E6E92" w:rsidRPr="00807C75" w:rsidRDefault="007E6E92" w:rsidP="007E6E92">
      <w:pPr>
        <w:autoSpaceDE w:val="0"/>
        <w:spacing w:line="240" w:lineRule="auto"/>
        <w:jc w:val="center"/>
        <w:rPr>
          <w:rFonts w:ascii="Arial" w:eastAsia="Arrus-Bold" w:hAnsi="Arial" w:cs="Arial"/>
          <w:b/>
          <w:bCs/>
          <w:szCs w:val="24"/>
        </w:rPr>
      </w:pPr>
    </w:p>
    <w:p w:rsidR="007E6E92" w:rsidRDefault="007E6E92" w:rsidP="007E6E92">
      <w:pPr>
        <w:spacing w:after="0" w:line="240" w:lineRule="auto"/>
        <w:jc w:val="center"/>
        <w:rPr>
          <w:rFonts w:ascii="Arial" w:eastAsia="Arrus-Bold" w:hAnsi="Arial" w:cs="Arial"/>
          <w:bCs/>
          <w:szCs w:val="24"/>
        </w:rPr>
      </w:pPr>
      <w:proofErr w:type="spellStart"/>
      <w:r>
        <w:rPr>
          <w:rFonts w:ascii="Arial" w:eastAsia="Arrus-Bold" w:hAnsi="Arial" w:cs="Arial"/>
          <w:bCs/>
          <w:szCs w:val="24"/>
        </w:rPr>
        <w:t>mr.sc</w:t>
      </w:r>
      <w:proofErr w:type="spellEnd"/>
      <w:r>
        <w:rPr>
          <w:rFonts w:ascii="Arial" w:eastAsia="Arrus-Bold" w:hAnsi="Arial" w:cs="Arial"/>
          <w:bCs/>
          <w:szCs w:val="24"/>
        </w:rPr>
        <w:t>. Ljiljana Stipišić,</w:t>
      </w:r>
    </w:p>
    <w:p w:rsidR="007E6E92" w:rsidRDefault="007E6E92" w:rsidP="007E6E92">
      <w:pPr>
        <w:spacing w:after="0" w:line="240" w:lineRule="auto"/>
        <w:jc w:val="center"/>
        <w:rPr>
          <w:rFonts w:ascii="Arial" w:eastAsia="Arrus-Bold" w:hAnsi="Arial" w:cs="Arial"/>
          <w:bCs/>
          <w:szCs w:val="24"/>
        </w:rPr>
      </w:pPr>
      <w:r>
        <w:rPr>
          <w:rFonts w:ascii="Arial" w:eastAsia="Arrus-Bold" w:hAnsi="Arial" w:cs="Arial"/>
          <w:bCs/>
          <w:szCs w:val="24"/>
        </w:rPr>
        <w:t>Županijski sud u Splitu</w:t>
      </w:r>
    </w:p>
    <w:p w:rsidR="007E6E92" w:rsidRDefault="007E6E92" w:rsidP="007E6E92">
      <w:pPr>
        <w:spacing w:after="0" w:line="240" w:lineRule="auto"/>
        <w:jc w:val="center"/>
        <w:rPr>
          <w:rFonts w:ascii="Arial" w:eastAsia="Arrus-Bold" w:hAnsi="Arial" w:cs="Arial"/>
          <w:bCs/>
          <w:szCs w:val="24"/>
        </w:rPr>
      </w:pPr>
    </w:p>
    <w:p w:rsidR="007E6E92" w:rsidRDefault="007E6E92" w:rsidP="007E6E92">
      <w:pPr>
        <w:spacing w:after="0" w:line="240" w:lineRule="auto"/>
        <w:jc w:val="center"/>
        <w:rPr>
          <w:rFonts w:ascii="Arial" w:eastAsia="Arrus-Bold" w:hAnsi="Arial" w:cs="Arial"/>
          <w:bCs/>
          <w:szCs w:val="24"/>
        </w:rPr>
      </w:pPr>
      <w:r>
        <w:rPr>
          <w:rFonts w:ascii="Arial" w:eastAsia="Arrus-Bold" w:hAnsi="Arial" w:cs="Arial"/>
          <w:bCs/>
          <w:szCs w:val="24"/>
        </w:rPr>
        <w:t xml:space="preserve">  Natalija Slavica,</w:t>
      </w:r>
    </w:p>
    <w:p w:rsidR="007E6E92" w:rsidRDefault="007E6E92" w:rsidP="007E6E92">
      <w:pPr>
        <w:spacing w:after="0" w:line="240" w:lineRule="auto"/>
        <w:jc w:val="center"/>
        <w:rPr>
          <w:rFonts w:ascii="Arial" w:eastAsia="Arrus-Bold" w:hAnsi="Arial" w:cs="Arial"/>
          <w:bCs/>
          <w:szCs w:val="24"/>
        </w:rPr>
      </w:pPr>
      <w:r>
        <w:rPr>
          <w:rFonts w:ascii="Arial" w:eastAsia="Arrus-Bold" w:hAnsi="Arial" w:cs="Arial"/>
          <w:bCs/>
          <w:szCs w:val="24"/>
        </w:rPr>
        <w:t>Županijsko državno odvjetništvo u Zagrebu</w:t>
      </w:r>
    </w:p>
    <w:p w:rsidR="007E6E92" w:rsidRDefault="007E6E92" w:rsidP="007E6E92">
      <w:pPr>
        <w:spacing w:after="0" w:line="240" w:lineRule="auto"/>
        <w:jc w:val="center"/>
        <w:rPr>
          <w:rFonts w:ascii="Arial" w:eastAsia="Arrus-Bold" w:hAnsi="Arial" w:cs="Arial"/>
          <w:bCs/>
          <w:szCs w:val="24"/>
        </w:rPr>
      </w:pPr>
    </w:p>
    <w:p w:rsidR="007E6E92" w:rsidRDefault="007E6E92" w:rsidP="007E6E92">
      <w:pPr>
        <w:spacing w:after="0" w:line="240" w:lineRule="auto"/>
        <w:rPr>
          <w:rFonts w:ascii="Arial" w:eastAsia="Arrus-Bold" w:hAnsi="Arial" w:cs="Arial"/>
          <w:bCs/>
          <w:szCs w:val="24"/>
        </w:rPr>
      </w:pPr>
      <w:r>
        <w:rPr>
          <w:rFonts w:ascii="Arial" w:eastAsia="Arrus-Bold" w:hAnsi="Arial" w:cs="Arial"/>
          <w:bCs/>
          <w:szCs w:val="24"/>
        </w:rPr>
        <w:t xml:space="preserve">                                                        Martina Bajto,</w:t>
      </w:r>
    </w:p>
    <w:p w:rsidR="00F42408" w:rsidRDefault="00F42408" w:rsidP="00F42408">
      <w:pPr>
        <w:spacing w:after="0" w:line="240" w:lineRule="auto"/>
        <w:jc w:val="center"/>
        <w:rPr>
          <w:rFonts w:ascii="Arial" w:eastAsia="Arrus-Bold" w:hAnsi="Arial" w:cs="Arial"/>
          <w:bCs/>
          <w:szCs w:val="24"/>
        </w:rPr>
      </w:pPr>
      <w:r>
        <w:rPr>
          <w:rFonts w:ascii="Arial" w:eastAsia="Arrus-Bold" w:hAnsi="Arial" w:cs="Arial"/>
          <w:bCs/>
          <w:szCs w:val="24"/>
        </w:rPr>
        <w:t>Ministarstvo pravosuđa, Služba za podršku žrtvama i svjedocima</w:t>
      </w:r>
    </w:p>
    <w:p w:rsidR="007E6E92" w:rsidRPr="00807C75" w:rsidRDefault="007E6E92" w:rsidP="007E6E92">
      <w:pPr>
        <w:spacing w:after="0" w:line="240" w:lineRule="auto"/>
        <w:jc w:val="center"/>
        <w:rPr>
          <w:rFonts w:ascii="Arial" w:eastAsia="Arrus-Bold" w:hAnsi="Arial" w:cs="Arial"/>
          <w:bCs/>
          <w:szCs w:val="24"/>
        </w:rPr>
      </w:pPr>
    </w:p>
    <w:p w:rsidR="007E6E92" w:rsidRPr="00807C75" w:rsidRDefault="007E6E92" w:rsidP="007E6E92">
      <w:pPr>
        <w:spacing w:line="240" w:lineRule="auto"/>
        <w:jc w:val="center"/>
        <w:rPr>
          <w:rFonts w:ascii="Arial" w:eastAsia="Arrus-Bold" w:hAnsi="Arial" w:cs="Arial"/>
          <w:bCs/>
          <w:szCs w:val="24"/>
        </w:rPr>
      </w:pPr>
    </w:p>
    <w:p w:rsidR="007E6E92" w:rsidRPr="00807C75" w:rsidRDefault="007E6E92" w:rsidP="007E6E92">
      <w:pPr>
        <w:spacing w:line="240" w:lineRule="auto"/>
        <w:rPr>
          <w:rFonts w:ascii="Arial" w:hAnsi="Arial" w:cs="Arial"/>
          <w:b/>
          <w:szCs w:val="24"/>
        </w:rPr>
      </w:pPr>
    </w:p>
    <w:p w:rsidR="007E6E92" w:rsidRPr="00807C75" w:rsidRDefault="007E6E92" w:rsidP="007E6E92">
      <w:pPr>
        <w:spacing w:line="240" w:lineRule="auto"/>
        <w:rPr>
          <w:rFonts w:ascii="Arial" w:hAnsi="Arial" w:cs="Arial"/>
          <w:b/>
          <w:szCs w:val="24"/>
        </w:rPr>
      </w:pPr>
    </w:p>
    <w:p w:rsidR="007E6E92" w:rsidRDefault="007E6E92" w:rsidP="007E6E92">
      <w:pPr>
        <w:spacing w:line="240" w:lineRule="auto"/>
        <w:rPr>
          <w:rFonts w:ascii="Arial" w:hAnsi="Arial" w:cs="Arial"/>
          <w:b/>
          <w:szCs w:val="24"/>
        </w:rPr>
      </w:pPr>
    </w:p>
    <w:p w:rsidR="007E6E92" w:rsidRDefault="007E6E92" w:rsidP="007E6E92">
      <w:pPr>
        <w:spacing w:line="240" w:lineRule="auto"/>
        <w:rPr>
          <w:rFonts w:ascii="Arial" w:hAnsi="Arial" w:cs="Arial"/>
          <w:b/>
          <w:szCs w:val="24"/>
        </w:rPr>
      </w:pPr>
    </w:p>
    <w:p w:rsidR="007E6E92" w:rsidRPr="00807C75" w:rsidRDefault="007E6E92" w:rsidP="007E6E92">
      <w:pPr>
        <w:spacing w:line="240" w:lineRule="auto"/>
        <w:rPr>
          <w:rFonts w:ascii="Arial" w:hAnsi="Arial" w:cs="Arial"/>
          <w:b/>
          <w:szCs w:val="24"/>
        </w:rPr>
      </w:pPr>
    </w:p>
    <w:p w:rsidR="007E6E92" w:rsidRPr="00807C75" w:rsidRDefault="007E6E92" w:rsidP="007E6E92">
      <w:pPr>
        <w:spacing w:line="240" w:lineRule="auto"/>
        <w:rPr>
          <w:rFonts w:ascii="Arial" w:hAnsi="Arial" w:cs="Arial"/>
          <w:szCs w:val="24"/>
        </w:rPr>
      </w:pPr>
      <w:r>
        <w:rPr>
          <w:rFonts w:ascii="Arial" w:hAnsi="Arial" w:cs="Arial"/>
          <w:szCs w:val="24"/>
        </w:rPr>
        <w:t xml:space="preserve">                                                       Zagreb, studeni 2019</w:t>
      </w:r>
      <w:r w:rsidRPr="00807C75">
        <w:rPr>
          <w:rFonts w:ascii="Arial" w:hAnsi="Arial" w:cs="Arial"/>
          <w:szCs w:val="24"/>
        </w:rPr>
        <w:t>.</w:t>
      </w:r>
    </w:p>
    <w:p w:rsidR="007E6E92" w:rsidRPr="00807C75" w:rsidRDefault="007E6E92" w:rsidP="007E6E92">
      <w:pPr>
        <w:spacing w:line="240" w:lineRule="auto"/>
        <w:rPr>
          <w:rFonts w:ascii="Arial" w:hAnsi="Arial" w:cs="Arial"/>
          <w:szCs w:val="24"/>
        </w:rPr>
      </w:pPr>
    </w:p>
    <w:p w:rsidR="007E6E92" w:rsidRPr="00807C75" w:rsidRDefault="007E6E92" w:rsidP="007E6E92">
      <w:pPr>
        <w:spacing w:line="240" w:lineRule="auto"/>
        <w:rPr>
          <w:rFonts w:ascii="Arial" w:hAnsi="Arial" w:cs="Arial"/>
          <w:szCs w:val="24"/>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roofErr w:type="gramStart"/>
      <w:r w:rsidRPr="00807C75">
        <w:rPr>
          <w:rFonts w:ascii="Arial" w:hAnsi="Arial" w:cs="Arial"/>
          <w:szCs w:val="24"/>
          <w:lang w:val="en-GB"/>
        </w:rPr>
        <w:t>Copyright 201</w:t>
      </w:r>
      <w:r>
        <w:rPr>
          <w:rFonts w:ascii="Arial" w:hAnsi="Arial" w:cs="Arial"/>
          <w:szCs w:val="24"/>
          <w:lang w:val="en-GB"/>
        </w:rPr>
        <w:t>9</w:t>
      </w:r>
      <w:r w:rsidRPr="00807C75">
        <w:rPr>
          <w:rFonts w:ascii="Arial" w:hAnsi="Arial" w:cs="Arial"/>
          <w:szCs w:val="24"/>
          <w:lang w:val="en-GB"/>
        </w:rPr>
        <w:t>.</w:t>
      </w:r>
      <w:proofErr w:type="gramEnd"/>
    </w:p>
    <w:p w:rsidR="007E6E92" w:rsidRDefault="007E6E92" w:rsidP="007E6E92">
      <w:pPr>
        <w:spacing w:line="240" w:lineRule="auto"/>
        <w:jc w:val="center"/>
        <w:rPr>
          <w:rFonts w:ascii="Arial" w:hAnsi="Arial" w:cs="Arial"/>
          <w:szCs w:val="24"/>
          <w:lang w:val="en-GB"/>
        </w:rPr>
      </w:pPr>
      <w:r w:rsidRPr="00807C75">
        <w:rPr>
          <w:rFonts w:ascii="Arial" w:hAnsi="Arial" w:cs="Arial"/>
          <w:szCs w:val="24"/>
          <w:lang w:val="en-GB"/>
        </w:rPr>
        <w:t xml:space="preserve">Pravosudna </w:t>
      </w:r>
      <w:proofErr w:type="spellStart"/>
      <w:r w:rsidRPr="00807C75">
        <w:rPr>
          <w:rFonts w:ascii="Arial" w:hAnsi="Arial" w:cs="Arial"/>
          <w:szCs w:val="24"/>
          <w:lang w:val="en-GB"/>
        </w:rPr>
        <w:t>akademija</w:t>
      </w:r>
      <w:proofErr w:type="spellEnd"/>
    </w:p>
    <w:p w:rsidR="007E6E92" w:rsidRDefault="007E6E92" w:rsidP="007E6E92">
      <w:pPr>
        <w:spacing w:line="240" w:lineRule="auto"/>
        <w:jc w:val="center"/>
        <w:rPr>
          <w:rFonts w:ascii="Arial" w:hAnsi="Arial" w:cs="Arial"/>
          <w:szCs w:val="24"/>
          <w:lang w:val="en-GB"/>
        </w:rPr>
      </w:pPr>
    </w:p>
    <w:p w:rsidR="007E6E92" w:rsidRDefault="007E6E92" w:rsidP="007E6E92">
      <w:pPr>
        <w:spacing w:line="240" w:lineRule="auto"/>
        <w:jc w:val="center"/>
        <w:rPr>
          <w:rFonts w:ascii="Arial" w:hAnsi="Arial" w:cs="Arial"/>
          <w:szCs w:val="24"/>
          <w:lang w:val="en-GB"/>
        </w:rPr>
      </w:pPr>
    </w:p>
    <w:p w:rsidR="007E6E92" w:rsidRPr="00807C75" w:rsidRDefault="007E6E92" w:rsidP="007E6E92">
      <w:pPr>
        <w:spacing w:line="240" w:lineRule="auto"/>
        <w:jc w:val="center"/>
        <w:rPr>
          <w:rFonts w:ascii="Arial" w:hAnsi="Arial" w:cs="Arial"/>
          <w:szCs w:val="24"/>
          <w:lang w:val="en-GB"/>
        </w:rPr>
      </w:pPr>
    </w:p>
    <w:p w:rsidR="007E6E92" w:rsidRDefault="007E6E92" w:rsidP="007E6E92">
      <w:pPr>
        <w:spacing w:line="240" w:lineRule="auto"/>
        <w:jc w:val="center"/>
        <w:rPr>
          <w:rFonts w:ascii="Arial" w:hAnsi="Arial" w:cs="Arial"/>
          <w:szCs w:val="24"/>
          <w:lang w:val="en-GB"/>
        </w:rPr>
      </w:pPr>
      <w:proofErr w:type="spellStart"/>
      <w:r w:rsidRPr="00807C75">
        <w:rPr>
          <w:rFonts w:ascii="Arial" w:hAnsi="Arial" w:cs="Arial"/>
          <w:szCs w:val="24"/>
          <w:lang w:val="en-GB"/>
        </w:rPr>
        <w:t>Ulica</w:t>
      </w:r>
      <w:proofErr w:type="spellEnd"/>
      <w:r w:rsidRPr="00807C75">
        <w:rPr>
          <w:rFonts w:ascii="Arial" w:hAnsi="Arial" w:cs="Arial"/>
          <w:szCs w:val="24"/>
          <w:lang w:val="en-GB"/>
        </w:rPr>
        <w:t xml:space="preserve"> </w:t>
      </w:r>
      <w:proofErr w:type="spellStart"/>
      <w:r w:rsidRPr="00807C75">
        <w:rPr>
          <w:rFonts w:ascii="Arial" w:hAnsi="Arial" w:cs="Arial"/>
          <w:szCs w:val="24"/>
          <w:lang w:val="en-GB"/>
        </w:rPr>
        <w:t>grada</w:t>
      </w:r>
      <w:proofErr w:type="spellEnd"/>
      <w:r w:rsidRPr="00807C75">
        <w:rPr>
          <w:rFonts w:ascii="Arial" w:hAnsi="Arial" w:cs="Arial"/>
          <w:szCs w:val="24"/>
          <w:lang w:val="en-GB"/>
        </w:rPr>
        <w:t xml:space="preserve"> </w:t>
      </w:r>
      <w:proofErr w:type="spellStart"/>
      <w:r w:rsidRPr="00807C75">
        <w:rPr>
          <w:rFonts w:ascii="Arial" w:hAnsi="Arial" w:cs="Arial"/>
          <w:szCs w:val="24"/>
          <w:lang w:val="en-GB"/>
        </w:rPr>
        <w:t>Vukovara</w:t>
      </w:r>
      <w:proofErr w:type="spellEnd"/>
      <w:r w:rsidRPr="00807C75">
        <w:rPr>
          <w:rFonts w:ascii="Arial" w:hAnsi="Arial" w:cs="Arial"/>
          <w:szCs w:val="24"/>
          <w:lang w:val="en-GB"/>
        </w:rPr>
        <w:t xml:space="preserve"> 49, 10 000 Zagreb, </w:t>
      </w:r>
      <w:proofErr w:type="spellStart"/>
      <w:r w:rsidRPr="00807C75">
        <w:rPr>
          <w:rFonts w:ascii="Arial" w:hAnsi="Arial" w:cs="Arial"/>
          <w:szCs w:val="24"/>
          <w:lang w:val="en-GB"/>
        </w:rPr>
        <w:t>Hrvatska</w:t>
      </w:r>
      <w:proofErr w:type="spellEnd"/>
    </w:p>
    <w:p w:rsidR="007E6E92" w:rsidRPr="00CD5C5F" w:rsidRDefault="007E6E92" w:rsidP="007E6E92">
      <w:pPr>
        <w:spacing w:line="240" w:lineRule="auto"/>
        <w:jc w:val="center"/>
        <w:rPr>
          <w:rFonts w:ascii="Arial" w:hAnsi="Arial" w:cs="Arial"/>
          <w:szCs w:val="24"/>
          <w:lang w:val="en-GB"/>
        </w:rPr>
      </w:pPr>
      <w:r w:rsidRPr="00807C75">
        <w:rPr>
          <w:rFonts w:ascii="Arial" w:hAnsi="Arial" w:cs="Arial"/>
          <w:szCs w:val="24"/>
          <w:lang w:val="en-GB"/>
        </w:rPr>
        <w:t xml:space="preserve">TEL 00385(0)1 371 4540    FAKS 00385(0)1 371 4549    WEB </w:t>
      </w:r>
      <w:hyperlink r:id="rId10" w:history="1">
        <w:r w:rsidRPr="00807C75">
          <w:rPr>
            <w:rFonts w:ascii="Arial" w:hAnsi="Arial" w:cs="Arial"/>
            <w:szCs w:val="24"/>
            <w:u w:val="single"/>
            <w:lang w:val="en-GB"/>
          </w:rPr>
          <w:t>www.pak.hr</w:t>
        </w:r>
      </w:hyperlink>
    </w:p>
    <w:p w:rsidR="00986231" w:rsidRDefault="00986231" w:rsidP="00986231">
      <w:pPr>
        <w:spacing w:line="240" w:lineRule="auto"/>
        <w:rPr>
          <w:rFonts w:ascii="Arial" w:hAnsi="Arial" w:cs="Arial"/>
          <w:szCs w:val="24"/>
          <w:u w:val="single"/>
          <w:lang w:val="en-GB"/>
        </w:rPr>
      </w:pPr>
    </w:p>
    <w:sdt>
      <w:sdtPr>
        <w:rPr>
          <w:rFonts w:ascii="Times New Roman" w:eastAsiaTheme="minorHAnsi" w:hAnsi="Times New Roman" w:cstheme="minorBidi"/>
          <w:b w:val="0"/>
          <w:bCs w:val="0"/>
          <w:color w:val="auto"/>
          <w:sz w:val="24"/>
          <w:szCs w:val="22"/>
          <w:lang w:eastAsia="en-US"/>
        </w:rPr>
        <w:id w:val="-1221360359"/>
        <w:docPartObj>
          <w:docPartGallery w:val="Table of Contents"/>
          <w:docPartUnique/>
        </w:docPartObj>
      </w:sdtPr>
      <w:sdtEndPr/>
      <w:sdtContent>
        <w:p w:rsidR="006806A3" w:rsidRPr="006806A3" w:rsidRDefault="006806A3">
          <w:pPr>
            <w:pStyle w:val="TOCNaslov"/>
            <w:rPr>
              <w:rFonts w:ascii="Arial" w:hAnsi="Arial" w:cs="Arial"/>
              <w:color w:val="auto"/>
            </w:rPr>
          </w:pPr>
          <w:r w:rsidRPr="006806A3">
            <w:rPr>
              <w:rFonts w:ascii="Arial" w:hAnsi="Arial" w:cs="Arial"/>
              <w:color w:val="auto"/>
            </w:rPr>
            <w:t>SADRŽAJ</w:t>
          </w:r>
        </w:p>
        <w:p w:rsidR="008C7ED4" w:rsidRDefault="006806A3">
          <w:pPr>
            <w:pStyle w:val="Sadraj1"/>
            <w:rPr>
              <w:rFonts w:asciiTheme="minorHAnsi" w:eastAsiaTheme="minorEastAsia" w:hAnsiTheme="minorHAnsi" w:cstheme="minorBidi"/>
              <w:b w:val="0"/>
              <w:lang w:eastAsia="hr-HR"/>
            </w:rPr>
          </w:pPr>
          <w:r>
            <w:fldChar w:fldCharType="begin"/>
          </w:r>
          <w:r>
            <w:instrText xml:space="preserve"> TOC \o "1-3" \h \z \u </w:instrText>
          </w:r>
          <w:r>
            <w:fldChar w:fldCharType="separate"/>
          </w:r>
          <w:hyperlink w:anchor="_Toc26450741" w:history="1">
            <w:r w:rsidR="008C7ED4" w:rsidRPr="0023463C">
              <w:rPr>
                <w:rStyle w:val="Hiperveza"/>
              </w:rPr>
              <w:t>1. UVOD</w:t>
            </w:r>
            <w:r w:rsidR="008C7ED4">
              <w:rPr>
                <w:webHidden/>
              </w:rPr>
              <w:tab/>
            </w:r>
            <w:r w:rsidR="008C7ED4">
              <w:rPr>
                <w:webHidden/>
              </w:rPr>
              <w:fldChar w:fldCharType="begin"/>
            </w:r>
            <w:r w:rsidR="008C7ED4">
              <w:rPr>
                <w:webHidden/>
              </w:rPr>
              <w:instrText xml:space="preserve"> PAGEREF _Toc26450741 \h </w:instrText>
            </w:r>
            <w:r w:rsidR="008C7ED4">
              <w:rPr>
                <w:webHidden/>
              </w:rPr>
            </w:r>
            <w:r w:rsidR="008C7ED4">
              <w:rPr>
                <w:webHidden/>
              </w:rPr>
              <w:fldChar w:fldCharType="separate"/>
            </w:r>
            <w:r w:rsidR="008C7ED4">
              <w:rPr>
                <w:webHidden/>
              </w:rPr>
              <w:t>4</w:t>
            </w:r>
            <w:r w:rsidR="008C7ED4">
              <w:rPr>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42" w:history="1">
            <w:r w:rsidR="008C7ED4" w:rsidRPr="0023463C">
              <w:rPr>
                <w:rStyle w:val="Hiperveza"/>
              </w:rPr>
              <w:t>2. MEĐUNARODNI I DOMAĆI INSTRUMENTI KOJI UREĐUJU ZAŠTITU PRAVA ŽRTAVA</w:t>
            </w:r>
            <w:r w:rsidR="008C7ED4">
              <w:rPr>
                <w:webHidden/>
              </w:rPr>
              <w:tab/>
            </w:r>
            <w:r w:rsidR="008C7ED4">
              <w:rPr>
                <w:webHidden/>
              </w:rPr>
              <w:fldChar w:fldCharType="begin"/>
            </w:r>
            <w:r w:rsidR="008C7ED4">
              <w:rPr>
                <w:webHidden/>
              </w:rPr>
              <w:instrText xml:space="preserve"> PAGEREF _Toc26450742 \h </w:instrText>
            </w:r>
            <w:r w:rsidR="008C7ED4">
              <w:rPr>
                <w:webHidden/>
              </w:rPr>
            </w:r>
            <w:r w:rsidR="008C7ED4">
              <w:rPr>
                <w:webHidden/>
              </w:rPr>
              <w:fldChar w:fldCharType="separate"/>
            </w:r>
            <w:r w:rsidR="008C7ED4">
              <w:rPr>
                <w:webHidden/>
              </w:rPr>
              <w:t>6</w:t>
            </w:r>
            <w:r w:rsidR="008C7ED4">
              <w:rPr>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43" w:history="1">
            <w:r w:rsidR="008C7ED4" w:rsidRPr="0023463C">
              <w:rPr>
                <w:rStyle w:val="Hiperveza"/>
              </w:rPr>
              <w:t>3. DIREKTIVA 2012/29/EU</w:t>
            </w:r>
            <w:r w:rsidR="008C7ED4">
              <w:rPr>
                <w:webHidden/>
              </w:rPr>
              <w:tab/>
            </w:r>
            <w:r w:rsidR="008C7ED4">
              <w:rPr>
                <w:webHidden/>
              </w:rPr>
              <w:fldChar w:fldCharType="begin"/>
            </w:r>
            <w:r w:rsidR="008C7ED4">
              <w:rPr>
                <w:webHidden/>
              </w:rPr>
              <w:instrText xml:space="preserve"> PAGEREF _Toc26450743 \h </w:instrText>
            </w:r>
            <w:r w:rsidR="008C7ED4">
              <w:rPr>
                <w:webHidden/>
              </w:rPr>
            </w:r>
            <w:r w:rsidR="008C7ED4">
              <w:rPr>
                <w:webHidden/>
              </w:rPr>
              <w:fldChar w:fldCharType="separate"/>
            </w:r>
            <w:r w:rsidR="008C7ED4">
              <w:rPr>
                <w:webHidden/>
              </w:rPr>
              <w:t>9</w:t>
            </w:r>
            <w:r w:rsidR="008C7ED4">
              <w:rPr>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44" w:history="1">
            <w:r w:rsidR="008C7ED4" w:rsidRPr="0023463C">
              <w:rPr>
                <w:rStyle w:val="Hiperveza"/>
              </w:rPr>
              <w:t>4. POSTUPAK PROVEDBE POJEDINAČNE PROCJENE ŽRTVE I PROBLEMI U PRAKSI</w:t>
            </w:r>
            <w:r w:rsidR="008C7ED4">
              <w:rPr>
                <w:webHidden/>
              </w:rPr>
              <w:tab/>
            </w:r>
            <w:r w:rsidR="008C7ED4">
              <w:rPr>
                <w:webHidden/>
              </w:rPr>
              <w:fldChar w:fldCharType="begin"/>
            </w:r>
            <w:r w:rsidR="008C7ED4">
              <w:rPr>
                <w:webHidden/>
              </w:rPr>
              <w:instrText xml:space="preserve"> PAGEREF _Toc26450744 \h </w:instrText>
            </w:r>
            <w:r w:rsidR="008C7ED4">
              <w:rPr>
                <w:webHidden/>
              </w:rPr>
            </w:r>
            <w:r w:rsidR="008C7ED4">
              <w:rPr>
                <w:webHidden/>
              </w:rPr>
              <w:fldChar w:fldCharType="separate"/>
            </w:r>
            <w:r w:rsidR="008C7ED4">
              <w:rPr>
                <w:webHidden/>
              </w:rPr>
              <w:t>13</w:t>
            </w:r>
            <w:r w:rsidR="008C7ED4">
              <w:rPr>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45" w:history="1">
            <w:r w:rsidR="008C7ED4" w:rsidRPr="0023463C">
              <w:rPr>
                <w:rStyle w:val="Hiperveza"/>
              </w:rPr>
              <w:t>5. KAZNENOPRAVNI  POLOŽAJ  ŽRTAVA</w:t>
            </w:r>
            <w:r w:rsidR="008C7ED4">
              <w:rPr>
                <w:webHidden/>
              </w:rPr>
              <w:tab/>
            </w:r>
            <w:r w:rsidR="008C7ED4">
              <w:rPr>
                <w:webHidden/>
              </w:rPr>
              <w:fldChar w:fldCharType="begin"/>
            </w:r>
            <w:r w:rsidR="008C7ED4">
              <w:rPr>
                <w:webHidden/>
              </w:rPr>
              <w:instrText xml:space="preserve"> PAGEREF _Toc26450745 \h </w:instrText>
            </w:r>
            <w:r w:rsidR="008C7ED4">
              <w:rPr>
                <w:webHidden/>
              </w:rPr>
            </w:r>
            <w:r w:rsidR="008C7ED4">
              <w:rPr>
                <w:webHidden/>
              </w:rPr>
              <w:fldChar w:fldCharType="separate"/>
            </w:r>
            <w:r w:rsidR="008C7ED4">
              <w:rPr>
                <w:webHidden/>
              </w:rPr>
              <w:t>17</w:t>
            </w:r>
            <w:r w:rsidR="008C7ED4">
              <w:rPr>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46" w:history="1">
            <w:r w:rsidR="008C7ED4" w:rsidRPr="0023463C">
              <w:rPr>
                <w:rStyle w:val="Hiperveza"/>
                <w:rFonts w:ascii="Arial" w:hAnsi="Arial" w:cs="Arial"/>
                <w:noProof/>
              </w:rPr>
              <w:t>5.1. Pojam žrtve</w:t>
            </w:r>
            <w:r w:rsidR="008C7ED4">
              <w:rPr>
                <w:noProof/>
                <w:webHidden/>
              </w:rPr>
              <w:tab/>
            </w:r>
            <w:r w:rsidR="008C7ED4">
              <w:rPr>
                <w:noProof/>
                <w:webHidden/>
              </w:rPr>
              <w:fldChar w:fldCharType="begin"/>
            </w:r>
            <w:r w:rsidR="008C7ED4">
              <w:rPr>
                <w:noProof/>
                <w:webHidden/>
              </w:rPr>
              <w:instrText xml:space="preserve"> PAGEREF _Toc26450746 \h </w:instrText>
            </w:r>
            <w:r w:rsidR="008C7ED4">
              <w:rPr>
                <w:noProof/>
                <w:webHidden/>
              </w:rPr>
            </w:r>
            <w:r w:rsidR="008C7ED4">
              <w:rPr>
                <w:noProof/>
                <w:webHidden/>
              </w:rPr>
              <w:fldChar w:fldCharType="separate"/>
            </w:r>
            <w:r w:rsidR="008C7ED4">
              <w:rPr>
                <w:noProof/>
                <w:webHidden/>
              </w:rPr>
              <w:t>17</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47" w:history="1">
            <w:r w:rsidR="008C7ED4" w:rsidRPr="0023463C">
              <w:rPr>
                <w:rStyle w:val="Hiperveza"/>
                <w:rFonts w:ascii="Arial" w:hAnsi="Arial" w:cs="Arial"/>
                <w:noProof/>
              </w:rPr>
              <w:t>5.2  Prava djece kao svjedoka, žrtava i oštećenika</w:t>
            </w:r>
            <w:r w:rsidR="008C7ED4">
              <w:rPr>
                <w:noProof/>
                <w:webHidden/>
              </w:rPr>
              <w:tab/>
            </w:r>
            <w:r w:rsidR="008C7ED4">
              <w:rPr>
                <w:noProof/>
                <w:webHidden/>
              </w:rPr>
              <w:fldChar w:fldCharType="begin"/>
            </w:r>
            <w:r w:rsidR="008C7ED4">
              <w:rPr>
                <w:noProof/>
                <w:webHidden/>
              </w:rPr>
              <w:instrText xml:space="preserve"> PAGEREF _Toc26450747 \h </w:instrText>
            </w:r>
            <w:r w:rsidR="008C7ED4">
              <w:rPr>
                <w:noProof/>
                <w:webHidden/>
              </w:rPr>
            </w:r>
            <w:r w:rsidR="008C7ED4">
              <w:rPr>
                <w:noProof/>
                <w:webHidden/>
              </w:rPr>
              <w:fldChar w:fldCharType="separate"/>
            </w:r>
            <w:r w:rsidR="008C7ED4">
              <w:rPr>
                <w:noProof/>
                <w:webHidden/>
              </w:rPr>
              <w:t>18</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48" w:history="1">
            <w:r w:rsidR="008C7ED4" w:rsidRPr="0023463C">
              <w:rPr>
                <w:rStyle w:val="Hiperveza"/>
                <w:rFonts w:ascii="Arial" w:hAnsi="Arial" w:cs="Arial"/>
                <w:noProof/>
              </w:rPr>
              <w:t>5.3. Način ispitivanja djece žrtava u sudskoj praksi</w:t>
            </w:r>
            <w:r w:rsidR="008C7ED4">
              <w:rPr>
                <w:noProof/>
                <w:webHidden/>
              </w:rPr>
              <w:tab/>
            </w:r>
            <w:r w:rsidR="008C7ED4">
              <w:rPr>
                <w:noProof/>
                <w:webHidden/>
              </w:rPr>
              <w:fldChar w:fldCharType="begin"/>
            </w:r>
            <w:r w:rsidR="008C7ED4">
              <w:rPr>
                <w:noProof/>
                <w:webHidden/>
              </w:rPr>
              <w:instrText xml:space="preserve"> PAGEREF _Toc26450748 \h </w:instrText>
            </w:r>
            <w:r w:rsidR="008C7ED4">
              <w:rPr>
                <w:noProof/>
                <w:webHidden/>
              </w:rPr>
            </w:r>
            <w:r w:rsidR="008C7ED4">
              <w:rPr>
                <w:noProof/>
                <w:webHidden/>
              </w:rPr>
              <w:fldChar w:fldCharType="separate"/>
            </w:r>
            <w:r w:rsidR="008C7ED4">
              <w:rPr>
                <w:noProof/>
                <w:webHidden/>
              </w:rPr>
              <w:t>22</w:t>
            </w:r>
            <w:r w:rsidR="008C7ED4">
              <w:rPr>
                <w:noProof/>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49" w:history="1">
            <w:r w:rsidR="008C7ED4" w:rsidRPr="0023463C">
              <w:rPr>
                <w:rStyle w:val="Hiperveza"/>
              </w:rPr>
              <w:t>6. SUDSKA PRAKSA</w:t>
            </w:r>
            <w:r w:rsidR="008C7ED4">
              <w:rPr>
                <w:webHidden/>
              </w:rPr>
              <w:tab/>
            </w:r>
            <w:r w:rsidR="008C7ED4">
              <w:rPr>
                <w:webHidden/>
              </w:rPr>
              <w:fldChar w:fldCharType="begin"/>
            </w:r>
            <w:r w:rsidR="008C7ED4">
              <w:rPr>
                <w:webHidden/>
              </w:rPr>
              <w:instrText xml:space="preserve"> PAGEREF _Toc26450749 \h </w:instrText>
            </w:r>
            <w:r w:rsidR="008C7ED4">
              <w:rPr>
                <w:webHidden/>
              </w:rPr>
            </w:r>
            <w:r w:rsidR="008C7ED4">
              <w:rPr>
                <w:webHidden/>
              </w:rPr>
              <w:fldChar w:fldCharType="separate"/>
            </w:r>
            <w:r w:rsidR="008C7ED4">
              <w:rPr>
                <w:webHidden/>
              </w:rPr>
              <w:t>24</w:t>
            </w:r>
            <w:r w:rsidR="008C7ED4">
              <w:rPr>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50" w:history="1">
            <w:r w:rsidR="008C7ED4" w:rsidRPr="0023463C">
              <w:rPr>
                <w:rStyle w:val="Hiperveza"/>
                <w:rFonts w:ascii="Arial" w:hAnsi="Arial" w:cs="Arial"/>
                <w:noProof/>
              </w:rPr>
              <w:t xml:space="preserve">6.1. </w:t>
            </w:r>
            <w:r w:rsidR="008C7ED4" w:rsidRPr="0023463C">
              <w:rPr>
                <w:rStyle w:val="Hiperveza"/>
                <w:rFonts w:ascii="Arial" w:hAnsi="Arial" w:cs="Arial"/>
                <w:noProof/>
                <w:lang w:val="la-Latn"/>
              </w:rPr>
              <w:t>Judikatura</w:t>
            </w:r>
            <w:r w:rsidR="008C7ED4" w:rsidRPr="0023463C">
              <w:rPr>
                <w:rStyle w:val="Hiperveza"/>
                <w:rFonts w:ascii="Arial" w:hAnsi="Arial" w:cs="Arial"/>
                <w:noProof/>
              </w:rPr>
              <w:t xml:space="preserve"> suda Europske unije</w:t>
            </w:r>
            <w:r w:rsidR="008C7ED4">
              <w:rPr>
                <w:noProof/>
                <w:webHidden/>
              </w:rPr>
              <w:tab/>
            </w:r>
            <w:r w:rsidR="008C7ED4">
              <w:rPr>
                <w:noProof/>
                <w:webHidden/>
              </w:rPr>
              <w:fldChar w:fldCharType="begin"/>
            </w:r>
            <w:r w:rsidR="008C7ED4">
              <w:rPr>
                <w:noProof/>
                <w:webHidden/>
              </w:rPr>
              <w:instrText xml:space="preserve"> PAGEREF _Toc26450750 \h </w:instrText>
            </w:r>
            <w:r w:rsidR="008C7ED4">
              <w:rPr>
                <w:noProof/>
                <w:webHidden/>
              </w:rPr>
            </w:r>
            <w:r w:rsidR="008C7ED4">
              <w:rPr>
                <w:noProof/>
                <w:webHidden/>
              </w:rPr>
              <w:fldChar w:fldCharType="separate"/>
            </w:r>
            <w:r w:rsidR="008C7ED4">
              <w:rPr>
                <w:noProof/>
                <w:webHidden/>
              </w:rPr>
              <w:t>26</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51" w:history="1">
            <w:r w:rsidR="008C7ED4" w:rsidRPr="0023463C">
              <w:rPr>
                <w:rStyle w:val="Hiperveza"/>
                <w:rFonts w:ascii="Arial" w:hAnsi="Arial" w:cs="Arial"/>
                <w:noProof/>
              </w:rPr>
              <w:t>6.2. Judikatura Europskog suda za ljudska prava</w:t>
            </w:r>
            <w:r w:rsidR="008C7ED4">
              <w:rPr>
                <w:noProof/>
                <w:webHidden/>
              </w:rPr>
              <w:tab/>
            </w:r>
            <w:r w:rsidR="008C7ED4">
              <w:rPr>
                <w:noProof/>
                <w:webHidden/>
              </w:rPr>
              <w:fldChar w:fldCharType="begin"/>
            </w:r>
            <w:r w:rsidR="008C7ED4">
              <w:rPr>
                <w:noProof/>
                <w:webHidden/>
              </w:rPr>
              <w:instrText xml:space="preserve"> PAGEREF _Toc26450751 \h </w:instrText>
            </w:r>
            <w:r w:rsidR="008C7ED4">
              <w:rPr>
                <w:noProof/>
                <w:webHidden/>
              </w:rPr>
            </w:r>
            <w:r w:rsidR="008C7ED4">
              <w:rPr>
                <w:noProof/>
                <w:webHidden/>
              </w:rPr>
              <w:fldChar w:fldCharType="separate"/>
            </w:r>
            <w:r w:rsidR="008C7ED4">
              <w:rPr>
                <w:noProof/>
                <w:webHidden/>
              </w:rPr>
              <w:t>27</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52" w:history="1">
            <w:r w:rsidR="008C7ED4" w:rsidRPr="0023463C">
              <w:rPr>
                <w:rStyle w:val="Hiperveza"/>
                <w:rFonts w:ascii="Arial" w:hAnsi="Arial" w:cs="Arial"/>
                <w:noProof/>
              </w:rPr>
              <w:t>6.3. Judikatura Ustavnog suda Republike Hrvatske</w:t>
            </w:r>
            <w:r w:rsidR="008C7ED4">
              <w:rPr>
                <w:noProof/>
                <w:webHidden/>
              </w:rPr>
              <w:tab/>
            </w:r>
            <w:r w:rsidR="008C7ED4">
              <w:rPr>
                <w:noProof/>
                <w:webHidden/>
              </w:rPr>
              <w:fldChar w:fldCharType="begin"/>
            </w:r>
            <w:r w:rsidR="008C7ED4">
              <w:rPr>
                <w:noProof/>
                <w:webHidden/>
              </w:rPr>
              <w:instrText xml:space="preserve"> PAGEREF _Toc26450752 \h </w:instrText>
            </w:r>
            <w:r w:rsidR="008C7ED4">
              <w:rPr>
                <w:noProof/>
                <w:webHidden/>
              </w:rPr>
            </w:r>
            <w:r w:rsidR="008C7ED4">
              <w:rPr>
                <w:noProof/>
                <w:webHidden/>
              </w:rPr>
              <w:fldChar w:fldCharType="separate"/>
            </w:r>
            <w:r w:rsidR="008C7ED4">
              <w:rPr>
                <w:noProof/>
                <w:webHidden/>
              </w:rPr>
              <w:t>32</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53" w:history="1">
            <w:r w:rsidR="008C7ED4" w:rsidRPr="0023463C">
              <w:rPr>
                <w:rStyle w:val="Hiperveza"/>
                <w:rFonts w:ascii="Arial" w:hAnsi="Arial" w:cs="Arial"/>
                <w:noProof/>
              </w:rPr>
              <w:t>6.4. Judikatura Vrhovnog suda Republike Hrvatske</w:t>
            </w:r>
            <w:r w:rsidR="008C7ED4">
              <w:rPr>
                <w:noProof/>
                <w:webHidden/>
              </w:rPr>
              <w:tab/>
            </w:r>
            <w:r w:rsidR="008C7ED4">
              <w:rPr>
                <w:noProof/>
                <w:webHidden/>
              </w:rPr>
              <w:fldChar w:fldCharType="begin"/>
            </w:r>
            <w:r w:rsidR="008C7ED4">
              <w:rPr>
                <w:noProof/>
                <w:webHidden/>
              </w:rPr>
              <w:instrText xml:space="preserve"> PAGEREF _Toc26450753 \h </w:instrText>
            </w:r>
            <w:r w:rsidR="008C7ED4">
              <w:rPr>
                <w:noProof/>
                <w:webHidden/>
              </w:rPr>
            </w:r>
            <w:r w:rsidR="008C7ED4">
              <w:rPr>
                <w:noProof/>
                <w:webHidden/>
              </w:rPr>
              <w:fldChar w:fldCharType="separate"/>
            </w:r>
            <w:r w:rsidR="008C7ED4">
              <w:rPr>
                <w:noProof/>
                <w:webHidden/>
              </w:rPr>
              <w:t>33</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54" w:history="1">
            <w:r w:rsidR="008C7ED4" w:rsidRPr="0023463C">
              <w:rPr>
                <w:rStyle w:val="Hiperveza"/>
                <w:rFonts w:ascii="Arial" w:hAnsi="Arial" w:cs="Arial"/>
                <w:noProof/>
              </w:rPr>
              <w:t xml:space="preserve">6.5. </w:t>
            </w:r>
            <w:r w:rsidR="008C7ED4" w:rsidRPr="0023463C">
              <w:rPr>
                <w:rStyle w:val="Hiperveza"/>
                <w:rFonts w:ascii="Arial" w:hAnsi="Arial" w:cs="Arial"/>
                <w:noProof/>
                <w:lang w:val="la-Latn"/>
              </w:rPr>
              <w:t xml:space="preserve">Judikatura </w:t>
            </w:r>
            <w:r w:rsidR="008C7ED4" w:rsidRPr="0023463C">
              <w:rPr>
                <w:rStyle w:val="Hiperveza"/>
                <w:rFonts w:ascii="Arial" w:hAnsi="Arial" w:cs="Arial"/>
                <w:noProof/>
              </w:rPr>
              <w:t>Županijskog suda u Splita</w:t>
            </w:r>
            <w:r w:rsidR="008C7ED4">
              <w:rPr>
                <w:noProof/>
                <w:webHidden/>
              </w:rPr>
              <w:tab/>
            </w:r>
            <w:r w:rsidR="008C7ED4">
              <w:rPr>
                <w:noProof/>
                <w:webHidden/>
              </w:rPr>
              <w:fldChar w:fldCharType="begin"/>
            </w:r>
            <w:r w:rsidR="008C7ED4">
              <w:rPr>
                <w:noProof/>
                <w:webHidden/>
              </w:rPr>
              <w:instrText xml:space="preserve"> PAGEREF _Toc26450754 \h </w:instrText>
            </w:r>
            <w:r w:rsidR="008C7ED4">
              <w:rPr>
                <w:noProof/>
                <w:webHidden/>
              </w:rPr>
            </w:r>
            <w:r w:rsidR="008C7ED4">
              <w:rPr>
                <w:noProof/>
                <w:webHidden/>
              </w:rPr>
              <w:fldChar w:fldCharType="separate"/>
            </w:r>
            <w:r w:rsidR="008C7ED4">
              <w:rPr>
                <w:noProof/>
                <w:webHidden/>
              </w:rPr>
              <w:t>35</w:t>
            </w:r>
            <w:r w:rsidR="008C7ED4">
              <w:rPr>
                <w:noProof/>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55" w:history="1">
            <w:r w:rsidR="008C7ED4" w:rsidRPr="0023463C">
              <w:rPr>
                <w:rStyle w:val="Hiperveza"/>
              </w:rPr>
              <w:t>7. ZAKON O NOVČANOJ NAKNADI ŽRTVAMA KAZNENIH DJELA</w:t>
            </w:r>
            <w:r w:rsidR="008C7ED4">
              <w:rPr>
                <w:webHidden/>
              </w:rPr>
              <w:tab/>
            </w:r>
            <w:r w:rsidR="008C7ED4">
              <w:rPr>
                <w:webHidden/>
              </w:rPr>
              <w:fldChar w:fldCharType="begin"/>
            </w:r>
            <w:r w:rsidR="008C7ED4">
              <w:rPr>
                <w:webHidden/>
              </w:rPr>
              <w:instrText xml:space="preserve"> PAGEREF _Toc26450755 \h </w:instrText>
            </w:r>
            <w:r w:rsidR="008C7ED4">
              <w:rPr>
                <w:webHidden/>
              </w:rPr>
            </w:r>
            <w:r w:rsidR="008C7ED4">
              <w:rPr>
                <w:webHidden/>
              </w:rPr>
              <w:fldChar w:fldCharType="separate"/>
            </w:r>
            <w:r w:rsidR="008C7ED4">
              <w:rPr>
                <w:webHidden/>
              </w:rPr>
              <w:t>37</w:t>
            </w:r>
            <w:r w:rsidR="008C7ED4">
              <w:rPr>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56" w:history="1">
            <w:r w:rsidR="008C7ED4" w:rsidRPr="0023463C">
              <w:rPr>
                <w:rStyle w:val="Hiperveza"/>
                <w:rFonts w:ascii="Arial" w:hAnsi="Arial" w:cs="Arial"/>
                <w:noProof/>
              </w:rPr>
              <w:t>7.1. Opće odredbe, pretpostavke, prava žrtve, nadležna tijela, informiranje žrtve i potupak</w:t>
            </w:r>
            <w:r w:rsidR="008C7ED4">
              <w:rPr>
                <w:noProof/>
                <w:webHidden/>
              </w:rPr>
              <w:tab/>
            </w:r>
            <w:r w:rsidR="008C7ED4">
              <w:rPr>
                <w:noProof/>
                <w:webHidden/>
              </w:rPr>
              <w:fldChar w:fldCharType="begin"/>
            </w:r>
            <w:r w:rsidR="008C7ED4">
              <w:rPr>
                <w:noProof/>
                <w:webHidden/>
              </w:rPr>
              <w:instrText xml:space="preserve"> PAGEREF _Toc26450756 \h </w:instrText>
            </w:r>
            <w:r w:rsidR="008C7ED4">
              <w:rPr>
                <w:noProof/>
                <w:webHidden/>
              </w:rPr>
            </w:r>
            <w:r w:rsidR="008C7ED4">
              <w:rPr>
                <w:noProof/>
                <w:webHidden/>
              </w:rPr>
              <w:fldChar w:fldCharType="separate"/>
            </w:r>
            <w:r w:rsidR="008C7ED4">
              <w:rPr>
                <w:noProof/>
                <w:webHidden/>
              </w:rPr>
              <w:t>37</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57" w:history="1">
            <w:r w:rsidR="008C7ED4" w:rsidRPr="0023463C">
              <w:rPr>
                <w:rStyle w:val="Hiperveza"/>
                <w:rFonts w:ascii="Arial" w:hAnsi="Arial" w:cs="Arial"/>
                <w:noProof/>
              </w:rPr>
              <w:t>7.2. Tko može ostvariti pravo na naknadu?</w:t>
            </w:r>
            <w:r w:rsidR="008C7ED4">
              <w:rPr>
                <w:noProof/>
                <w:webHidden/>
              </w:rPr>
              <w:tab/>
            </w:r>
            <w:r w:rsidR="008C7ED4">
              <w:rPr>
                <w:noProof/>
                <w:webHidden/>
              </w:rPr>
              <w:fldChar w:fldCharType="begin"/>
            </w:r>
            <w:r w:rsidR="008C7ED4">
              <w:rPr>
                <w:noProof/>
                <w:webHidden/>
              </w:rPr>
              <w:instrText xml:space="preserve"> PAGEREF _Toc26450757 \h </w:instrText>
            </w:r>
            <w:r w:rsidR="008C7ED4">
              <w:rPr>
                <w:noProof/>
                <w:webHidden/>
              </w:rPr>
            </w:r>
            <w:r w:rsidR="008C7ED4">
              <w:rPr>
                <w:noProof/>
                <w:webHidden/>
              </w:rPr>
              <w:fldChar w:fldCharType="separate"/>
            </w:r>
            <w:r w:rsidR="008C7ED4">
              <w:rPr>
                <w:noProof/>
                <w:webHidden/>
              </w:rPr>
              <w:t>37</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58" w:history="1">
            <w:r w:rsidR="008C7ED4" w:rsidRPr="0023463C">
              <w:rPr>
                <w:rStyle w:val="Hiperveza"/>
                <w:rFonts w:ascii="Arial" w:hAnsi="Arial" w:cs="Arial"/>
                <w:noProof/>
              </w:rPr>
              <w:t>7.3. Koji je postupak za ostvarivanje naknade i tko odlučuje o pravu na novčanu naknadu?</w:t>
            </w:r>
            <w:r w:rsidR="008C7ED4">
              <w:rPr>
                <w:noProof/>
                <w:webHidden/>
              </w:rPr>
              <w:tab/>
            </w:r>
            <w:r w:rsidR="008C7ED4">
              <w:rPr>
                <w:noProof/>
                <w:webHidden/>
              </w:rPr>
              <w:fldChar w:fldCharType="begin"/>
            </w:r>
            <w:r w:rsidR="008C7ED4">
              <w:rPr>
                <w:noProof/>
                <w:webHidden/>
              </w:rPr>
              <w:instrText xml:space="preserve"> PAGEREF _Toc26450758 \h </w:instrText>
            </w:r>
            <w:r w:rsidR="008C7ED4">
              <w:rPr>
                <w:noProof/>
                <w:webHidden/>
              </w:rPr>
            </w:r>
            <w:r w:rsidR="008C7ED4">
              <w:rPr>
                <w:noProof/>
                <w:webHidden/>
              </w:rPr>
              <w:fldChar w:fldCharType="separate"/>
            </w:r>
            <w:r w:rsidR="008C7ED4">
              <w:rPr>
                <w:noProof/>
                <w:webHidden/>
              </w:rPr>
              <w:t>39</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59" w:history="1">
            <w:r w:rsidR="008C7ED4" w:rsidRPr="0023463C">
              <w:rPr>
                <w:rStyle w:val="Hiperveza"/>
                <w:rFonts w:ascii="Arial" w:hAnsi="Arial" w:cs="Arial"/>
                <w:noProof/>
              </w:rPr>
              <w:t>7.4. Koja prava ima neposredna žrtva?</w:t>
            </w:r>
            <w:r w:rsidR="008C7ED4">
              <w:rPr>
                <w:noProof/>
                <w:webHidden/>
              </w:rPr>
              <w:tab/>
            </w:r>
            <w:r w:rsidR="008C7ED4">
              <w:rPr>
                <w:noProof/>
                <w:webHidden/>
              </w:rPr>
              <w:fldChar w:fldCharType="begin"/>
            </w:r>
            <w:r w:rsidR="008C7ED4">
              <w:rPr>
                <w:noProof/>
                <w:webHidden/>
              </w:rPr>
              <w:instrText xml:space="preserve"> PAGEREF _Toc26450759 \h </w:instrText>
            </w:r>
            <w:r w:rsidR="008C7ED4">
              <w:rPr>
                <w:noProof/>
                <w:webHidden/>
              </w:rPr>
            </w:r>
            <w:r w:rsidR="008C7ED4">
              <w:rPr>
                <w:noProof/>
                <w:webHidden/>
              </w:rPr>
              <w:fldChar w:fldCharType="separate"/>
            </w:r>
            <w:r w:rsidR="008C7ED4">
              <w:rPr>
                <w:noProof/>
                <w:webHidden/>
              </w:rPr>
              <w:t>40</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60" w:history="1">
            <w:r w:rsidR="008C7ED4" w:rsidRPr="0023463C">
              <w:rPr>
                <w:rStyle w:val="Hiperveza"/>
                <w:rFonts w:ascii="Arial" w:hAnsi="Arial" w:cs="Arial"/>
                <w:noProof/>
              </w:rPr>
              <w:t>7.5. Koja prava ima posredna žrtva?</w:t>
            </w:r>
            <w:r w:rsidR="008C7ED4">
              <w:rPr>
                <w:noProof/>
                <w:webHidden/>
              </w:rPr>
              <w:tab/>
            </w:r>
            <w:r w:rsidR="008C7ED4">
              <w:rPr>
                <w:noProof/>
                <w:webHidden/>
              </w:rPr>
              <w:fldChar w:fldCharType="begin"/>
            </w:r>
            <w:r w:rsidR="008C7ED4">
              <w:rPr>
                <w:noProof/>
                <w:webHidden/>
              </w:rPr>
              <w:instrText xml:space="preserve"> PAGEREF _Toc26450760 \h </w:instrText>
            </w:r>
            <w:r w:rsidR="008C7ED4">
              <w:rPr>
                <w:noProof/>
                <w:webHidden/>
              </w:rPr>
            </w:r>
            <w:r w:rsidR="008C7ED4">
              <w:rPr>
                <w:noProof/>
                <w:webHidden/>
              </w:rPr>
              <w:fldChar w:fldCharType="separate"/>
            </w:r>
            <w:r w:rsidR="008C7ED4">
              <w:rPr>
                <w:noProof/>
                <w:webHidden/>
              </w:rPr>
              <w:t>40</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61" w:history="1">
            <w:r w:rsidR="008C7ED4" w:rsidRPr="0023463C">
              <w:rPr>
                <w:rStyle w:val="Hiperveza"/>
                <w:rFonts w:ascii="Arial" w:hAnsi="Arial" w:cs="Arial"/>
                <w:noProof/>
              </w:rPr>
              <w:t>7.6. Prekogranični slučajevi (Pgs)</w:t>
            </w:r>
            <w:r w:rsidR="008C7ED4">
              <w:rPr>
                <w:noProof/>
                <w:webHidden/>
              </w:rPr>
              <w:tab/>
            </w:r>
            <w:r w:rsidR="008C7ED4">
              <w:rPr>
                <w:noProof/>
                <w:webHidden/>
              </w:rPr>
              <w:fldChar w:fldCharType="begin"/>
            </w:r>
            <w:r w:rsidR="008C7ED4">
              <w:rPr>
                <w:noProof/>
                <w:webHidden/>
              </w:rPr>
              <w:instrText xml:space="preserve"> PAGEREF _Toc26450761 \h </w:instrText>
            </w:r>
            <w:r w:rsidR="008C7ED4">
              <w:rPr>
                <w:noProof/>
                <w:webHidden/>
              </w:rPr>
            </w:r>
            <w:r w:rsidR="008C7ED4">
              <w:rPr>
                <w:noProof/>
                <w:webHidden/>
              </w:rPr>
              <w:fldChar w:fldCharType="separate"/>
            </w:r>
            <w:r w:rsidR="008C7ED4">
              <w:rPr>
                <w:noProof/>
                <w:webHidden/>
              </w:rPr>
              <w:t>41</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62" w:history="1">
            <w:r w:rsidR="008C7ED4" w:rsidRPr="0023463C">
              <w:rPr>
                <w:rStyle w:val="Hiperveza"/>
                <w:rFonts w:ascii="Arial" w:hAnsi="Arial" w:cs="Arial"/>
                <w:noProof/>
              </w:rPr>
              <w:t>7.7. Prijelaz prava i vraćanje neosnovao stečenog, ostvarivanje naknade neposredno od počinitelja kaznenog djela</w:t>
            </w:r>
            <w:r w:rsidR="008C7ED4">
              <w:rPr>
                <w:noProof/>
                <w:webHidden/>
              </w:rPr>
              <w:tab/>
            </w:r>
            <w:r w:rsidR="008C7ED4">
              <w:rPr>
                <w:noProof/>
                <w:webHidden/>
              </w:rPr>
              <w:fldChar w:fldCharType="begin"/>
            </w:r>
            <w:r w:rsidR="008C7ED4">
              <w:rPr>
                <w:noProof/>
                <w:webHidden/>
              </w:rPr>
              <w:instrText xml:space="preserve"> PAGEREF _Toc26450762 \h </w:instrText>
            </w:r>
            <w:r w:rsidR="008C7ED4">
              <w:rPr>
                <w:noProof/>
                <w:webHidden/>
              </w:rPr>
            </w:r>
            <w:r w:rsidR="008C7ED4">
              <w:rPr>
                <w:noProof/>
                <w:webHidden/>
              </w:rPr>
              <w:fldChar w:fldCharType="separate"/>
            </w:r>
            <w:r w:rsidR="008C7ED4">
              <w:rPr>
                <w:noProof/>
                <w:webHidden/>
              </w:rPr>
              <w:t>42</w:t>
            </w:r>
            <w:r w:rsidR="008C7ED4">
              <w:rPr>
                <w:noProof/>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63" w:history="1">
            <w:r w:rsidR="008C7ED4" w:rsidRPr="0023463C">
              <w:rPr>
                <w:rStyle w:val="Hiperveza"/>
              </w:rPr>
              <w:t>8.  POSTUPANJE DRŽAVNOG ODVJETNIŠTVA PREMA ŽRTVI</w:t>
            </w:r>
            <w:r w:rsidR="008C7ED4">
              <w:rPr>
                <w:webHidden/>
              </w:rPr>
              <w:tab/>
            </w:r>
            <w:r w:rsidR="008C7ED4">
              <w:rPr>
                <w:webHidden/>
              </w:rPr>
              <w:fldChar w:fldCharType="begin"/>
            </w:r>
            <w:r w:rsidR="008C7ED4">
              <w:rPr>
                <w:webHidden/>
              </w:rPr>
              <w:instrText xml:space="preserve"> PAGEREF _Toc26450763 \h </w:instrText>
            </w:r>
            <w:r w:rsidR="008C7ED4">
              <w:rPr>
                <w:webHidden/>
              </w:rPr>
            </w:r>
            <w:r w:rsidR="008C7ED4">
              <w:rPr>
                <w:webHidden/>
              </w:rPr>
              <w:fldChar w:fldCharType="separate"/>
            </w:r>
            <w:r w:rsidR="008C7ED4">
              <w:rPr>
                <w:webHidden/>
              </w:rPr>
              <w:t>43</w:t>
            </w:r>
            <w:r w:rsidR="008C7ED4">
              <w:rPr>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64" w:history="1">
            <w:r w:rsidR="008C7ED4" w:rsidRPr="0023463C">
              <w:rPr>
                <w:rStyle w:val="Hiperveza"/>
              </w:rPr>
              <w:t>9. ZAŠTITA ŽRTVE - ZAKON O PRAVOSUDNOJ SURADNJI U KAZNENIM STVARIMA S DRŽAVAMA ČLANICAMA EUROPSKE UNIJE (dalje: ZPSKS-EU)</w:t>
            </w:r>
            <w:r w:rsidR="008C7ED4">
              <w:rPr>
                <w:webHidden/>
              </w:rPr>
              <w:tab/>
            </w:r>
            <w:r w:rsidR="008C7ED4">
              <w:rPr>
                <w:webHidden/>
              </w:rPr>
              <w:fldChar w:fldCharType="begin"/>
            </w:r>
            <w:r w:rsidR="008C7ED4">
              <w:rPr>
                <w:webHidden/>
              </w:rPr>
              <w:instrText xml:space="preserve"> PAGEREF _Toc26450764 \h </w:instrText>
            </w:r>
            <w:r w:rsidR="008C7ED4">
              <w:rPr>
                <w:webHidden/>
              </w:rPr>
            </w:r>
            <w:r w:rsidR="008C7ED4">
              <w:rPr>
                <w:webHidden/>
              </w:rPr>
              <w:fldChar w:fldCharType="separate"/>
            </w:r>
            <w:r w:rsidR="008C7ED4">
              <w:rPr>
                <w:webHidden/>
              </w:rPr>
              <w:t>47</w:t>
            </w:r>
            <w:r w:rsidR="008C7ED4">
              <w:rPr>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65" w:history="1">
            <w:r w:rsidR="008C7ED4" w:rsidRPr="0023463C">
              <w:rPr>
                <w:rStyle w:val="Hiperveza"/>
                <w:rFonts w:ascii="Arial" w:hAnsi="Arial" w:cs="Arial"/>
                <w:noProof/>
              </w:rPr>
              <w:t>9.1. Priznanje i izvršenje odluka o mjerama opreza</w:t>
            </w:r>
            <w:r w:rsidR="008C7ED4">
              <w:rPr>
                <w:noProof/>
                <w:webHidden/>
              </w:rPr>
              <w:tab/>
            </w:r>
            <w:r w:rsidR="008C7ED4">
              <w:rPr>
                <w:noProof/>
                <w:webHidden/>
              </w:rPr>
              <w:fldChar w:fldCharType="begin"/>
            </w:r>
            <w:r w:rsidR="008C7ED4">
              <w:rPr>
                <w:noProof/>
                <w:webHidden/>
              </w:rPr>
              <w:instrText xml:space="preserve"> PAGEREF _Toc26450765 \h </w:instrText>
            </w:r>
            <w:r w:rsidR="008C7ED4">
              <w:rPr>
                <w:noProof/>
                <w:webHidden/>
              </w:rPr>
            </w:r>
            <w:r w:rsidR="008C7ED4">
              <w:rPr>
                <w:noProof/>
                <w:webHidden/>
              </w:rPr>
              <w:fldChar w:fldCharType="separate"/>
            </w:r>
            <w:r w:rsidR="008C7ED4">
              <w:rPr>
                <w:noProof/>
                <w:webHidden/>
              </w:rPr>
              <w:t>47</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66" w:history="1">
            <w:r w:rsidR="008C7ED4" w:rsidRPr="0023463C">
              <w:rPr>
                <w:rStyle w:val="Hiperveza"/>
                <w:rFonts w:ascii="Arial" w:hAnsi="Arial" w:cs="Arial"/>
                <w:noProof/>
              </w:rPr>
              <w:t>9.2. Europski nalog za zaštitu</w:t>
            </w:r>
            <w:r w:rsidR="008C7ED4">
              <w:rPr>
                <w:noProof/>
                <w:webHidden/>
              </w:rPr>
              <w:tab/>
            </w:r>
            <w:r w:rsidR="008C7ED4">
              <w:rPr>
                <w:noProof/>
                <w:webHidden/>
              </w:rPr>
              <w:fldChar w:fldCharType="begin"/>
            </w:r>
            <w:r w:rsidR="008C7ED4">
              <w:rPr>
                <w:noProof/>
                <w:webHidden/>
              </w:rPr>
              <w:instrText xml:space="preserve"> PAGEREF _Toc26450766 \h </w:instrText>
            </w:r>
            <w:r w:rsidR="008C7ED4">
              <w:rPr>
                <w:noProof/>
                <w:webHidden/>
              </w:rPr>
            </w:r>
            <w:r w:rsidR="008C7ED4">
              <w:rPr>
                <w:noProof/>
                <w:webHidden/>
              </w:rPr>
              <w:fldChar w:fldCharType="separate"/>
            </w:r>
            <w:r w:rsidR="008C7ED4">
              <w:rPr>
                <w:noProof/>
                <w:webHidden/>
              </w:rPr>
              <w:t>48</w:t>
            </w:r>
            <w:r w:rsidR="008C7ED4">
              <w:rPr>
                <w:noProof/>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67" w:history="1">
            <w:r w:rsidR="008C7ED4" w:rsidRPr="0023463C">
              <w:rPr>
                <w:rStyle w:val="Hiperveza"/>
              </w:rPr>
              <w:t>10. SUSTAV PODRŠKE ŽRTVAMA I SVJEDOCIMA U RH</w:t>
            </w:r>
            <w:r w:rsidR="008C7ED4">
              <w:rPr>
                <w:webHidden/>
              </w:rPr>
              <w:tab/>
            </w:r>
            <w:r w:rsidR="008C7ED4">
              <w:rPr>
                <w:webHidden/>
              </w:rPr>
              <w:fldChar w:fldCharType="begin"/>
            </w:r>
            <w:r w:rsidR="008C7ED4">
              <w:rPr>
                <w:webHidden/>
              </w:rPr>
              <w:instrText xml:space="preserve"> PAGEREF _Toc26450767 \h </w:instrText>
            </w:r>
            <w:r w:rsidR="008C7ED4">
              <w:rPr>
                <w:webHidden/>
              </w:rPr>
            </w:r>
            <w:r w:rsidR="008C7ED4">
              <w:rPr>
                <w:webHidden/>
              </w:rPr>
              <w:fldChar w:fldCharType="separate"/>
            </w:r>
            <w:r w:rsidR="008C7ED4">
              <w:rPr>
                <w:webHidden/>
              </w:rPr>
              <w:t>51</w:t>
            </w:r>
            <w:r w:rsidR="008C7ED4">
              <w:rPr>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68" w:history="1">
            <w:r w:rsidR="008C7ED4" w:rsidRPr="0023463C">
              <w:rPr>
                <w:rStyle w:val="Hiperveza"/>
                <w:rFonts w:ascii="Arial" w:hAnsi="Arial" w:cs="Arial"/>
                <w:noProof/>
              </w:rPr>
              <w:t>10.1. Ministarstvo pravosuđa, Služba za podršku žrtvama i svjedocima</w:t>
            </w:r>
            <w:r w:rsidR="008C7ED4">
              <w:rPr>
                <w:noProof/>
                <w:webHidden/>
              </w:rPr>
              <w:tab/>
            </w:r>
            <w:r w:rsidR="008C7ED4">
              <w:rPr>
                <w:noProof/>
                <w:webHidden/>
              </w:rPr>
              <w:fldChar w:fldCharType="begin"/>
            </w:r>
            <w:r w:rsidR="008C7ED4">
              <w:rPr>
                <w:noProof/>
                <w:webHidden/>
              </w:rPr>
              <w:instrText xml:space="preserve"> PAGEREF _Toc26450768 \h </w:instrText>
            </w:r>
            <w:r w:rsidR="008C7ED4">
              <w:rPr>
                <w:noProof/>
                <w:webHidden/>
              </w:rPr>
            </w:r>
            <w:r w:rsidR="008C7ED4">
              <w:rPr>
                <w:noProof/>
                <w:webHidden/>
              </w:rPr>
              <w:fldChar w:fldCharType="separate"/>
            </w:r>
            <w:r w:rsidR="008C7ED4">
              <w:rPr>
                <w:noProof/>
                <w:webHidden/>
              </w:rPr>
              <w:t>51</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69" w:history="1">
            <w:r w:rsidR="008C7ED4" w:rsidRPr="0023463C">
              <w:rPr>
                <w:rStyle w:val="Hiperveza"/>
                <w:rFonts w:ascii="Arial" w:hAnsi="Arial" w:cs="Arial"/>
                <w:noProof/>
                <w:lang w:eastAsia="hr-HR"/>
              </w:rPr>
              <w:t>10.2. Odjeli za podršku žrtvama i svjedocima</w:t>
            </w:r>
            <w:r w:rsidR="008C7ED4">
              <w:rPr>
                <w:noProof/>
                <w:webHidden/>
              </w:rPr>
              <w:tab/>
            </w:r>
            <w:r w:rsidR="008C7ED4">
              <w:rPr>
                <w:noProof/>
                <w:webHidden/>
              </w:rPr>
              <w:fldChar w:fldCharType="begin"/>
            </w:r>
            <w:r w:rsidR="008C7ED4">
              <w:rPr>
                <w:noProof/>
                <w:webHidden/>
              </w:rPr>
              <w:instrText xml:space="preserve"> PAGEREF _Toc26450769 \h </w:instrText>
            </w:r>
            <w:r w:rsidR="008C7ED4">
              <w:rPr>
                <w:noProof/>
                <w:webHidden/>
              </w:rPr>
            </w:r>
            <w:r w:rsidR="008C7ED4">
              <w:rPr>
                <w:noProof/>
                <w:webHidden/>
              </w:rPr>
              <w:fldChar w:fldCharType="separate"/>
            </w:r>
            <w:r w:rsidR="008C7ED4">
              <w:rPr>
                <w:noProof/>
                <w:webHidden/>
              </w:rPr>
              <w:t>53</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70" w:history="1">
            <w:r w:rsidR="008C7ED4" w:rsidRPr="0023463C">
              <w:rPr>
                <w:rStyle w:val="Hiperveza"/>
                <w:rFonts w:ascii="Arial" w:hAnsi="Arial" w:cs="Arial"/>
                <w:noProof/>
              </w:rPr>
              <w:t>10.3. Organizacije civilnog društva financirane od strane Ministarstva pravosuđa</w:t>
            </w:r>
            <w:r w:rsidR="008C7ED4">
              <w:rPr>
                <w:noProof/>
                <w:webHidden/>
              </w:rPr>
              <w:tab/>
            </w:r>
            <w:r w:rsidR="008C7ED4">
              <w:rPr>
                <w:noProof/>
                <w:webHidden/>
              </w:rPr>
              <w:fldChar w:fldCharType="begin"/>
            </w:r>
            <w:r w:rsidR="008C7ED4">
              <w:rPr>
                <w:noProof/>
                <w:webHidden/>
              </w:rPr>
              <w:instrText xml:space="preserve"> PAGEREF _Toc26450770 \h </w:instrText>
            </w:r>
            <w:r w:rsidR="008C7ED4">
              <w:rPr>
                <w:noProof/>
                <w:webHidden/>
              </w:rPr>
            </w:r>
            <w:r w:rsidR="008C7ED4">
              <w:rPr>
                <w:noProof/>
                <w:webHidden/>
              </w:rPr>
              <w:fldChar w:fldCharType="separate"/>
            </w:r>
            <w:r w:rsidR="008C7ED4">
              <w:rPr>
                <w:noProof/>
                <w:webHidden/>
              </w:rPr>
              <w:t>55</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71" w:history="1">
            <w:r w:rsidR="008C7ED4" w:rsidRPr="0023463C">
              <w:rPr>
                <w:rStyle w:val="Hiperveza"/>
                <w:rFonts w:ascii="Arial" w:hAnsi="Arial" w:cs="Arial"/>
                <w:noProof/>
                <w:lang w:eastAsia="hr-HR"/>
              </w:rPr>
              <w:t>10.4. Informativni materijali za žrtve</w:t>
            </w:r>
            <w:r w:rsidR="008C7ED4">
              <w:rPr>
                <w:noProof/>
                <w:webHidden/>
              </w:rPr>
              <w:tab/>
            </w:r>
            <w:r w:rsidR="008C7ED4">
              <w:rPr>
                <w:noProof/>
                <w:webHidden/>
              </w:rPr>
              <w:fldChar w:fldCharType="begin"/>
            </w:r>
            <w:r w:rsidR="008C7ED4">
              <w:rPr>
                <w:noProof/>
                <w:webHidden/>
              </w:rPr>
              <w:instrText xml:space="preserve"> PAGEREF _Toc26450771 \h </w:instrText>
            </w:r>
            <w:r w:rsidR="008C7ED4">
              <w:rPr>
                <w:noProof/>
                <w:webHidden/>
              </w:rPr>
            </w:r>
            <w:r w:rsidR="008C7ED4">
              <w:rPr>
                <w:noProof/>
                <w:webHidden/>
              </w:rPr>
              <w:fldChar w:fldCharType="separate"/>
            </w:r>
            <w:r w:rsidR="008C7ED4">
              <w:rPr>
                <w:noProof/>
                <w:webHidden/>
              </w:rPr>
              <w:t>57</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72" w:history="1">
            <w:r w:rsidR="008C7ED4" w:rsidRPr="0023463C">
              <w:rPr>
                <w:rStyle w:val="Hiperveza"/>
                <w:rFonts w:ascii="Arial" w:hAnsi="Arial" w:cs="Arial"/>
                <w:noProof/>
                <w:lang w:eastAsia="hr-HR"/>
              </w:rPr>
              <w:t>10.5. Referiranje na službe za podršku</w:t>
            </w:r>
            <w:r w:rsidR="008C7ED4">
              <w:rPr>
                <w:noProof/>
                <w:webHidden/>
              </w:rPr>
              <w:tab/>
            </w:r>
            <w:r w:rsidR="008C7ED4">
              <w:rPr>
                <w:noProof/>
                <w:webHidden/>
              </w:rPr>
              <w:fldChar w:fldCharType="begin"/>
            </w:r>
            <w:r w:rsidR="008C7ED4">
              <w:rPr>
                <w:noProof/>
                <w:webHidden/>
              </w:rPr>
              <w:instrText xml:space="preserve"> PAGEREF _Toc26450772 \h </w:instrText>
            </w:r>
            <w:r w:rsidR="008C7ED4">
              <w:rPr>
                <w:noProof/>
                <w:webHidden/>
              </w:rPr>
            </w:r>
            <w:r w:rsidR="008C7ED4">
              <w:rPr>
                <w:noProof/>
                <w:webHidden/>
              </w:rPr>
              <w:fldChar w:fldCharType="separate"/>
            </w:r>
            <w:r w:rsidR="008C7ED4">
              <w:rPr>
                <w:noProof/>
                <w:webHidden/>
              </w:rPr>
              <w:t>58</w:t>
            </w:r>
            <w:r w:rsidR="008C7ED4">
              <w:rPr>
                <w:noProof/>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73" w:history="1">
            <w:r w:rsidR="008C7ED4" w:rsidRPr="0023463C">
              <w:rPr>
                <w:rStyle w:val="Hiperveza"/>
              </w:rPr>
              <w:t>11. PSIHOLOŠKE POSLJEDICE NASILJA</w:t>
            </w:r>
            <w:r w:rsidR="008C7ED4">
              <w:rPr>
                <w:webHidden/>
              </w:rPr>
              <w:tab/>
            </w:r>
            <w:r w:rsidR="008C7ED4">
              <w:rPr>
                <w:webHidden/>
              </w:rPr>
              <w:fldChar w:fldCharType="begin"/>
            </w:r>
            <w:r w:rsidR="008C7ED4">
              <w:rPr>
                <w:webHidden/>
              </w:rPr>
              <w:instrText xml:space="preserve"> PAGEREF _Toc26450773 \h </w:instrText>
            </w:r>
            <w:r w:rsidR="008C7ED4">
              <w:rPr>
                <w:webHidden/>
              </w:rPr>
            </w:r>
            <w:r w:rsidR="008C7ED4">
              <w:rPr>
                <w:webHidden/>
              </w:rPr>
              <w:fldChar w:fldCharType="separate"/>
            </w:r>
            <w:r w:rsidR="008C7ED4">
              <w:rPr>
                <w:webHidden/>
              </w:rPr>
              <w:t>60</w:t>
            </w:r>
            <w:r w:rsidR="008C7ED4">
              <w:rPr>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74" w:history="1">
            <w:r w:rsidR="008C7ED4" w:rsidRPr="0023463C">
              <w:rPr>
                <w:rStyle w:val="Hiperveza"/>
              </w:rPr>
              <w:t>12. POTREBE ŽRTAVA KAZNENIH DJELA</w:t>
            </w:r>
            <w:r w:rsidR="008C7ED4">
              <w:rPr>
                <w:webHidden/>
              </w:rPr>
              <w:tab/>
            </w:r>
            <w:r w:rsidR="008C7ED4">
              <w:rPr>
                <w:webHidden/>
              </w:rPr>
              <w:fldChar w:fldCharType="begin"/>
            </w:r>
            <w:r w:rsidR="008C7ED4">
              <w:rPr>
                <w:webHidden/>
              </w:rPr>
              <w:instrText xml:space="preserve"> PAGEREF _Toc26450774 \h </w:instrText>
            </w:r>
            <w:r w:rsidR="008C7ED4">
              <w:rPr>
                <w:webHidden/>
              </w:rPr>
            </w:r>
            <w:r w:rsidR="008C7ED4">
              <w:rPr>
                <w:webHidden/>
              </w:rPr>
              <w:fldChar w:fldCharType="separate"/>
            </w:r>
            <w:r w:rsidR="008C7ED4">
              <w:rPr>
                <w:webHidden/>
              </w:rPr>
              <w:t>65</w:t>
            </w:r>
            <w:r w:rsidR="008C7ED4">
              <w:rPr>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75" w:history="1">
            <w:r w:rsidR="008C7ED4" w:rsidRPr="0023463C">
              <w:rPr>
                <w:rStyle w:val="Hiperveza"/>
                <w:rFonts w:ascii="Arial" w:eastAsia="Times New Roman" w:hAnsi="Arial" w:cs="Arial"/>
                <w:noProof/>
                <w:lang w:eastAsia="hr-HR"/>
              </w:rPr>
              <w:t>12.1. Potrebe žrtava za podrškom</w:t>
            </w:r>
            <w:r w:rsidR="008C7ED4">
              <w:rPr>
                <w:noProof/>
                <w:webHidden/>
              </w:rPr>
              <w:tab/>
            </w:r>
            <w:r w:rsidR="008C7ED4">
              <w:rPr>
                <w:noProof/>
                <w:webHidden/>
              </w:rPr>
              <w:fldChar w:fldCharType="begin"/>
            </w:r>
            <w:r w:rsidR="008C7ED4">
              <w:rPr>
                <w:noProof/>
                <w:webHidden/>
              </w:rPr>
              <w:instrText xml:space="preserve"> PAGEREF _Toc26450775 \h </w:instrText>
            </w:r>
            <w:r w:rsidR="008C7ED4">
              <w:rPr>
                <w:noProof/>
                <w:webHidden/>
              </w:rPr>
            </w:r>
            <w:r w:rsidR="008C7ED4">
              <w:rPr>
                <w:noProof/>
                <w:webHidden/>
              </w:rPr>
              <w:fldChar w:fldCharType="separate"/>
            </w:r>
            <w:r w:rsidR="008C7ED4">
              <w:rPr>
                <w:noProof/>
                <w:webHidden/>
              </w:rPr>
              <w:t>67</w:t>
            </w:r>
            <w:r w:rsidR="008C7ED4">
              <w:rPr>
                <w:noProof/>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76" w:history="1">
            <w:r w:rsidR="008C7ED4" w:rsidRPr="0023463C">
              <w:rPr>
                <w:rStyle w:val="Hiperveza"/>
              </w:rPr>
              <w:t>13. UKLJUČIVANJE SLUŽBI ZA PODRŠKU ŽRTVAMA U POSTUPAK POJEDINAČNE PROCJENE – MEĐUNARODNA PERSPEKTIVA</w:t>
            </w:r>
            <w:r w:rsidR="008C7ED4">
              <w:rPr>
                <w:webHidden/>
              </w:rPr>
              <w:tab/>
            </w:r>
            <w:r w:rsidR="008C7ED4">
              <w:rPr>
                <w:webHidden/>
              </w:rPr>
              <w:fldChar w:fldCharType="begin"/>
            </w:r>
            <w:r w:rsidR="008C7ED4">
              <w:rPr>
                <w:webHidden/>
              </w:rPr>
              <w:instrText xml:space="preserve"> PAGEREF _Toc26450776 \h </w:instrText>
            </w:r>
            <w:r w:rsidR="008C7ED4">
              <w:rPr>
                <w:webHidden/>
              </w:rPr>
            </w:r>
            <w:r w:rsidR="008C7ED4">
              <w:rPr>
                <w:webHidden/>
              </w:rPr>
              <w:fldChar w:fldCharType="separate"/>
            </w:r>
            <w:r w:rsidR="008C7ED4">
              <w:rPr>
                <w:webHidden/>
              </w:rPr>
              <w:t>70</w:t>
            </w:r>
            <w:r w:rsidR="008C7ED4">
              <w:rPr>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77" w:history="1">
            <w:r w:rsidR="008C7ED4" w:rsidRPr="0023463C">
              <w:rPr>
                <w:rStyle w:val="Hiperveza"/>
                <w:rFonts w:ascii="Arial" w:eastAsia="Times New Roman" w:hAnsi="Arial" w:cs="Arial"/>
                <w:noProof/>
                <w:lang w:eastAsia="hr-HR"/>
              </w:rPr>
              <w:t>13.1. Instrument za provedbu pojedinačne procjene – EVVI</w:t>
            </w:r>
            <w:r w:rsidR="008C7ED4">
              <w:rPr>
                <w:noProof/>
                <w:webHidden/>
              </w:rPr>
              <w:tab/>
            </w:r>
            <w:r w:rsidR="008C7ED4">
              <w:rPr>
                <w:noProof/>
                <w:webHidden/>
              </w:rPr>
              <w:fldChar w:fldCharType="begin"/>
            </w:r>
            <w:r w:rsidR="008C7ED4">
              <w:rPr>
                <w:noProof/>
                <w:webHidden/>
              </w:rPr>
              <w:instrText xml:space="preserve"> PAGEREF _Toc26450777 \h </w:instrText>
            </w:r>
            <w:r w:rsidR="008C7ED4">
              <w:rPr>
                <w:noProof/>
                <w:webHidden/>
              </w:rPr>
            </w:r>
            <w:r w:rsidR="008C7ED4">
              <w:rPr>
                <w:noProof/>
                <w:webHidden/>
              </w:rPr>
              <w:fldChar w:fldCharType="separate"/>
            </w:r>
            <w:r w:rsidR="008C7ED4">
              <w:rPr>
                <w:noProof/>
                <w:webHidden/>
              </w:rPr>
              <w:t>71</w:t>
            </w:r>
            <w:r w:rsidR="008C7ED4">
              <w:rPr>
                <w:noProof/>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78" w:history="1">
            <w:r w:rsidR="008C7ED4" w:rsidRPr="0023463C">
              <w:rPr>
                <w:rStyle w:val="Hiperveza"/>
                <w:rFonts w:ascii="Arial" w:eastAsia="Times New Roman" w:hAnsi="Arial" w:cs="Arial"/>
                <w:noProof/>
                <w:lang w:eastAsia="hr-HR"/>
              </w:rPr>
              <w:t>13.2. Praksa drugih zemalja vezano za suradnju sa službama za podršku žrtvama u provedbi pojedinačne procjene žrtve</w:t>
            </w:r>
            <w:r w:rsidR="008C7ED4">
              <w:rPr>
                <w:noProof/>
                <w:webHidden/>
              </w:rPr>
              <w:tab/>
            </w:r>
            <w:r w:rsidR="008C7ED4">
              <w:rPr>
                <w:noProof/>
                <w:webHidden/>
              </w:rPr>
              <w:fldChar w:fldCharType="begin"/>
            </w:r>
            <w:r w:rsidR="008C7ED4">
              <w:rPr>
                <w:noProof/>
                <w:webHidden/>
              </w:rPr>
              <w:instrText xml:space="preserve"> PAGEREF _Toc26450778 \h </w:instrText>
            </w:r>
            <w:r w:rsidR="008C7ED4">
              <w:rPr>
                <w:noProof/>
                <w:webHidden/>
              </w:rPr>
            </w:r>
            <w:r w:rsidR="008C7ED4">
              <w:rPr>
                <w:noProof/>
                <w:webHidden/>
              </w:rPr>
              <w:fldChar w:fldCharType="separate"/>
            </w:r>
            <w:r w:rsidR="008C7ED4">
              <w:rPr>
                <w:noProof/>
                <w:webHidden/>
              </w:rPr>
              <w:t>72</w:t>
            </w:r>
            <w:r w:rsidR="008C7ED4">
              <w:rPr>
                <w:noProof/>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79" w:history="1">
            <w:r w:rsidR="008C7ED4" w:rsidRPr="0023463C">
              <w:rPr>
                <w:rStyle w:val="Hiperveza"/>
              </w:rPr>
              <w:t>14. VAŽNOST ULOGE ODJELA ZA PODRŠKU ŽRTVAMA I SVJEDOCIMA U POSTUPKU POJEDINAČNE PROCJENE ŽRTVE</w:t>
            </w:r>
            <w:r w:rsidR="008C7ED4">
              <w:rPr>
                <w:webHidden/>
              </w:rPr>
              <w:tab/>
            </w:r>
            <w:r w:rsidR="008C7ED4">
              <w:rPr>
                <w:webHidden/>
              </w:rPr>
              <w:fldChar w:fldCharType="begin"/>
            </w:r>
            <w:r w:rsidR="008C7ED4">
              <w:rPr>
                <w:webHidden/>
              </w:rPr>
              <w:instrText xml:space="preserve"> PAGEREF _Toc26450779 \h </w:instrText>
            </w:r>
            <w:r w:rsidR="008C7ED4">
              <w:rPr>
                <w:webHidden/>
              </w:rPr>
            </w:r>
            <w:r w:rsidR="008C7ED4">
              <w:rPr>
                <w:webHidden/>
              </w:rPr>
              <w:fldChar w:fldCharType="separate"/>
            </w:r>
            <w:r w:rsidR="008C7ED4">
              <w:rPr>
                <w:webHidden/>
              </w:rPr>
              <w:t>74</w:t>
            </w:r>
            <w:r w:rsidR="008C7ED4">
              <w:rPr>
                <w:webHidden/>
              </w:rPr>
              <w:fldChar w:fldCharType="end"/>
            </w:r>
          </w:hyperlink>
        </w:p>
        <w:p w:rsidR="008C7ED4" w:rsidRDefault="00586726">
          <w:pPr>
            <w:pStyle w:val="Sadraj2"/>
            <w:tabs>
              <w:tab w:val="right" w:leader="dot" w:pos="9062"/>
            </w:tabs>
            <w:rPr>
              <w:rFonts w:asciiTheme="minorHAnsi" w:eastAsiaTheme="minorEastAsia" w:hAnsiTheme="minorHAnsi" w:cstheme="minorBidi"/>
              <w:noProof/>
              <w:lang w:eastAsia="hr-HR"/>
            </w:rPr>
          </w:pPr>
          <w:hyperlink w:anchor="_Toc26450780" w:history="1">
            <w:r w:rsidR="008C7ED4" w:rsidRPr="0023463C">
              <w:rPr>
                <w:rStyle w:val="Hiperveza"/>
                <w:rFonts w:ascii="Arial" w:hAnsi="Arial" w:cs="Arial"/>
                <w:noProof/>
              </w:rPr>
              <w:t>14.1. Uloga organizacija civilnog društva u postupku pojedinačne procjene žrtve</w:t>
            </w:r>
            <w:r w:rsidR="008C7ED4">
              <w:rPr>
                <w:noProof/>
                <w:webHidden/>
              </w:rPr>
              <w:tab/>
            </w:r>
            <w:r w:rsidR="008C7ED4">
              <w:rPr>
                <w:noProof/>
                <w:webHidden/>
              </w:rPr>
              <w:fldChar w:fldCharType="begin"/>
            </w:r>
            <w:r w:rsidR="008C7ED4">
              <w:rPr>
                <w:noProof/>
                <w:webHidden/>
              </w:rPr>
              <w:instrText xml:space="preserve"> PAGEREF _Toc26450780 \h </w:instrText>
            </w:r>
            <w:r w:rsidR="008C7ED4">
              <w:rPr>
                <w:noProof/>
                <w:webHidden/>
              </w:rPr>
            </w:r>
            <w:r w:rsidR="008C7ED4">
              <w:rPr>
                <w:noProof/>
                <w:webHidden/>
              </w:rPr>
              <w:fldChar w:fldCharType="separate"/>
            </w:r>
            <w:r w:rsidR="008C7ED4">
              <w:rPr>
                <w:noProof/>
                <w:webHidden/>
              </w:rPr>
              <w:t>75</w:t>
            </w:r>
            <w:r w:rsidR="008C7ED4">
              <w:rPr>
                <w:noProof/>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81" w:history="1">
            <w:r w:rsidR="008C7ED4" w:rsidRPr="0023463C">
              <w:rPr>
                <w:rStyle w:val="Hiperveza"/>
                <w:rFonts w:eastAsia="Times New Roman"/>
                <w:highlight w:val="white"/>
              </w:rPr>
              <w:t>15. ZAKLJUČAK</w:t>
            </w:r>
            <w:r w:rsidR="008C7ED4">
              <w:rPr>
                <w:webHidden/>
              </w:rPr>
              <w:tab/>
            </w:r>
            <w:r w:rsidR="008C7ED4">
              <w:rPr>
                <w:webHidden/>
              </w:rPr>
              <w:fldChar w:fldCharType="begin"/>
            </w:r>
            <w:r w:rsidR="008C7ED4">
              <w:rPr>
                <w:webHidden/>
              </w:rPr>
              <w:instrText xml:space="preserve"> PAGEREF _Toc26450781 \h </w:instrText>
            </w:r>
            <w:r w:rsidR="008C7ED4">
              <w:rPr>
                <w:webHidden/>
              </w:rPr>
            </w:r>
            <w:r w:rsidR="008C7ED4">
              <w:rPr>
                <w:webHidden/>
              </w:rPr>
              <w:fldChar w:fldCharType="separate"/>
            </w:r>
            <w:r w:rsidR="008C7ED4">
              <w:rPr>
                <w:webHidden/>
              </w:rPr>
              <w:t>77</w:t>
            </w:r>
            <w:r w:rsidR="008C7ED4">
              <w:rPr>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82" w:history="1">
            <w:r w:rsidR="008C7ED4" w:rsidRPr="0023463C">
              <w:rPr>
                <w:rStyle w:val="Hiperveza"/>
              </w:rPr>
              <w:t>16. PRIMJERI</w:t>
            </w:r>
            <w:r w:rsidR="008C7ED4">
              <w:rPr>
                <w:webHidden/>
              </w:rPr>
              <w:tab/>
            </w:r>
            <w:r w:rsidR="008C7ED4">
              <w:rPr>
                <w:webHidden/>
              </w:rPr>
              <w:fldChar w:fldCharType="begin"/>
            </w:r>
            <w:r w:rsidR="008C7ED4">
              <w:rPr>
                <w:webHidden/>
              </w:rPr>
              <w:instrText xml:space="preserve"> PAGEREF _Toc26450782 \h </w:instrText>
            </w:r>
            <w:r w:rsidR="008C7ED4">
              <w:rPr>
                <w:webHidden/>
              </w:rPr>
            </w:r>
            <w:r w:rsidR="008C7ED4">
              <w:rPr>
                <w:webHidden/>
              </w:rPr>
              <w:fldChar w:fldCharType="separate"/>
            </w:r>
            <w:r w:rsidR="008C7ED4">
              <w:rPr>
                <w:webHidden/>
              </w:rPr>
              <w:t>79</w:t>
            </w:r>
            <w:r w:rsidR="008C7ED4">
              <w:rPr>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83" w:history="1">
            <w:r w:rsidR="008C7ED4" w:rsidRPr="0023463C">
              <w:rPr>
                <w:rStyle w:val="Hiperveza"/>
              </w:rPr>
              <w:t>17. RAZNI OBRASCI</w:t>
            </w:r>
            <w:r w:rsidR="008C7ED4">
              <w:rPr>
                <w:webHidden/>
              </w:rPr>
              <w:tab/>
            </w:r>
            <w:r w:rsidR="008C7ED4">
              <w:rPr>
                <w:webHidden/>
              </w:rPr>
              <w:fldChar w:fldCharType="begin"/>
            </w:r>
            <w:r w:rsidR="008C7ED4">
              <w:rPr>
                <w:webHidden/>
              </w:rPr>
              <w:instrText xml:space="preserve"> PAGEREF _Toc26450783 \h </w:instrText>
            </w:r>
            <w:r w:rsidR="008C7ED4">
              <w:rPr>
                <w:webHidden/>
              </w:rPr>
            </w:r>
            <w:r w:rsidR="008C7ED4">
              <w:rPr>
                <w:webHidden/>
              </w:rPr>
              <w:fldChar w:fldCharType="separate"/>
            </w:r>
            <w:r w:rsidR="008C7ED4">
              <w:rPr>
                <w:webHidden/>
              </w:rPr>
              <w:t>83</w:t>
            </w:r>
            <w:r w:rsidR="008C7ED4">
              <w:rPr>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84" w:history="1">
            <w:r w:rsidR="008C7ED4" w:rsidRPr="0023463C">
              <w:rPr>
                <w:rStyle w:val="Hiperveza"/>
              </w:rPr>
              <w:t>PRAVILNIK O NAČINU PROVEDBE POJEDINAČNE PROCJENE ŽRTVE</w:t>
            </w:r>
            <w:r w:rsidR="008C7ED4">
              <w:rPr>
                <w:webHidden/>
              </w:rPr>
              <w:tab/>
            </w:r>
            <w:r w:rsidR="008C7ED4">
              <w:rPr>
                <w:webHidden/>
              </w:rPr>
              <w:fldChar w:fldCharType="begin"/>
            </w:r>
            <w:r w:rsidR="008C7ED4">
              <w:rPr>
                <w:webHidden/>
              </w:rPr>
              <w:instrText xml:space="preserve"> PAGEREF _Toc26450784 \h </w:instrText>
            </w:r>
            <w:r w:rsidR="008C7ED4">
              <w:rPr>
                <w:webHidden/>
              </w:rPr>
            </w:r>
            <w:r w:rsidR="008C7ED4">
              <w:rPr>
                <w:webHidden/>
              </w:rPr>
              <w:fldChar w:fldCharType="separate"/>
            </w:r>
            <w:r w:rsidR="008C7ED4">
              <w:rPr>
                <w:webHidden/>
              </w:rPr>
              <w:t>97</w:t>
            </w:r>
            <w:r w:rsidR="008C7ED4">
              <w:rPr>
                <w:webHidden/>
              </w:rPr>
              <w:fldChar w:fldCharType="end"/>
            </w:r>
          </w:hyperlink>
        </w:p>
        <w:p w:rsidR="008C7ED4" w:rsidRDefault="00586726">
          <w:pPr>
            <w:pStyle w:val="Sadraj1"/>
            <w:rPr>
              <w:rFonts w:asciiTheme="minorHAnsi" w:eastAsiaTheme="minorEastAsia" w:hAnsiTheme="minorHAnsi" w:cstheme="minorBidi"/>
              <w:b w:val="0"/>
              <w:lang w:eastAsia="hr-HR"/>
            </w:rPr>
          </w:pPr>
          <w:hyperlink w:anchor="_Toc26450785" w:history="1">
            <w:r w:rsidR="008C7ED4" w:rsidRPr="0023463C">
              <w:rPr>
                <w:rStyle w:val="Hiperveza"/>
                <w:lang w:val="fr-FR"/>
              </w:rPr>
              <w:t>L I T E R A T U R A</w:t>
            </w:r>
            <w:r w:rsidR="008C7ED4">
              <w:rPr>
                <w:webHidden/>
              </w:rPr>
              <w:tab/>
            </w:r>
            <w:r w:rsidR="008C7ED4">
              <w:rPr>
                <w:webHidden/>
              </w:rPr>
              <w:fldChar w:fldCharType="begin"/>
            </w:r>
            <w:r w:rsidR="008C7ED4">
              <w:rPr>
                <w:webHidden/>
              </w:rPr>
              <w:instrText xml:space="preserve"> PAGEREF _Toc26450785 \h </w:instrText>
            </w:r>
            <w:r w:rsidR="008C7ED4">
              <w:rPr>
                <w:webHidden/>
              </w:rPr>
            </w:r>
            <w:r w:rsidR="008C7ED4">
              <w:rPr>
                <w:webHidden/>
              </w:rPr>
              <w:fldChar w:fldCharType="separate"/>
            </w:r>
            <w:r w:rsidR="008C7ED4">
              <w:rPr>
                <w:webHidden/>
              </w:rPr>
              <w:t>101</w:t>
            </w:r>
            <w:r w:rsidR="008C7ED4">
              <w:rPr>
                <w:webHidden/>
              </w:rPr>
              <w:fldChar w:fldCharType="end"/>
            </w:r>
          </w:hyperlink>
        </w:p>
        <w:p w:rsidR="006806A3" w:rsidRDefault="006806A3">
          <w:r>
            <w:rPr>
              <w:b/>
              <w:bCs/>
            </w:rPr>
            <w:fldChar w:fldCharType="end"/>
          </w:r>
        </w:p>
      </w:sdtContent>
    </w:sdt>
    <w:p w:rsidR="008C4D7A" w:rsidRDefault="008C4D7A" w:rsidP="008C4D7A">
      <w:pPr>
        <w:spacing w:line="240" w:lineRule="auto"/>
        <w:jc w:val="center"/>
        <w:rPr>
          <w:rFonts w:ascii="Arial" w:hAnsi="Arial" w:cs="Arial"/>
          <w:szCs w:val="24"/>
        </w:rPr>
      </w:pPr>
    </w:p>
    <w:p w:rsidR="00825819" w:rsidRDefault="00825819" w:rsidP="00A255AC">
      <w:pPr>
        <w:pStyle w:val="Naslov1"/>
        <w:rPr>
          <w:rFonts w:ascii="Arial" w:eastAsiaTheme="minorHAnsi" w:hAnsi="Arial" w:cs="Arial"/>
          <w:bCs w:val="0"/>
          <w:color w:val="auto"/>
          <w:sz w:val="24"/>
          <w:szCs w:val="24"/>
        </w:rPr>
      </w:pPr>
      <w:bookmarkStart w:id="0" w:name="_Toc3191469"/>
    </w:p>
    <w:p w:rsidR="00825819" w:rsidRDefault="00825819" w:rsidP="00A255AC">
      <w:pPr>
        <w:pStyle w:val="Naslov1"/>
        <w:rPr>
          <w:rFonts w:ascii="Arial" w:eastAsiaTheme="minorHAnsi" w:hAnsi="Arial" w:cs="Arial"/>
          <w:bCs w:val="0"/>
          <w:color w:val="auto"/>
          <w:sz w:val="24"/>
          <w:szCs w:val="24"/>
        </w:rPr>
      </w:pPr>
    </w:p>
    <w:p w:rsidR="00825819" w:rsidRDefault="00825819" w:rsidP="00A255AC">
      <w:pPr>
        <w:pStyle w:val="Naslov1"/>
        <w:rPr>
          <w:rFonts w:ascii="Arial" w:eastAsiaTheme="minorHAnsi" w:hAnsi="Arial" w:cs="Arial"/>
          <w:bCs w:val="0"/>
          <w:color w:val="auto"/>
          <w:sz w:val="24"/>
          <w:szCs w:val="24"/>
        </w:rPr>
      </w:pPr>
    </w:p>
    <w:p w:rsidR="00825819" w:rsidRDefault="00825819" w:rsidP="00A255AC">
      <w:pPr>
        <w:pStyle w:val="Naslov1"/>
        <w:rPr>
          <w:rFonts w:ascii="Arial" w:eastAsiaTheme="minorHAnsi" w:hAnsi="Arial" w:cs="Arial"/>
          <w:bCs w:val="0"/>
          <w:color w:val="auto"/>
          <w:sz w:val="24"/>
          <w:szCs w:val="24"/>
        </w:rPr>
      </w:pPr>
    </w:p>
    <w:p w:rsidR="00825819" w:rsidRDefault="00825819" w:rsidP="00825819"/>
    <w:p w:rsidR="00825819" w:rsidRPr="00825819" w:rsidRDefault="00825819" w:rsidP="00825819"/>
    <w:p w:rsidR="00825819" w:rsidRDefault="00825819" w:rsidP="00A255AC">
      <w:pPr>
        <w:pStyle w:val="Naslov1"/>
        <w:rPr>
          <w:rFonts w:ascii="Arial" w:eastAsiaTheme="minorHAnsi" w:hAnsi="Arial" w:cs="Arial"/>
          <w:bCs w:val="0"/>
          <w:color w:val="auto"/>
          <w:sz w:val="24"/>
          <w:szCs w:val="24"/>
        </w:rPr>
      </w:pPr>
    </w:p>
    <w:p w:rsidR="00825819" w:rsidRDefault="00825819" w:rsidP="00825819"/>
    <w:p w:rsidR="00825819" w:rsidRPr="00825819" w:rsidRDefault="00825819" w:rsidP="00825819"/>
    <w:p w:rsidR="007061F7" w:rsidRPr="00825819" w:rsidRDefault="007061F7" w:rsidP="00825819">
      <w:pPr>
        <w:pStyle w:val="Naslov1"/>
        <w:rPr>
          <w:rFonts w:ascii="Arial" w:hAnsi="Arial" w:cs="Arial"/>
          <w:color w:val="auto"/>
          <w:sz w:val="32"/>
          <w:szCs w:val="32"/>
        </w:rPr>
      </w:pPr>
      <w:bookmarkStart w:id="1" w:name="_Toc26450741"/>
      <w:bookmarkEnd w:id="0"/>
      <w:r w:rsidRPr="00825819">
        <w:rPr>
          <w:rFonts w:ascii="Arial" w:hAnsi="Arial" w:cs="Arial"/>
          <w:color w:val="auto"/>
          <w:sz w:val="32"/>
          <w:szCs w:val="32"/>
        </w:rPr>
        <w:lastRenderedPageBreak/>
        <w:t xml:space="preserve">1. </w:t>
      </w:r>
      <w:r w:rsidR="00101DF6" w:rsidRPr="00825819">
        <w:rPr>
          <w:rFonts w:ascii="Arial" w:hAnsi="Arial" w:cs="Arial"/>
          <w:color w:val="auto"/>
          <w:sz w:val="32"/>
          <w:szCs w:val="32"/>
        </w:rPr>
        <w:t>UVOD</w:t>
      </w:r>
      <w:bookmarkEnd w:id="1"/>
    </w:p>
    <w:p w:rsidR="008C6FFB" w:rsidRPr="008C6FFB" w:rsidRDefault="008C6FFB" w:rsidP="008C6FFB"/>
    <w:p w:rsidR="00B10860" w:rsidRDefault="007061F7" w:rsidP="007061F7">
      <w:pPr>
        <w:spacing w:after="0" w:line="240" w:lineRule="auto"/>
        <w:ind w:firstLine="708"/>
        <w:jc w:val="both"/>
        <w:rPr>
          <w:rFonts w:ascii="Arial" w:hAnsi="Arial" w:cs="Arial"/>
          <w:szCs w:val="24"/>
        </w:rPr>
      </w:pPr>
      <w:r w:rsidRPr="00084114">
        <w:rPr>
          <w:rFonts w:ascii="Arial" w:hAnsi="Arial" w:cs="Arial"/>
          <w:szCs w:val="24"/>
        </w:rPr>
        <w:t>Ispitivanje svjedoka predstavlja važan dio kaznenog postupka u u</w:t>
      </w:r>
      <w:r>
        <w:rPr>
          <w:rFonts w:ascii="Arial" w:hAnsi="Arial" w:cs="Arial"/>
          <w:szCs w:val="24"/>
        </w:rPr>
        <w:t>tvrđivanju činjenica pa je</w:t>
      </w:r>
      <w:r w:rsidRPr="00084114">
        <w:rPr>
          <w:rFonts w:ascii="Arial" w:hAnsi="Arial" w:cs="Arial"/>
          <w:szCs w:val="24"/>
        </w:rPr>
        <w:t xml:space="preserve"> značajna njihova uloga, procesni položaj i zaštita njihovih prava. Posebno se to odnosi</w:t>
      </w:r>
      <w:r>
        <w:rPr>
          <w:rFonts w:ascii="Arial" w:hAnsi="Arial" w:cs="Arial"/>
          <w:szCs w:val="24"/>
        </w:rPr>
        <w:t xml:space="preserve"> na osjetljive svjedoke žrtve koje pored opć</w:t>
      </w:r>
      <w:r w:rsidR="00B10860">
        <w:rPr>
          <w:rFonts w:ascii="Arial" w:hAnsi="Arial" w:cs="Arial"/>
          <w:szCs w:val="24"/>
        </w:rPr>
        <w:t xml:space="preserve">ih prava imaju i dodatna prava </w:t>
      </w:r>
      <w:r>
        <w:rPr>
          <w:rFonts w:ascii="Arial" w:hAnsi="Arial" w:cs="Arial"/>
          <w:szCs w:val="24"/>
        </w:rPr>
        <w:t>koja pripadaju određenim kategorijama i koje se ubrajaju:</w:t>
      </w:r>
      <w:r w:rsidRPr="00084114">
        <w:rPr>
          <w:rFonts w:ascii="Arial" w:hAnsi="Arial" w:cs="Arial"/>
          <w:szCs w:val="24"/>
        </w:rPr>
        <w:t xml:space="preserve"> djeca kao vrlo</w:t>
      </w:r>
      <w:r>
        <w:rPr>
          <w:rFonts w:ascii="Arial" w:hAnsi="Arial" w:cs="Arial"/>
          <w:szCs w:val="24"/>
        </w:rPr>
        <w:t xml:space="preserve"> ranjivi svjedoci, žrtve kaznenih djela protiv spolne slobode i  trgovanja ljudima, kao i žrtve kaznenih djela za koja je propisana kazna zatvora teža od pet godina ako trpe teže posljedice kaznenog djela te žrtve kaznenog djela nasilja počinjenog s namjerom. Žrtve su  najčešće još </w:t>
      </w:r>
      <w:r w:rsidRPr="00084114">
        <w:rPr>
          <w:rFonts w:ascii="Arial" w:hAnsi="Arial" w:cs="Arial"/>
          <w:szCs w:val="24"/>
        </w:rPr>
        <w:t xml:space="preserve">i </w:t>
      </w:r>
      <w:proofErr w:type="spellStart"/>
      <w:r w:rsidRPr="00084114">
        <w:rPr>
          <w:rFonts w:ascii="Arial" w:hAnsi="Arial" w:cs="Arial"/>
          <w:szCs w:val="24"/>
        </w:rPr>
        <w:t>oštećenici</w:t>
      </w:r>
      <w:proofErr w:type="spellEnd"/>
      <w:r w:rsidRPr="00084114">
        <w:rPr>
          <w:rFonts w:ascii="Arial" w:hAnsi="Arial" w:cs="Arial"/>
          <w:szCs w:val="24"/>
        </w:rPr>
        <w:t>. Sudjelovanje u kaznenom postupku za njih je traumatično i bolno. To nije samo zbog svega proživljenog počinjenjem kaznenog djela</w:t>
      </w:r>
      <w:r w:rsidR="00B10860">
        <w:rPr>
          <w:rFonts w:ascii="Arial" w:hAnsi="Arial" w:cs="Arial"/>
          <w:szCs w:val="24"/>
        </w:rPr>
        <w:t>,</w:t>
      </w:r>
      <w:r w:rsidRPr="00084114">
        <w:rPr>
          <w:rFonts w:ascii="Arial" w:hAnsi="Arial" w:cs="Arial"/>
          <w:szCs w:val="24"/>
        </w:rPr>
        <w:t xml:space="preserve"> već i zbog životne dobi</w:t>
      </w:r>
      <w:r>
        <w:rPr>
          <w:rFonts w:ascii="Arial" w:hAnsi="Arial" w:cs="Arial"/>
          <w:szCs w:val="24"/>
        </w:rPr>
        <w:t>,</w:t>
      </w:r>
      <w:r w:rsidR="00B10860">
        <w:rPr>
          <w:rFonts w:ascii="Arial" w:hAnsi="Arial" w:cs="Arial"/>
          <w:szCs w:val="24"/>
        </w:rPr>
        <w:t xml:space="preserve"> </w:t>
      </w:r>
      <w:r w:rsidRPr="00084114">
        <w:rPr>
          <w:rFonts w:ascii="Arial" w:hAnsi="Arial" w:cs="Arial"/>
          <w:szCs w:val="24"/>
        </w:rPr>
        <w:t>neiskustva i nepoznanice koju im predstavlja sudjelovanje u kaznenom postupku.</w:t>
      </w:r>
      <w:r w:rsidRPr="00084114">
        <w:rPr>
          <w:rStyle w:val="Referencafusnote"/>
          <w:rFonts w:ascii="Arial" w:hAnsi="Arial" w:cs="Arial"/>
          <w:szCs w:val="24"/>
        </w:rPr>
        <w:footnoteReference w:id="1"/>
      </w:r>
      <w:r w:rsidRPr="00084114">
        <w:rPr>
          <w:rFonts w:ascii="Arial" w:hAnsi="Arial" w:cs="Arial"/>
          <w:szCs w:val="24"/>
        </w:rPr>
        <w:t xml:space="preserve"> Osim što su često direktne žrtve različitih kaznenih djela</w:t>
      </w:r>
      <w:r w:rsidR="00B10860">
        <w:rPr>
          <w:rFonts w:ascii="Arial" w:hAnsi="Arial" w:cs="Arial"/>
          <w:szCs w:val="24"/>
        </w:rPr>
        <w:t>,</w:t>
      </w:r>
      <w:r w:rsidRPr="00084114">
        <w:rPr>
          <w:rFonts w:ascii="Arial" w:hAnsi="Arial" w:cs="Arial"/>
          <w:szCs w:val="24"/>
        </w:rPr>
        <w:t xml:space="preserve"> pojavljuju se i kao indirektne</w:t>
      </w:r>
      <w:r w:rsidR="00B10860">
        <w:rPr>
          <w:rFonts w:ascii="Arial" w:hAnsi="Arial" w:cs="Arial"/>
          <w:szCs w:val="24"/>
        </w:rPr>
        <w:t>,</w:t>
      </w:r>
      <w:r w:rsidRPr="00084114">
        <w:rPr>
          <w:rFonts w:ascii="Arial" w:hAnsi="Arial" w:cs="Arial"/>
          <w:szCs w:val="24"/>
        </w:rPr>
        <w:t xml:space="preserve"> odnosno sekundarne žrtve. Najčešće je to u slučajevima kad su s počiniteljem kaznenog djela u rodbinskom odnosu ili su na </w:t>
      </w:r>
      <w:r>
        <w:rPr>
          <w:rFonts w:ascii="Arial" w:hAnsi="Arial" w:cs="Arial"/>
          <w:szCs w:val="24"/>
        </w:rPr>
        <w:t xml:space="preserve">neki </w:t>
      </w:r>
      <w:r w:rsidRPr="00084114">
        <w:rPr>
          <w:rFonts w:ascii="Arial" w:hAnsi="Arial" w:cs="Arial"/>
          <w:szCs w:val="24"/>
        </w:rPr>
        <w:t>drugi način s njim povezani.</w:t>
      </w:r>
      <w:r w:rsidRPr="00084114">
        <w:rPr>
          <w:rStyle w:val="Referencafusnote"/>
          <w:rFonts w:ascii="Arial" w:hAnsi="Arial" w:cs="Arial"/>
          <w:szCs w:val="24"/>
        </w:rPr>
        <w:footnoteReference w:id="2"/>
      </w:r>
      <w:r w:rsidRPr="00084114">
        <w:rPr>
          <w:rFonts w:ascii="Arial" w:hAnsi="Arial" w:cs="Arial"/>
          <w:szCs w:val="24"/>
        </w:rPr>
        <w:t xml:space="preserve"> Problem dodatne </w:t>
      </w:r>
      <w:proofErr w:type="spellStart"/>
      <w:r w:rsidRPr="00084114">
        <w:rPr>
          <w:rFonts w:ascii="Arial" w:hAnsi="Arial" w:cs="Arial"/>
          <w:szCs w:val="24"/>
        </w:rPr>
        <w:t>traumatizacije</w:t>
      </w:r>
      <w:proofErr w:type="spellEnd"/>
      <w:r>
        <w:rPr>
          <w:rFonts w:ascii="Arial" w:hAnsi="Arial" w:cs="Arial"/>
          <w:szCs w:val="24"/>
        </w:rPr>
        <w:t xml:space="preserve"> sudjelovanjem</w:t>
      </w:r>
      <w:r w:rsidRPr="00084114">
        <w:rPr>
          <w:rFonts w:ascii="Arial" w:hAnsi="Arial" w:cs="Arial"/>
          <w:szCs w:val="24"/>
        </w:rPr>
        <w:t xml:space="preserve"> u sudskom postupku </w:t>
      </w:r>
      <w:r>
        <w:rPr>
          <w:rFonts w:ascii="Arial" w:hAnsi="Arial" w:cs="Arial"/>
          <w:szCs w:val="24"/>
        </w:rPr>
        <w:t>posebno</w:t>
      </w:r>
      <w:r w:rsidR="00B10860">
        <w:rPr>
          <w:rFonts w:ascii="Arial" w:hAnsi="Arial" w:cs="Arial"/>
          <w:szCs w:val="24"/>
        </w:rPr>
        <w:t xml:space="preserve"> je</w:t>
      </w:r>
      <w:r>
        <w:rPr>
          <w:rFonts w:ascii="Arial" w:hAnsi="Arial" w:cs="Arial"/>
          <w:szCs w:val="24"/>
        </w:rPr>
        <w:t xml:space="preserve"> </w:t>
      </w:r>
      <w:r w:rsidR="00B10860">
        <w:rPr>
          <w:rFonts w:ascii="Arial" w:hAnsi="Arial" w:cs="Arial"/>
          <w:szCs w:val="24"/>
        </w:rPr>
        <w:t>naglašen</w:t>
      </w:r>
      <w:r>
        <w:rPr>
          <w:rFonts w:ascii="Arial" w:hAnsi="Arial" w:cs="Arial"/>
          <w:szCs w:val="24"/>
        </w:rPr>
        <w:t xml:space="preserve"> kod</w:t>
      </w:r>
      <w:r w:rsidRPr="00084114">
        <w:rPr>
          <w:rFonts w:ascii="Arial" w:hAnsi="Arial" w:cs="Arial"/>
          <w:szCs w:val="24"/>
        </w:rPr>
        <w:t xml:space="preserve"> seksualno</w:t>
      </w:r>
      <w:r>
        <w:rPr>
          <w:rFonts w:ascii="Arial" w:hAnsi="Arial" w:cs="Arial"/>
          <w:szCs w:val="24"/>
        </w:rPr>
        <w:t>g zlostavljan</w:t>
      </w:r>
      <w:r w:rsidR="00B10860">
        <w:rPr>
          <w:rFonts w:ascii="Arial" w:hAnsi="Arial" w:cs="Arial"/>
          <w:szCs w:val="24"/>
        </w:rPr>
        <w:t>j</w:t>
      </w:r>
      <w:r>
        <w:rPr>
          <w:rFonts w:ascii="Arial" w:hAnsi="Arial" w:cs="Arial"/>
          <w:szCs w:val="24"/>
        </w:rPr>
        <w:t>a žrtava a posebno kad se radi o djeci</w:t>
      </w:r>
      <w:r w:rsidR="008C6FFB">
        <w:rPr>
          <w:rFonts w:ascii="Arial" w:hAnsi="Arial" w:cs="Arial"/>
          <w:szCs w:val="24"/>
        </w:rPr>
        <w:t>.</w:t>
      </w:r>
      <w:r w:rsidRPr="00084114">
        <w:rPr>
          <w:rStyle w:val="Referencafusnote"/>
          <w:rFonts w:ascii="Arial" w:hAnsi="Arial" w:cs="Arial"/>
          <w:szCs w:val="24"/>
        </w:rPr>
        <w:footnoteReference w:id="3"/>
      </w:r>
    </w:p>
    <w:p w:rsidR="008C6FFB" w:rsidRDefault="008C6FFB" w:rsidP="007061F7">
      <w:pPr>
        <w:spacing w:after="0" w:line="240" w:lineRule="auto"/>
        <w:ind w:firstLine="708"/>
        <w:jc w:val="both"/>
        <w:rPr>
          <w:rFonts w:ascii="Arial" w:hAnsi="Arial" w:cs="Arial"/>
          <w:szCs w:val="24"/>
        </w:rPr>
      </w:pPr>
    </w:p>
    <w:p w:rsidR="007061F7" w:rsidRDefault="007061F7" w:rsidP="007061F7">
      <w:pPr>
        <w:spacing w:after="0" w:line="240" w:lineRule="auto"/>
        <w:ind w:firstLine="708"/>
        <w:jc w:val="both"/>
        <w:rPr>
          <w:rFonts w:ascii="Arial" w:hAnsi="Arial" w:cs="Arial"/>
          <w:color w:val="000000"/>
          <w:szCs w:val="24"/>
        </w:rPr>
      </w:pPr>
      <w:r w:rsidRPr="00084114">
        <w:rPr>
          <w:rFonts w:ascii="Arial" w:hAnsi="Arial" w:cs="Arial"/>
          <w:szCs w:val="24"/>
        </w:rPr>
        <w:t xml:space="preserve"> </w:t>
      </w:r>
      <w:r>
        <w:rPr>
          <w:rFonts w:ascii="Arial" w:hAnsi="Arial" w:cs="Arial"/>
          <w:szCs w:val="24"/>
        </w:rPr>
        <w:t>Zbog toga</w:t>
      </w:r>
      <w:r w:rsidRPr="00084114">
        <w:rPr>
          <w:rFonts w:ascii="Arial" w:hAnsi="Arial" w:cs="Arial"/>
          <w:szCs w:val="24"/>
        </w:rPr>
        <w:t xml:space="preserve"> je</w:t>
      </w:r>
      <w:r>
        <w:rPr>
          <w:rFonts w:ascii="Arial" w:hAnsi="Arial" w:cs="Arial"/>
          <w:szCs w:val="24"/>
        </w:rPr>
        <w:t xml:space="preserve"> žrtvama</w:t>
      </w:r>
      <w:r w:rsidRPr="00084114">
        <w:rPr>
          <w:rFonts w:ascii="Arial" w:hAnsi="Arial" w:cs="Arial"/>
          <w:szCs w:val="24"/>
        </w:rPr>
        <w:t xml:space="preserve"> potrebno pružiti i pojačanu zaštitu proširenjem kruga prava i uvođenj</w:t>
      </w:r>
      <w:r>
        <w:rPr>
          <w:rFonts w:ascii="Arial" w:hAnsi="Arial" w:cs="Arial"/>
          <w:szCs w:val="24"/>
        </w:rPr>
        <w:t>em modernih tehnika ispitivanja</w:t>
      </w:r>
      <w:r w:rsidRPr="00084114">
        <w:rPr>
          <w:rStyle w:val="Referencafusnote"/>
          <w:rFonts w:ascii="Arial" w:hAnsi="Arial" w:cs="Arial"/>
          <w:szCs w:val="24"/>
        </w:rPr>
        <w:footnoteReference w:id="4"/>
      </w:r>
      <w:r w:rsidR="00C004BC">
        <w:rPr>
          <w:rFonts w:ascii="Arial" w:hAnsi="Arial" w:cs="Arial"/>
          <w:szCs w:val="24"/>
        </w:rPr>
        <w:t>,</w:t>
      </w:r>
      <w:r>
        <w:rPr>
          <w:rFonts w:ascii="Arial" w:hAnsi="Arial" w:cs="Arial"/>
          <w:color w:val="000000"/>
          <w:szCs w:val="24"/>
        </w:rPr>
        <w:t xml:space="preserve"> a p</w:t>
      </w:r>
      <w:r w:rsidRPr="00084114">
        <w:rPr>
          <w:rFonts w:ascii="Arial" w:hAnsi="Arial" w:cs="Arial"/>
          <w:color w:val="000000"/>
          <w:szCs w:val="24"/>
        </w:rPr>
        <w:t>ažnju treba posvetiti</w:t>
      </w:r>
      <w:r>
        <w:rPr>
          <w:rFonts w:ascii="Arial" w:hAnsi="Arial" w:cs="Arial"/>
          <w:color w:val="000000"/>
          <w:szCs w:val="24"/>
        </w:rPr>
        <w:t xml:space="preserve"> i </w:t>
      </w:r>
      <w:r w:rsidRPr="00084114">
        <w:rPr>
          <w:rFonts w:ascii="Arial" w:hAnsi="Arial" w:cs="Arial"/>
          <w:color w:val="000000"/>
          <w:szCs w:val="24"/>
        </w:rPr>
        <w:t>zaštiti tajnosti podataka</w:t>
      </w:r>
      <w:r w:rsidR="00B10860">
        <w:rPr>
          <w:rFonts w:ascii="Arial" w:hAnsi="Arial" w:cs="Arial"/>
          <w:color w:val="000000"/>
          <w:szCs w:val="24"/>
        </w:rPr>
        <w:t>,</w:t>
      </w:r>
      <w:r w:rsidRPr="00084114">
        <w:rPr>
          <w:rFonts w:ascii="Arial" w:hAnsi="Arial" w:cs="Arial"/>
          <w:color w:val="000000"/>
          <w:szCs w:val="24"/>
        </w:rPr>
        <w:t xml:space="preserve"> </w:t>
      </w:r>
      <w:r>
        <w:rPr>
          <w:rFonts w:ascii="Arial" w:hAnsi="Arial" w:cs="Arial"/>
          <w:color w:val="000000"/>
          <w:szCs w:val="24"/>
        </w:rPr>
        <w:t>posebno djece žrtava</w:t>
      </w:r>
      <w:r w:rsidR="00B10860">
        <w:rPr>
          <w:rFonts w:ascii="Arial" w:hAnsi="Arial" w:cs="Arial"/>
          <w:color w:val="000000"/>
          <w:szCs w:val="24"/>
        </w:rPr>
        <w:t>,</w:t>
      </w:r>
      <w:r w:rsidRPr="00084114">
        <w:rPr>
          <w:rFonts w:ascii="Arial" w:hAnsi="Arial" w:cs="Arial"/>
          <w:color w:val="000000"/>
          <w:szCs w:val="24"/>
        </w:rPr>
        <w:t xml:space="preserve"> ka</w:t>
      </w:r>
      <w:r>
        <w:rPr>
          <w:rFonts w:ascii="Arial" w:hAnsi="Arial" w:cs="Arial"/>
          <w:color w:val="000000"/>
          <w:szCs w:val="24"/>
        </w:rPr>
        <w:t>ko u sudskim postupcima</w:t>
      </w:r>
      <w:r w:rsidR="00B10860">
        <w:rPr>
          <w:rFonts w:ascii="Arial" w:hAnsi="Arial" w:cs="Arial"/>
          <w:color w:val="000000"/>
          <w:szCs w:val="24"/>
        </w:rPr>
        <w:t>,</w:t>
      </w:r>
      <w:r>
        <w:rPr>
          <w:rFonts w:ascii="Arial" w:hAnsi="Arial" w:cs="Arial"/>
          <w:color w:val="000000"/>
          <w:szCs w:val="24"/>
        </w:rPr>
        <w:t xml:space="preserve"> tako i kroz medije</w:t>
      </w:r>
      <w:r w:rsidRPr="00084114">
        <w:rPr>
          <w:rFonts w:ascii="Arial" w:hAnsi="Arial" w:cs="Arial"/>
          <w:color w:val="000000"/>
          <w:szCs w:val="24"/>
        </w:rPr>
        <w:t>.</w:t>
      </w:r>
    </w:p>
    <w:p w:rsidR="007061F7" w:rsidRPr="008A4B96" w:rsidRDefault="007061F7" w:rsidP="007061F7">
      <w:pPr>
        <w:spacing w:after="0" w:line="240" w:lineRule="auto"/>
        <w:ind w:firstLine="708"/>
        <w:jc w:val="both"/>
        <w:rPr>
          <w:rFonts w:ascii="Arial" w:hAnsi="Arial" w:cs="Arial"/>
          <w:szCs w:val="24"/>
        </w:rPr>
      </w:pPr>
    </w:p>
    <w:p w:rsidR="007061F7" w:rsidRDefault="007061F7" w:rsidP="007061F7">
      <w:pPr>
        <w:spacing w:after="0" w:line="240" w:lineRule="auto"/>
        <w:ind w:firstLine="708"/>
        <w:jc w:val="both"/>
        <w:rPr>
          <w:rFonts w:ascii="Arial" w:hAnsi="Arial" w:cs="Arial"/>
          <w:color w:val="000000"/>
          <w:szCs w:val="24"/>
        </w:rPr>
      </w:pPr>
      <w:r>
        <w:rPr>
          <w:rFonts w:ascii="Arial" w:hAnsi="Arial" w:cs="Arial"/>
          <w:color w:val="000000"/>
          <w:szCs w:val="24"/>
        </w:rPr>
        <w:t xml:space="preserve">Pored brojnih međunarodnih i domaćih instrumenata, posebni doprinos zaštiti žrtava kaznenih djela predstavlja donesena Direktiva o minimalnim pravima žrtava kaznenih djela (2012/29/EU) kojom se jamče prava na informaciju, potporu i zaštitu žrtava kaznenih djela i koja je ugrađena u odredbe ZKP-a i to VII. Novelom </w:t>
      </w:r>
      <w:r w:rsidR="00B10860">
        <w:rPr>
          <w:rFonts w:ascii="Arial" w:hAnsi="Arial" w:cs="Arial"/>
          <w:color w:val="000000"/>
          <w:szCs w:val="24"/>
        </w:rPr>
        <w:t xml:space="preserve">tog </w:t>
      </w:r>
      <w:r>
        <w:rPr>
          <w:rFonts w:ascii="Arial" w:hAnsi="Arial" w:cs="Arial"/>
          <w:color w:val="000000"/>
          <w:szCs w:val="24"/>
        </w:rPr>
        <w:t>zakona</w:t>
      </w:r>
      <w:r>
        <w:rPr>
          <w:rStyle w:val="Referencafusnote"/>
          <w:rFonts w:ascii="Arial" w:hAnsi="Arial" w:cs="Arial"/>
          <w:color w:val="000000"/>
          <w:szCs w:val="24"/>
        </w:rPr>
        <w:footnoteReference w:id="5"/>
      </w:r>
      <w:r>
        <w:rPr>
          <w:rFonts w:ascii="Arial" w:hAnsi="Arial" w:cs="Arial"/>
          <w:color w:val="000000"/>
          <w:szCs w:val="24"/>
        </w:rPr>
        <w:t>.Pored općih prava koja su zajamčena svakoj žrtvi postoje još i posebna prava za pojedine kategorije žrtava kao dodatni mehanizmi zaštite. U tom smislu ističe se i  važnost pojedinačne procjene žrtava slijedom čega je i donesen Pravilnik o načinu provedbe pojedinačne procjene žrtve</w:t>
      </w:r>
      <w:r>
        <w:rPr>
          <w:rStyle w:val="Referencafusnote"/>
          <w:rFonts w:ascii="Arial" w:hAnsi="Arial" w:cs="Arial"/>
          <w:color w:val="000000"/>
          <w:szCs w:val="24"/>
        </w:rPr>
        <w:footnoteReference w:id="6"/>
      </w:r>
      <w:r>
        <w:rPr>
          <w:rFonts w:ascii="Arial" w:hAnsi="Arial" w:cs="Arial"/>
          <w:color w:val="000000"/>
          <w:szCs w:val="24"/>
        </w:rPr>
        <w:t xml:space="preserve"> kojim je detaljno razrađena  pojedinačna procjena žrtve i na temelju kojeg procjenu trebaju provoditi sva tijela kaznenog postupka a nakon toga sačiniti i zaključak o provedenoj procjeni. U tom pravcu značajna je i uloga Odjela za podršku žrtvama i svjedocima pri županijskim sudovima prilikom pružanja podrške žrtvama kao i stručnih suradnika pri općinskim sudovima  prilikom pružanja podrške djeci žrtvama.</w:t>
      </w:r>
    </w:p>
    <w:p w:rsidR="007061F7" w:rsidRDefault="007061F7" w:rsidP="007061F7">
      <w:pPr>
        <w:spacing w:after="0" w:line="240" w:lineRule="auto"/>
        <w:ind w:firstLine="708"/>
        <w:jc w:val="both"/>
        <w:rPr>
          <w:rFonts w:ascii="Arial" w:hAnsi="Arial" w:cs="Arial"/>
          <w:color w:val="000000"/>
          <w:szCs w:val="24"/>
        </w:rPr>
      </w:pPr>
    </w:p>
    <w:p w:rsidR="007061F7" w:rsidRDefault="007061F7" w:rsidP="007061F7">
      <w:pPr>
        <w:spacing w:after="0" w:line="240" w:lineRule="auto"/>
        <w:ind w:firstLine="708"/>
        <w:jc w:val="both"/>
        <w:rPr>
          <w:rFonts w:ascii="Arial" w:hAnsi="Arial" w:cs="Arial"/>
          <w:color w:val="000000"/>
          <w:szCs w:val="24"/>
        </w:rPr>
      </w:pPr>
      <w:r>
        <w:rPr>
          <w:rFonts w:ascii="Arial" w:hAnsi="Arial" w:cs="Arial"/>
          <w:color w:val="000000"/>
          <w:szCs w:val="24"/>
        </w:rPr>
        <w:t xml:space="preserve">Temeljna funkcija kaznenog pravosuđa je poštivanje i zaštita dostojanstva žrtava kako bi ih se zaštitilo od sekundarne viktimizacije, kao i omogućilo sudjelovanje u svim stadijima kaznenog postupka a posebno dostupnost i dobivanje informacija o samom slučaju i pružanje pomoći i pravnih savjeta neovisno o njihovim materijalnim mogućnostima. Posebno je važna zaštita žrtava kroz njihovu sigurnost, pravo na privatnost kao </w:t>
      </w:r>
      <w:r w:rsidR="00B10860">
        <w:rPr>
          <w:rFonts w:ascii="Arial" w:hAnsi="Arial" w:cs="Arial"/>
          <w:color w:val="000000"/>
          <w:szCs w:val="24"/>
        </w:rPr>
        <w:t xml:space="preserve">i zaštita od </w:t>
      </w:r>
      <w:proofErr w:type="spellStart"/>
      <w:r w:rsidR="00B10860">
        <w:rPr>
          <w:rFonts w:ascii="Arial" w:hAnsi="Arial" w:cs="Arial"/>
          <w:color w:val="000000"/>
          <w:szCs w:val="24"/>
        </w:rPr>
        <w:t>reviktimizacije</w:t>
      </w:r>
      <w:proofErr w:type="spellEnd"/>
      <w:r w:rsidR="00B10860">
        <w:rPr>
          <w:rFonts w:ascii="Arial" w:hAnsi="Arial" w:cs="Arial"/>
          <w:color w:val="000000"/>
          <w:szCs w:val="24"/>
        </w:rPr>
        <w:t xml:space="preserve"> a</w:t>
      </w:r>
      <w:r>
        <w:rPr>
          <w:rFonts w:ascii="Arial" w:hAnsi="Arial" w:cs="Arial"/>
          <w:color w:val="000000"/>
          <w:szCs w:val="24"/>
        </w:rPr>
        <w:t xml:space="preserve"> i naknada štete te razni oblici psihološke pomoći.</w:t>
      </w:r>
    </w:p>
    <w:p w:rsidR="007061F7" w:rsidRDefault="007061F7" w:rsidP="007061F7">
      <w:pPr>
        <w:spacing w:after="0" w:line="240" w:lineRule="auto"/>
        <w:ind w:firstLine="708"/>
        <w:jc w:val="both"/>
        <w:rPr>
          <w:rFonts w:ascii="Arial" w:hAnsi="Arial" w:cs="Arial"/>
          <w:color w:val="000000"/>
          <w:szCs w:val="24"/>
        </w:rPr>
      </w:pPr>
    </w:p>
    <w:p w:rsidR="007061F7" w:rsidRPr="00A255AC" w:rsidRDefault="007061F7" w:rsidP="007061F7">
      <w:pPr>
        <w:spacing w:after="0" w:line="240" w:lineRule="auto"/>
        <w:jc w:val="both"/>
        <w:rPr>
          <w:rFonts w:ascii="Arial" w:hAnsi="Arial" w:cs="Arial"/>
          <w:szCs w:val="24"/>
        </w:rPr>
      </w:pPr>
      <w:r>
        <w:rPr>
          <w:rFonts w:ascii="Arial" w:hAnsi="Arial" w:cs="Arial"/>
          <w:color w:val="000000"/>
          <w:szCs w:val="24"/>
        </w:rPr>
        <w:t xml:space="preserve">          Osnovni ciljevi ove radionice čiji su polaznici suci, državni odvjetnici,policijski službenici kao i djelatnici Odjela za podršku žrtvama i svjedocima pri županijskim sudovima te stručni suradnici pri općinskim sudovima je razumijevanje smisla  procjene i potreba žrtve, obavljanje same procjene kao i d</w:t>
      </w:r>
      <w:r w:rsidR="00B10860">
        <w:rPr>
          <w:rFonts w:ascii="Arial" w:hAnsi="Arial" w:cs="Arial"/>
          <w:color w:val="000000"/>
          <w:szCs w:val="24"/>
        </w:rPr>
        <w:t>efiniranje potreba žrtve i uloga</w:t>
      </w:r>
      <w:r>
        <w:rPr>
          <w:rFonts w:ascii="Arial" w:hAnsi="Arial" w:cs="Arial"/>
          <w:color w:val="000000"/>
          <w:szCs w:val="24"/>
        </w:rPr>
        <w:t xml:space="preserve"> službi i organizacija koje pružaju podršku žrtvama i svjedocima te upoznavanje sudionika</w:t>
      </w:r>
      <w:r w:rsidR="00C004BC">
        <w:rPr>
          <w:rFonts w:ascii="Arial" w:hAnsi="Arial" w:cs="Arial"/>
          <w:color w:val="000000"/>
          <w:szCs w:val="24"/>
        </w:rPr>
        <w:t xml:space="preserve"> i sa određenom sudskom praksom</w:t>
      </w:r>
      <w:r w:rsidR="00B10860">
        <w:rPr>
          <w:rFonts w:ascii="Arial" w:hAnsi="Arial" w:cs="Arial"/>
          <w:color w:val="000000"/>
          <w:szCs w:val="24"/>
        </w:rPr>
        <w:t>.</w:t>
      </w:r>
      <w:r w:rsidR="00C004BC">
        <w:rPr>
          <w:rFonts w:ascii="Arial" w:hAnsi="Arial" w:cs="Arial"/>
          <w:color w:val="000000"/>
          <w:szCs w:val="24"/>
        </w:rPr>
        <w:t xml:space="preserve"> </w:t>
      </w:r>
      <w:r w:rsidR="00B10860">
        <w:rPr>
          <w:rFonts w:ascii="Arial" w:hAnsi="Arial" w:cs="Arial"/>
          <w:color w:val="000000"/>
          <w:szCs w:val="24"/>
        </w:rPr>
        <w:t>K</w:t>
      </w:r>
      <w:r>
        <w:rPr>
          <w:rFonts w:ascii="Arial" w:hAnsi="Arial" w:cs="Arial"/>
          <w:color w:val="000000"/>
          <w:szCs w:val="24"/>
        </w:rPr>
        <w:t>roz praktične primjere</w:t>
      </w:r>
      <w:r w:rsidR="00B10860">
        <w:rPr>
          <w:rFonts w:ascii="Arial" w:hAnsi="Arial" w:cs="Arial"/>
          <w:color w:val="000000"/>
          <w:szCs w:val="24"/>
        </w:rPr>
        <w:t xml:space="preserve"> polaznici će se  uputiti</w:t>
      </w:r>
      <w:r>
        <w:rPr>
          <w:rFonts w:ascii="Arial" w:hAnsi="Arial" w:cs="Arial"/>
          <w:color w:val="000000"/>
          <w:szCs w:val="24"/>
        </w:rPr>
        <w:t xml:space="preserve"> na pravilnu provedbu procjene žrtve i sastavljanje zaključka odnosno popunjavanje obrasca, a sve u cilju jačanja i ostvarivanja prava žrtava.</w:t>
      </w:r>
    </w:p>
    <w:p w:rsidR="007061F7" w:rsidRDefault="007061F7" w:rsidP="007061F7">
      <w:pPr>
        <w:ind w:firstLine="708"/>
        <w:jc w:val="both"/>
        <w:rPr>
          <w:rFonts w:ascii="Arial" w:hAnsi="Arial" w:cs="Arial"/>
          <w:b/>
          <w:sz w:val="28"/>
          <w:szCs w:val="28"/>
        </w:rPr>
      </w:pPr>
    </w:p>
    <w:p w:rsidR="007061F7" w:rsidRDefault="007061F7" w:rsidP="007061F7">
      <w:pPr>
        <w:jc w:val="both"/>
        <w:rPr>
          <w:rFonts w:ascii="Arial" w:hAnsi="Arial" w:cs="Arial"/>
          <w:b/>
          <w:sz w:val="28"/>
          <w:szCs w:val="28"/>
        </w:rPr>
      </w:pPr>
      <w:r>
        <w:rPr>
          <w:rFonts w:ascii="Arial" w:hAnsi="Arial" w:cs="Arial"/>
          <w:b/>
          <w:sz w:val="28"/>
          <w:szCs w:val="28"/>
        </w:rPr>
        <w:t xml:space="preserve">        </w:t>
      </w:r>
    </w:p>
    <w:p w:rsidR="007061F7" w:rsidRDefault="007061F7" w:rsidP="007061F7">
      <w:pPr>
        <w:jc w:val="both"/>
        <w:rPr>
          <w:rFonts w:ascii="Arial" w:hAnsi="Arial" w:cs="Arial"/>
          <w:b/>
          <w:sz w:val="28"/>
          <w:szCs w:val="28"/>
        </w:rPr>
      </w:pPr>
    </w:p>
    <w:p w:rsidR="007061F7" w:rsidRDefault="007061F7" w:rsidP="007061F7">
      <w:pPr>
        <w:jc w:val="both"/>
        <w:rPr>
          <w:rFonts w:ascii="Arial" w:hAnsi="Arial" w:cs="Arial"/>
          <w:b/>
          <w:sz w:val="28"/>
          <w:szCs w:val="28"/>
        </w:rPr>
      </w:pPr>
    </w:p>
    <w:p w:rsidR="007061F7" w:rsidRDefault="007061F7" w:rsidP="007061F7">
      <w:pPr>
        <w:jc w:val="both"/>
        <w:rPr>
          <w:rFonts w:ascii="Arial" w:hAnsi="Arial" w:cs="Arial"/>
          <w:b/>
          <w:sz w:val="28"/>
          <w:szCs w:val="28"/>
        </w:rPr>
      </w:pPr>
    </w:p>
    <w:p w:rsidR="007061F7" w:rsidRDefault="007061F7" w:rsidP="007061F7">
      <w:pPr>
        <w:jc w:val="both"/>
        <w:rPr>
          <w:rFonts w:ascii="Arial" w:hAnsi="Arial" w:cs="Arial"/>
          <w:b/>
          <w:sz w:val="28"/>
          <w:szCs w:val="28"/>
        </w:rPr>
      </w:pPr>
    </w:p>
    <w:p w:rsidR="007061F7" w:rsidRDefault="007061F7" w:rsidP="007061F7">
      <w:pPr>
        <w:jc w:val="both"/>
        <w:rPr>
          <w:rFonts w:ascii="Arial" w:hAnsi="Arial" w:cs="Arial"/>
          <w:b/>
          <w:sz w:val="28"/>
          <w:szCs w:val="28"/>
        </w:rPr>
      </w:pPr>
    </w:p>
    <w:p w:rsidR="007061F7" w:rsidRDefault="007061F7" w:rsidP="007061F7">
      <w:pPr>
        <w:jc w:val="both"/>
        <w:rPr>
          <w:rFonts w:ascii="Arial" w:hAnsi="Arial" w:cs="Arial"/>
          <w:b/>
          <w:sz w:val="28"/>
          <w:szCs w:val="28"/>
        </w:rPr>
      </w:pPr>
    </w:p>
    <w:p w:rsidR="007061F7" w:rsidRDefault="007061F7" w:rsidP="007061F7">
      <w:pPr>
        <w:jc w:val="both"/>
        <w:rPr>
          <w:rFonts w:ascii="Arial" w:hAnsi="Arial" w:cs="Arial"/>
          <w:b/>
          <w:sz w:val="28"/>
          <w:szCs w:val="28"/>
        </w:rPr>
      </w:pPr>
    </w:p>
    <w:p w:rsidR="007061F7" w:rsidRDefault="007061F7" w:rsidP="007061F7">
      <w:pPr>
        <w:jc w:val="both"/>
        <w:rPr>
          <w:rFonts w:ascii="Arial" w:hAnsi="Arial" w:cs="Arial"/>
          <w:b/>
          <w:sz w:val="28"/>
          <w:szCs w:val="28"/>
        </w:rPr>
      </w:pPr>
    </w:p>
    <w:p w:rsidR="007061F7" w:rsidRDefault="007061F7" w:rsidP="007061F7">
      <w:pPr>
        <w:jc w:val="both"/>
        <w:rPr>
          <w:rFonts w:ascii="Arial" w:hAnsi="Arial" w:cs="Arial"/>
          <w:b/>
          <w:sz w:val="28"/>
          <w:szCs w:val="28"/>
        </w:rPr>
      </w:pPr>
    </w:p>
    <w:p w:rsidR="008C6FFB" w:rsidRDefault="008C6FFB" w:rsidP="007061F7">
      <w:pPr>
        <w:jc w:val="both"/>
        <w:rPr>
          <w:rFonts w:ascii="Arial" w:hAnsi="Arial" w:cs="Arial"/>
          <w:b/>
          <w:sz w:val="28"/>
          <w:szCs w:val="28"/>
        </w:rPr>
      </w:pPr>
    </w:p>
    <w:p w:rsidR="008C6FFB" w:rsidRDefault="008C6FFB" w:rsidP="007061F7">
      <w:pPr>
        <w:jc w:val="both"/>
        <w:rPr>
          <w:rFonts w:ascii="Arial" w:hAnsi="Arial" w:cs="Arial"/>
          <w:b/>
          <w:sz w:val="28"/>
          <w:szCs w:val="28"/>
        </w:rPr>
      </w:pPr>
    </w:p>
    <w:p w:rsidR="008C6FFB" w:rsidRDefault="008C6FFB" w:rsidP="007061F7">
      <w:pPr>
        <w:jc w:val="both"/>
        <w:rPr>
          <w:rFonts w:ascii="Arial" w:hAnsi="Arial" w:cs="Arial"/>
          <w:b/>
          <w:sz w:val="28"/>
          <w:szCs w:val="28"/>
        </w:rPr>
      </w:pPr>
    </w:p>
    <w:p w:rsidR="00523397" w:rsidRDefault="00523397" w:rsidP="007061F7">
      <w:pPr>
        <w:jc w:val="both"/>
        <w:rPr>
          <w:rFonts w:ascii="Arial" w:hAnsi="Arial" w:cs="Arial"/>
          <w:b/>
          <w:sz w:val="28"/>
          <w:szCs w:val="28"/>
        </w:rPr>
      </w:pPr>
    </w:p>
    <w:p w:rsidR="007061F7" w:rsidRDefault="007061F7" w:rsidP="008C6FFB">
      <w:pPr>
        <w:pStyle w:val="Naslov1"/>
        <w:rPr>
          <w:rFonts w:ascii="Arial" w:hAnsi="Arial" w:cs="Arial"/>
          <w:color w:val="auto"/>
          <w:sz w:val="32"/>
          <w:szCs w:val="32"/>
        </w:rPr>
      </w:pPr>
      <w:bookmarkStart w:id="2" w:name="_Toc26450742"/>
      <w:r w:rsidRPr="008C6FFB">
        <w:rPr>
          <w:rFonts w:ascii="Arial" w:hAnsi="Arial" w:cs="Arial"/>
          <w:color w:val="auto"/>
          <w:sz w:val="32"/>
          <w:szCs w:val="32"/>
        </w:rPr>
        <w:lastRenderedPageBreak/>
        <w:t>2. MEĐUNARODNI I DOMAĆI INSTRUMENTI KOJI UREĐUJU ZAŠTITU PRAVA ŽRTAVA</w:t>
      </w:r>
      <w:bookmarkEnd w:id="2"/>
      <w:r w:rsidRPr="008C6FFB">
        <w:rPr>
          <w:rFonts w:ascii="Arial" w:hAnsi="Arial" w:cs="Arial"/>
          <w:color w:val="auto"/>
          <w:sz w:val="32"/>
          <w:szCs w:val="32"/>
        </w:rPr>
        <w:t xml:space="preserve"> </w:t>
      </w:r>
    </w:p>
    <w:p w:rsidR="008C6FFB" w:rsidRPr="008C6FFB" w:rsidRDefault="008C6FFB" w:rsidP="008C6FFB"/>
    <w:p w:rsidR="007061F7" w:rsidRDefault="007061F7" w:rsidP="007061F7">
      <w:pPr>
        <w:ind w:firstLine="708"/>
        <w:jc w:val="both"/>
        <w:rPr>
          <w:rFonts w:ascii="Arial" w:hAnsi="Arial" w:cs="Arial"/>
          <w:szCs w:val="24"/>
        </w:rPr>
      </w:pPr>
      <w:r>
        <w:rPr>
          <w:rFonts w:ascii="Arial" w:hAnsi="Arial" w:cs="Arial"/>
          <w:szCs w:val="24"/>
        </w:rPr>
        <w:t>Brojnim</w:t>
      </w:r>
      <w:r w:rsidRPr="00084114">
        <w:rPr>
          <w:rFonts w:ascii="Arial" w:hAnsi="Arial" w:cs="Arial"/>
          <w:szCs w:val="24"/>
        </w:rPr>
        <w:t xml:space="preserve"> međunarodni</w:t>
      </w:r>
      <w:r>
        <w:rPr>
          <w:rFonts w:ascii="Arial" w:hAnsi="Arial" w:cs="Arial"/>
          <w:szCs w:val="24"/>
        </w:rPr>
        <w:t>m</w:t>
      </w:r>
      <w:r w:rsidRPr="00084114">
        <w:rPr>
          <w:rFonts w:ascii="Arial" w:hAnsi="Arial" w:cs="Arial"/>
          <w:szCs w:val="24"/>
        </w:rPr>
        <w:t xml:space="preserve"> i domaći</w:t>
      </w:r>
      <w:r>
        <w:rPr>
          <w:rFonts w:ascii="Arial" w:hAnsi="Arial" w:cs="Arial"/>
          <w:szCs w:val="24"/>
        </w:rPr>
        <w:t xml:space="preserve">m </w:t>
      </w:r>
      <w:proofErr w:type="spellStart"/>
      <w:r>
        <w:rPr>
          <w:rFonts w:ascii="Arial" w:hAnsi="Arial" w:cs="Arial"/>
          <w:szCs w:val="24"/>
        </w:rPr>
        <w:t>instrument</w:t>
      </w:r>
      <w:r w:rsidR="00B10860">
        <w:rPr>
          <w:rFonts w:ascii="Arial" w:hAnsi="Arial" w:cs="Arial"/>
          <w:szCs w:val="24"/>
        </w:rPr>
        <w:t>ma</w:t>
      </w:r>
      <w:r>
        <w:rPr>
          <w:rFonts w:ascii="Arial" w:hAnsi="Arial" w:cs="Arial"/>
          <w:szCs w:val="24"/>
        </w:rPr>
        <w:t>i</w:t>
      </w:r>
      <w:proofErr w:type="spellEnd"/>
      <w:r w:rsidRPr="00084114">
        <w:rPr>
          <w:rFonts w:ascii="Arial" w:hAnsi="Arial" w:cs="Arial"/>
          <w:szCs w:val="24"/>
        </w:rPr>
        <w:t xml:space="preserve"> štite</w:t>
      </w:r>
      <w:r>
        <w:rPr>
          <w:rFonts w:ascii="Arial" w:hAnsi="Arial" w:cs="Arial"/>
          <w:szCs w:val="24"/>
        </w:rPr>
        <w:t xml:space="preserve"> se prava žrtava. E</w:t>
      </w:r>
      <w:r w:rsidR="00B10860">
        <w:rPr>
          <w:rFonts w:ascii="Arial" w:hAnsi="Arial" w:cs="Arial"/>
          <w:szCs w:val="24"/>
        </w:rPr>
        <w:t xml:space="preserve">uropska </w:t>
      </w:r>
      <w:r>
        <w:rPr>
          <w:rFonts w:ascii="Arial" w:hAnsi="Arial" w:cs="Arial"/>
          <w:szCs w:val="24"/>
        </w:rPr>
        <w:t>K</w:t>
      </w:r>
      <w:r w:rsidR="00B10860">
        <w:rPr>
          <w:rFonts w:ascii="Arial" w:hAnsi="Arial" w:cs="Arial"/>
          <w:szCs w:val="24"/>
        </w:rPr>
        <w:t>onvencija za zaštitu ljudskih prava i temeljnih sloboda (dalje EKLJP)</w:t>
      </w:r>
      <w:r>
        <w:rPr>
          <w:rFonts w:ascii="Arial" w:hAnsi="Arial" w:cs="Arial"/>
          <w:szCs w:val="24"/>
        </w:rPr>
        <w:t xml:space="preserve">  u članku 6. stavku 3. </w:t>
      </w:r>
      <w:proofErr w:type="spellStart"/>
      <w:r>
        <w:rPr>
          <w:rFonts w:ascii="Arial" w:hAnsi="Arial" w:cs="Arial"/>
          <w:szCs w:val="24"/>
        </w:rPr>
        <w:t>toč</w:t>
      </w:r>
      <w:proofErr w:type="spellEnd"/>
      <w:r>
        <w:rPr>
          <w:rFonts w:ascii="Arial" w:hAnsi="Arial" w:cs="Arial"/>
          <w:szCs w:val="24"/>
        </w:rPr>
        <w:t xml:space="preserve">. d) koji se odnosi na pravo na pošteno suđenje sadrži i </w:t>
      </w:r>
      <w:proofErr w:type="spellStart"/>
      <w:r>
        <w:rPr>
          <w:rFonts w:ascii="Arial" w:hAnsi="Arial" w:cs="Arial"/>
          <w:szCs w:val="24"/>
        </w:rPr>
        <w:t>podjamstva</w:t>
      </w:r>
      <w:proofErr w:type="spellEnd"/>
      <w:r>
        <w:rPr>
          <w:rFonts w:ascii="Arial" w:hAnsi="Arial" w:cs="Arial"/>
          <w:szCs w:val="24"/>
        </w:rPr>
        <w:t xml:space="preserve"> u “minimalnim pravi</w:t>
      </w:r>
      <w:r w:rsidR="00B10860">
        <w:rPr>
          <w:rFonts w:ascii="Arial" w:hAnsi="Arial" w:cs="Arial"/>
          <w:szCs w:val="24"/>
        </w:rPr>
        <w:t>ma o</w:t>
      </w:r>
      <w:r>
        <w:rPr>
          <w:rFonts w:ascii="Arial" w:hAnsi="Arial" w:cs="Arial"/>
          <w:szCs w:val="24"/>
        </w:rPr>
        <w:t>brane“ kojima je obuhvaćeno i načelo kontradiktornosti i jednakosti oružja, posebno u stadiju istrage i prilikom ispitivanja svjedoka.</w:t>
      </w:r>
      <w:r>
        <w:rPr>
          <w:rStyle w:val="Referencafusnote"/>
          <w:rFonts w:ascii="Arial" w:hAnsi="Arial" w:cs="Arial"/>
          <w:szCs w:val="24"/>
        </w:rPr>
        <w:footnoteReference w:id="7"/>
      </w:r>
      <w:r>
        <w:rPr>
          <w:rFonts w:ascii="Arial" w:hAnsi="Arial" w:cs="Arial"/>
          <w:szCs w:val="24"/>
        </w:rPr>
        <w:t xml:space="preserve"> Stranka je u mogućnosti poduzimati radnje kao što ih poduzima i suprotna strana pa tako i ispitivanje svjedoka, žr</w:t>
      </w:r>
      <w:r w:rsidR="00B10860">
        <w:rPr>
          <w:rFonts w:ascii="Arial" w:hAnsi="Arial" w:cs="Arial"/>
          <w:szCs w:val="24"/>
        </w:rPr>
        <w:t>tava pa i kad su u pitanju djeca-žrtve.</w:t>
      </w:r>
    </w:p>
    <w:p w:rsidR="007061F7" w:rsidRPr="00084114" w:rsidRDefault="00B10860" w:rsidP="007061F7">
      <w:pPr>
        <w:ind w:firstLine="708"/>
        <w:jc w:val="both"/>
        <w:rPr>
          <w:rFonts w:ascii="Arial" w:hAnsi="Arial" w:cs="Arial"/>
          <w:szCs w:val="24"/>
        </w:rPr>
      </w:pPr>
      <w:r>
        <w:rPr>
          <w:rFonts w:ascii="Arial" w:hAnsi="Arial" w:cs="Arial"/>
          <w:szCs w:val="24"/>
        </w:rPr>
        <w:t xml:space="preserve"> Nadalje, odredba č</w:t>
      </w:r>
      <w:r w:rsidR="007061F7">
        <w:rPr>
          <w:rFonts w:ascii="Arial" w:hAnsi="Arial" w:cs="Arial"/>
          <w:szCs w:val="24"/>
        </w:rPr>
        <w:t>lanak</w:t>
      </w:r>
      <w:r w:rsidR="007061F7" w:rsidRPr="00084114">
        <w:rPr>
          <w:rFonts w:ascii="Arial" w:hAnsi="Arial" w:cs="Arial"/>
          <w:szCs w:val="24"/>
        </w:rPr>
        <w:t xml:space="preserve"> 63. </w:t>
      </w:r>
      <w:r w:rsidR="007061F7">
        <w:rPr>
          <w:rFonts w:ascii="Arial" w:hAnsi="Arial" w:cs="Arial"/>
          <w:szCs w:val="24"/>
        </w:rPr>
        <w:t>Ustava Republike Hrvatske propisuje</w:t>
      </w:r>
      <w:r w:rsidR="007061F7" w:rsidRPr="00084114">
        <w:rPr>
          <w:rFonts w:ascii="Arial" w:hAnsi="Arial" w:cs="Arial"/>
          <w:szCs w:val="24"/>
        </w:rPr>
        <w:t>:</w:t>
      </w:r>
      <w:r w:rsidR="007061F7">
        <w:rPr>
          <w:rFonts w:ascii="Arial" w:hAnsi="Arial" w:cs="Arial"/>
          <w:szCs w:val="24"/>
        </w:rPr>
        <w:t xml:space="preserve"> </w:t>
      </w:r>
      <w:r w:rsidR="007061F7" w:rsidRPr="00084114">
        <w:rPr>
          <w:rFonts w:ascii="Arial" w:hAnsi="Arial" w:cs="Arial"/>
          <w:szCs w:val="24"/>
        </w:rPr>
        <w:t>„</w:t>
      </w:r>
      <w:r w:rsidR="007061F7" w:rsidRPr="00084114">
        <w:rPr>
          <w:rFonts w:ascii="Arial" w:hAnsi="Arial" w:cs="Arial"/>
          <w:i/>
          <w:szCs w:val="24"/>
        </w:rPr>
        <w:t xml:space="preserve">Država štiti materinstvo, djecu i mladež i stvara socijalne, kulturne, odgojne, materijalne i druge uvjete kojima se promiče ostvarivanje prava na dostojan </w:t>
      </w:r>
      <w:r w:rsidR="007061F7">
        <w:rPr>
          <w:rFonts w:ascii="Arial" w:hAnsi="Arial" w:cs="Arial"/>
          <w:i/>
          <w:szCs w:val="24"/>
        </w:rPr>
        <w:t>život</w:t>
      </w:r>
      <w:r w:rsidR="007061F7" w:rsidRPr="00084114">
        <w:rPr>
          <w:rFonts w:ascii="Arial" w:hAnsi="Arial" w:cs="Arial"/>
          <w:i/>
          <w:szCs w:val="24"/>
        </w:rPr>
        <w:t>“</w:t>
      </w:r>
      <w:r w:rsidR="007061F7">
        <w:rPr>
          <w:rFonts w:ascii="Arial" w:hAnsi="Arial" w:cs="Arial"/>
          <w:i/>
          <w:szCs w:val="24"/>
        </w:rPr>
        <w:t>,</w:t>
      </w:r>
      <w:r w:rsidR="007061F7" w:rsidRPr="00084114">
        <w:rPr>
          <w:rStyle w:val="Referencafusnote"/>
          <w:rFonts w:ascii="Arial" w:hAnsi="Arial" w:cs="Arial"/>
          <w:szCs w:val="24"/>
        </w:rPr>
        <w:footnoteReference w:id="8"/>
      </w:r>
      <w:r w:rsidR="007061F7" w:rsidRPr="00084114">
        <w:rPr>
          <w:rFonts w:ascii="Arial" w:hAnsi="Arial" w:cs="Arial"/>
          <w:i/>
          <w:szCs w:val="24"/>
        </w:rPr>
        <w:t xml:space="preserve"> </w:t>
      </w:r>
      <w:r w:rsidR="007061F7">
        <w:rPr>
          <w:rFonts w:ascii="Arial" w:hAnsi="Arial" w:cs="Arial"/>
          <w:szCs w:val="24"/>
        </w:rPr>
        <w:t>dok se člankom 65. Ustava propisuje</w:t>
      </w:r>
      <w:r w:rsidR="007061F7" w:rsidRPr="00084114">
        <w:rPr>
          <w:rFonts w:ascii="Arial" w:hAnsi="Arial" w:cs="Arial"/>
          <w:szCs w:val="24"/>
        </w:rPr>
        <w:t xml:space="preserve"> i dužnost svih u zaštiti djece i nemoćnih osoba. Konvencija za zaštitu ljudskih prava i temeljnih sloboda</w:t>
      </w:r>
      <w:r w:rsidR="007061F7" w:rsidRPr="00084114">
        <w:rPr>
          <w:rStyle w:val="Referencafusnote"/>
          <w:rFonts w:ascii="Arial" w:hAnsi="Arial" w:cs="Arial"/>
          <w:szCs w:val="24"/>
        </w:rPr>
        <w:footnoteReference w:id="9"/>
      </w:r>
      <w:r w:rsidR="007061F7" w:rsidRPr="00084114">
        <w:rPr>
          <w:rFonts w:ascii="Arial" w:hAnsi="Arial" w:cs="Arial"/>
          <w:szCs w:val="24"/>
        </w:rPr>
        <w:t xml:space="preserve"> posebno kroz</w:t>
      </w:r>
      <w:r>
        <w:rPr>
          <w:rFonts w:ascii="Arial" w:hAnsi="Arial" w:cs="Arial"/>
          <w:szCs w:val="24"/>
        </w:rPr>
        <w:t xml:space="preserve"> njenu</w:t>
      </w:r>
      <w:r w:rsidR="007061F7" w:rsidRPr="00084114">
        <w:rPr>
          <w:rFonts w:ascii="Arial" w:hAnsi="Arial" w:cs="Arial"/>
          <w:szCs w:val="24"/>
        </w:rPr>
        <w:t xml:space="preserve"> odredb</w:t>
      </w:r>
      <w:r w:rsidR="007061F7">
        <w:rPr>
          <w:rFonts w:ascii="Arial" w:hAnsi="Arial" w:cs="Arial"/>
          <w:szCs w:val="24"/>
        </w:rPr>
        <w:t>u članka</w:t>
      </w:r>
      <w:r w:rsidR="007061F7" w:rsidRPr="00084114">
        <w:rPr>
          <w:rFonts w:ascii="Arial" w:hAnsi="Arial" w:cs="Arial"/>
          <w:szCs w:val="24"/>
        </w:rPr>
        <w:t xml:space="preserve"> 6. </w:t>
      </w:r>
      <w:r w:rsidR="007061F7" w:rsidRPr="00084114">
        <w:rPr>
          <w:rFonts w:ascii="Arial" w:hAnsi="Arial" w:cs="Arial"/>
          <w:i/>
          <w:szCs w:val="24"/>
        </w:rPr>
        <w:t>"prava na pošteno suđenje"</w:t>
      </w:r>
      <w:r>
        <w:rPr>
          <w:rFonts w:ascii="Arial" w:hAnsi="Arial" w:cs="Arial"/>
          <w:szCs w:val="24"/>
        </w:rPr>
        <w:t xml:space="preserve"> koja </w:t>
      </w:r>
      <w:r w:rsidR="007061F7" w:rsidRPr="00084114">
        <w:rPr>
          <w:rFonts w:ascii="Arial" w:hAnsi="Arial" w:cs="Arial"/>
          <w:szCs w:val="24"/>
        </w:rPr>
        <w:t xml:space="preserve">sadrži elemente za zaštitu </w:t>
      </w:r>
      <w:proofErr w:type="spellStart"/>
      <w:r w:rsidR="007061F7" w:rsidRPr="00084114">
        <w:rPr>
          <w:rFonts w:ascii="Arial" w:hAnsi="Arial" w:cs="Arial"/>
          <w:szCs w:val="24"/>
        </w:rPr>
        <w:t>postupovnih</w:t>
      </w:r>
      <w:proofErr w:type="spellEnd"/>
      <w:r w:rsidR="007061F7" w:rsidRPr="00084114">
        <w:rPr>
          <w:rFonts w:ascii="Arial" w:hAnsi="Arial" w:cs="Arial"/>
          <w:szCs w:val="24"/>
        </w:rPr>
        <w:t xml:space="preserve"> prava okrivljenika. To se odnosi i na zahtjev kontradiktornosti postupka koji nije apsolutan i može biti ograničen radi zaštite prava svjedoka djece</w:t>
      </w:r>
      <w:r w:rsidR="009A12BA">
        <w:rPr>
          <w:rFonts w:ascii="Arial" w:hAnsi="Arial" w:cs="Arial"/>
          <w:szCs w:val="24"/>
        </w:rPr>
        <w:t xml:space="preserve">, pa je </w:t>
      </w:r>
      <w:r w:rsidR="007061F7" w:rsidRPr="00084114">
        <w:rPr>
          <w:rFonts w:ascii="Arial" w:hAnsi="Arial" w:cs="Arial"/>
          <w:szCs w:val="24"/>
        </w:rPr>
        <w:t xml:space="preserve"> potrebn</w:t>
      </w:r>
      <w:r w:rsidR="007061F7">
        <w:rPr>
          <w:rFonts w:ascii="Arial" w:hAnsi="Arial" w:cs="Arial"/>
          <w:szCs w:val="24"/>
        </w:rPr>
        <w:t>o pronaći ravnotežu između tako</w:t>
      </w:r>
      <w:r w:rsidR="007061F7" w:rsidRPr="00084114">
        <w:rPr>
          <w:rFonts w:ascii="Arial" w:hAnsi="Arial" w:cs="Arial"/>
          <w:szCs w:val="24"/>
        </w:rPr>
        <w:t xml:space="preserve"> suprotstavljenih interesa. </w:t>
      </w:r>
      <w:r w:rsidR="007061F7">
        <w:rPr>
          <w:rFonts w:ascii="Arial" w:hAnsi="Arial" w:cs="Arial"/>
          <w:szCs w:val="24"/>
        </w:rPr>
        <w:t>U odnosu na to značajna je</w:t>
      </w:r>
      <w:r w:rsidR="007061F7" w:rsidRPr="00084114">
        <w:rPr>
          <w:rFonts w:ascii="Arial" w:hAnsi="Arial" w:cs="Arial"/>
          <w:szCs w:val="24"/>
        </w:rPr>
        <w:t xml:space="preserve"> </w:t>
      </w:r>
      <w:proofErr w:type="spellStart"/>
      <w:r w:rsidR="007061F7" w:rsidRPr="00084114">
        <w:rPr>
          <w:rFonts w:ascii="Arial" w:hAnsi="Arial" w:cs="Arial"/>
          <w:szCs w:val="24"/>
        </w:rPr>
        <w:t>judikatura</w:t>
      </w:r>
      <w:proofErr w:type="spellEnd"/>
      <w:r w:rsidR="007061F7" w:rsidRPr="00084114">
        <w:rPr>
          <w:rFonts w:ascii="Arial" w:hAnsi="Arial" w:cs="Arial"/>
          <w:szCs w:val="24"/>
        </w:rPr>
        <w:t xml:space="preserve"> Europskog suda za ljudska prava.</w:t>
      </w:r>
      <w:r w:rsidR="007061F7" w:rsidRPr="00084114">
        <w:rPr>
          <w:rStyle w:val="Referencafusnote"/>
          <w:rFonts w:ascii="Arial" w:hAnsi="Arial" w:cs="Arial"/>
          <w:szCs w:val="24"/>
        </w:rPr>
        <w:footnoteReference w:id="10"/>
      </w:r>
      <w:r w:rsidR="007061F7" w:rsidRPr="00084114">
        <w:rPr>
          <w:rFonts w:ascii="Arial" w:hAnsi="Arial" w:cs="Arial"/>
          <w:szCs w:val="24"/>
        </w:rPr>
        <w:t xml:space="preserve"> Konvencija o pravima djeteta</w:t>
      </w:r>
      <w:r w:rsidR="007061F7" w:rsidRPr="00084114">
        <w:rPr>
          <w:rStyle w:val="Referencafusnote"/>
          <w:rFonts w:ascii="Arial" w:hAnsi="Arial" w:cs="Arial"/>
          <w:szCs w:val="24"/>
        </w:rPr>
        <w:footnoteReference w:id="11"/>
      </w:r>
      <w:r w:rsidR="007061F7" w:rsidRPr="00084114">
        <w:rPr>
          <w:rFonts w:ascii="Arial" w:hAnsi="Arial" w:cs="Arial"/>
          <w:szCs w:val="24"/>
        </w:rPr>
        <w:t xml:space="preserve">, </w:t>
      </w:r>
      <w:r w:rsidR="009A12BA">
        <w:rPr>
          <w:rFonts w:ascii="Arial" w:hAnsi="Arial" w:cs="Arial"/>
          <w:szCs w:val="24"/>
        </w:rPr>
        <w:t xml:space="preserve">koja </w:t>
      </w:r>
      <w:r w:rsidR="007061F7" w:rsidRPr="00084114">
        <w:rPr>
          <w:rFonts w:ascii="Arial" w:hAnsi="Arial" w:cs="Arial"/>
          <w:szCs w:val="24"/>
        </w:rPr>
        <w:t>kao međunarodni obvezujući akt propisuje načelo postupanja u najboljem interesu djeteta posebno kad</w:t>
      </w:r>
      <w:r w:rsidR="009A12BA">
        <w:rPr>
          <w:rFonts w:ascii="Arial" w:hAnsi="Arial" w:cs="Arial"/>
          <w:szCs w:val="24"/>
        </w:rPr>
        <w:t>a</w:t>
      </w:r>
      <w:r w:rsidR="007061F7" w:rsidRPr="00084114">
        <w:rPr>
          <w:rFonts w:ascii="Arial" w:hAnsi="Arial" w:cs="Arial"/>
          <w:szCs w:val="24"/>
        </w:rPr>
        <w:t xml:space="preserve"> je ono žrtva kaznenog djela.</w:t>
      </w:r>
      <w:r w:rsidR="007061F7" w:rsidRPr="00084114">
        <w:rPr>
          <w:rStyle w:val="Referencafusnote"/>
          <w:rFonts w:ascii="Arial" w:hAnsi="Arial" w:cs="Arial"/>
          <w:szCs w:val="24"/>
        </w:rPr>
        <w:footnoteReference w:id="12"/>
      </w:r>
      <w:r w:rsidR="007061F7" w:rsidRPr="00084114">
        <w:rPr>
          <w:rFonts w:ascii="Arial" w:hAnsi="Arial" w:cs="Arial"/>
          <w:szCs w:val="24"/>
        </w:rPr>
        <w:t xml:space="preserve"> </w:t>
      </w:r>
    </w:p>
    <w:p w:rsidR="007061F7" w:rsidRPr="00084114" w:rsidRDefault="007061F7" w:rsidP="007061F7">
      <w:pPr>
        <w:ind w:firstLine="708"/>
        <w:jc w:val="both"/>
        <w:rPr>
          <w:rFonts w:ascii="Arial" w:hAnsi="Arial" w:cs="Arial"/>
          <w:szCs w:val="24"/>
        </w:rPr>
      </w:pPr>
      <w:r w:rsidRPr="00084114">
        <w:rPr>
          <w:rFonts w:ascii="Arial" w:hAnsi="Arial" w:cs="Arial"/>
          <w:szCs w:val="24"/>
        </w:rPr>
        <w:t>Od ostalih međunarodnih instrumenata značajni su: Međunarodni pakt o građanskim i političkim pravima,</w:t>
      </w:r>
      <w:r w:rsidRPr="00084114">
        <w:rPr>
          <w:rStyle w:val="Referencafusnote"/>
          <w:rFonts w:ascii="Arial" w:hAnsi="Arial" w:cs="Arial"/>
          <w:szCs w:val="24"/>
        </w:rPr>
        <w:footnoteReference w:id="13"/>
      </w:r>
      <w:r w:rsidRPr="00084114">
        <w:rPr>
          <w:rFonts w:ascii="Arial" w:hAnsi="Arial" w:cs="Arial"/>
          <w:szCs w:val="24"/>
        </w:rPr>
        <w:t xml:space="preserve"> Međunarodni pakt o ekonomskim, socijalnim i kulturnim pravima,</w:t>
      </w:r>
      <w:r w:rsidRPr="00084114">
        <w:rPr>
          <w:rStyle w:val="Referencafusnote"/>
          <w:rFonts w:ascii="Arial" w:hAnsi="Arial" w:cs="Arial"/>
          <w:szCs w:val="24"/>
        </w:rPr>
        <w:footnoteReference w:id="14"/>
      </w:r>
      <w:r w:rsidRPr="00084114">
        <w:rPr>
          <w:rFonts w:ascii="Arial" w:hAnsi="Arial" w:cs="Arial"/>
          <w:szCs w:val="24"/>
        </w:rPr>
        <w:t xml:space="preserve"> Međunarodna konvencija o ukidanju svih oblika rasne diskriminacije,</w:t>
      </w:r>
      <w:r w:rsidRPr="00084114">
        <w:rPr>
          <w:rStyle w:val="Referencafusnote"/>
          <w:rFonts w:ascii="Arial" w:hAnsi="Arial" w:cs="Arial"/>
          <w:szCs w:val="24"/>
        </w:rPr>
        <w:footnoteReference w:id="15"/>
      </w:r>
      <w:r w:rsidRPr="00084114">
        <w:rPr>
          <w:rFonts w:ascii="Arial" w:hAnsi="Arial" w:cs="Arial"/>
          <w:szCs w:val="24"/>
        </w:rPr>
        <w:t xml:space="preserve">  Ženevska konvencija o zaštiti građanskih osoba u vrijeme rata od 12. kolovoza 1949.,</w:t>
      </w:r>
      <w:r w:rsidRPr="00084114">
        <w:rPr>
          <w:rStyle w:val="Referencafusnote"/>
          <w:rFonts w:ascii="Arial" w:hAnsi="Arial" w:cs="Arial"/>
          <w:szCs w:val="24"/>
        </w:rPr>
        <w:footnoteReference w:id="16"/>
      </w:r>
      <w:r w:rsidRPr="00084114">
        <w:rPr>
          <w:rFonts w:ascii="Arial" w:hAnsi="Arial" w:cs="Arial"/>
          <w:szCs w:val="24"/>
        </w:rPr>
        <w:t xml:space="preserve"> Dopunski protokol Ženevskim konvencijama od 12. kolovoza 1949. o zaštiti žrtava međunarodnih oružanih sukoba (Protokol I),</w:t>
      </w:r>
      <w:r w:rsidRPr="00084114">
        <w:rPr>
          <w:rStyle w:val="Referencafusnote"/>
          <w:rFonts w:ascii="Arial" w:hAnsi="Arial" w:cs="Arial"/>
          <w:szCs w:val="24"/>
        </w:rPr>
        <w:footnoteReference w:id="17"/>
      </w:r>
      <w:r w:rsidRPr="00084114">
        <w:rPr>
          <w:rFonts w:ascii="Arial" w:hAnsi="Arial" w:cs="Arial"/>
          <w:szCs w:val="24"/>
        </w:rPr>
        <w:t xml:space="preserve"> Dopunski protokol Ženevskim konvencijama od 12. kolovoza 1949. o zaštiti žrtava </w:t>
      </w:r>
      <w:proofErr w:type="spellStart"/>
      <w:r w:rsidRPr="00084114">
        <w:rPr>
          <w:rFonts w:ascii="Arial" w:hAnsi="Arial" w:cs="Arial"/>
          <w:szCs w:val="24"/>
        </w:rPr>
        <w:lastRenderedPageBreak/>
        <w:t>nemeđunarodnih</w:t>
      </w:r>
      <w:proofErr w:type="spellEnd"/>
      <w:r w:rsidRPr="00084114">
        <w:rPr>
          <w:rFonts w:ascii="Arial" w:hAnsi="Arial" w:cs="Arial"/>
          <w:szCs w:val="24"/>
        </w:rPr>
        <w:t xml:space="preserve"> oružanih sukoba (Protokol II),</w:t>
      </w:r>
      <w:r w:rsidRPr="00084114">
        <w:rPr>
          <w:rStyle w:val="Referencafusnote"/>
          <w:rFonts w:ascii="Arial" w:hAnsi="Arial" w:cs="Arial"/>
          <w:szCs w:val="24"/>
        </w:rPr>
        <w:footnoteReference w:id="18"/>
      </w:r>
      <w:r w:rsidRPr="00084114">
        <w:rPr>
          <w:rFonts w:ascii="Arial" w:hAnsi="Arial" w:cs="Arial"/>
          <w:szCs w:val="24"/>
        </w:rPr>
        <w:t xml:space="preserve"> Konvencija o zabrani i trenutnim djelovanjima za ukidanje najgorih oblika dječjeg rada, 1999 (konvencija br. 182) Međunarodne organizacije rada</w:t>
      </w:r>
      <w:r w:rsidRPr="00084114">
        <w:rPr>
          <w:rStyle w:val="Referencafusnote"/>
          <w:rFonts w:ascii="Arial" w:hAnsi="Arial" w:cs="Arial"/>
          <w:szCs w:val="24"/>
        </w:rPr>
        <w:footnoteReference w:id="19"/>
      </w:r>
      <w:r w:rsidRPr="00084114">
        <w:rPr>
          <w:rFonts w:ascii="Arial" w:hAnsi="Arial" w:cs="Arial"/>
          <w:szCs w:val="24"/>
        </w:rPr>
        <w:t>, Fakultativni protokol uz Konvenciju o pravima djeteta o prodaji djece, dječje prostitucije i dječjoj pornografiji,</w:t>
      </w:r>
      <w:r w:rsidRPr="00084114">
        <w:rPr>
          <w:rStyle w:val="Referencafusnote"/>
          <w:rFonts w:ascii="Arial" w:hAnsi="Arial" w:cs="Arial"/>
          <w:szCs w:val="24"/>
        </w:rPr>
        <w:footnoteReference w:id="20"/>
      </w:r>
      <w:r w:rsidRPr="00084114">
        <w:rPr>
          <w:rFonts w:ascii="Arial" w:hAnsi="Arial" w:cs="Arial"/>
          <w:szCs w:val="24"/>
        </w:rPr>
        <w:t xml:space="preserve"> Konvencija Ujedinjenih naroda protiv transnacionalnog organiziranog kriminaliteta,</w:t>
      </w:r>
      <w:r w:rsidRPr="00084114">
        <w:rPr>
          <w:rStyle w:val="Referencafusnote"/>
          <w:rFonts w:ascii="Arial" w:hAnsi="Arial" w:cs="Arial"/>
          <w:szCs w:val="24"/>
        </w:rPr>
        <w:footnoteReference w:id="21"/>
      </w:r>
      <w:r w:rsidRPr="00084114">
        <w:rPr>
          <w:rFonts w:ascii="Arial" w:hAnsi="Arial" w:cs="Arial"/>
          <w:szCs w:val="24"/>
        </w:rPr>
        <w:t xml:space="preserve"> Opća deklaracija o ljudskim pravima,</w:t>
      </w:r>
      <w:r w:rsidRPr="00084114">
        <w:rPr>
          <w:rStyle w:val="Referencafusnote"/>
          <w:rFonts w:ascii="Arial" w:hAnsi="Arial" w:cs="Arial"/>
          <w:szCs w:val="24"/>
        </w:rPr>
        <w:footnoteReference w:id="22"/>
      </w:r>
      <w:r w:rsidRPr="00084114">
        <w:rPr>
          <w:rFonts w:ascii="Arial" w:hAnsi="Arial" w:cs="Arial"/>
          <w:szCs w:val="24"/>
        </w:rPr>
        <w:t xml:space="preserve"> Standardna minimalna pravila Ujedinjenih naroda za primjenu sudskih postupaka prema maloljetnicima (Pekinška pravila),</w:t>
      </w:r>
      <w:r w:rsidRPr="00084114">
        <w:rPr>
          <w:rStyle w:val="Referencafusnote"/>
          <w:rFonts w:ascii="Arial" w:hAnsi="Arial" w:cs="Arial"/>
          <w:szCs w:val="24"/>
        </w:rPr>
        <w:footnoteReference w:id="23"/>
      </w:r>
      <w:r w:rsidRPr="00084114">
        <w:rPr>
          <w:rFonts w:ascii="Arial" w:hAnsi="Arial" w:cs="Arial"/>
          <w:szCs w:val="24"/>
        </w:rPr>
        <w:t xml:space="preserve"> Deklaracija o osnovnim principima pravde za žrtve zločina i zloupotrebe vlasti,</w:t>
      </w:r>
      <w:r w:rsidRPr="00084114">
        <w:rPr>
          <w:rStyle w:val="Referencafusnote"/>
          <w:rFonts w:ascii="Arial" w:hAnsi="Arial" w:cs="Arial"/>
          <w:szCs w:val="24"/>
        </w:rPr>
        <w:footnoteReference w:id="24"/>
      </w:r>
      <w:r w:rsidRPr="00084114">
        <w:rPr>
          <w:rFonts w:ascii="Arial" w:hAnsi="Arial" w:cs="Arial"/>
          <w:szCs w:val="24"/>
        </w:rPr>
        <w:t xml:space="preserve"> Konvencija za zaštitu ljudskih prava i temeljnih sloboda,</w:t>
      </w:r>
      <w:r w:rsidRPr="00084114">
        <w:rPr>
          <w:rStyle w:val="Referencafusnote"/>
          <w:rFonts w:ascii="Arial" w:hAnsi="Arial" w:cs="Arial"/>
          <w:szCs w:val="24"/>
        </w:rPr>
        <w:footnoteReference w:id="25"/>
      </w:r>
      <w:r w:rsidRPr="00084114">
        <w:rPr>
          <w:rFonts w:ascii="Arial" w:hAnsi="Arial" w:cs="Arial"/>
          <w:szCs w:val="24"/>
        </w:rPr>
        <w:t xml:space="preserve"> Europska konvencija o kompenzaciji žrtava kaznenih djela nasilja,</w:t>
      </w:r>
      <w:r w:rsidRPr="00084114">
        <w:rPr>
          <w:rStyle w:val="Referencafusnote"/>
          <w:rFonts w:ascii="Arial" w:hAnsi="Arial" w:cs="Arial"/>
          <w:szCs w:val="24"/>
        </w:rPr>
        <w:footnoteReference w:id="26"/>
      </w:r>
      <w:r w:rsidRPr="00084114">
        <w:rPr>
          <w:rFonts w:ascii="Arial" w:hAnsi="Arial" w:cs="Arial"/>
          <w:szCs w:val="24"/>
        </w:rPr>
        <w:t xml:space="preserve"> Europska konvencija o ostvarivanju dječjih prava</w:t>
      </w:r>
      <w:r w:rsidRPr="00084114">
        <w:rPr>
          <w:rStyle w:val="Referencafusnote"/>
          <w:rFonts w:ascii="Arial" w:hAnsi="Arial" w:cs="Arial"/>
          <w:szCs w:val="24"/>
        </w:rPr>
        <w:footnoteReference w:id="27"/>
      </w:r>
      <w:r w:rsidRPr="00084114">
        <w:rPr>
          <w:rFonts w:ascii="Arial" w:hAnsi="Arial" w:cs="Arial"/>
          <w:szCs w:val="24"/>
        </w:rPr>
        <w:t xml:space="preserve"> i dr.</w:t>
      </w:r>
    </w:p>
    <w:p w:rsidR="007061F7" w:rsidRDefault="007061F7" w:rsidP="007061F7">
      <w:pPr>
        <w:spacing w:after="0"/>
        <w:ind w:firstLine="708"/>
        <w:jc w:val="both"/>
        <w:rPr>
          <w:rFonts w:ascii="Arial" w:hAnsi="Arial" w:cs="Arial"/>
          <w:szCs w:val="24"/>
        </w:rPr>
      </w:pPr>
      <w:r>
        <w:rPr>
          <w:rFonts w:ascii="Arial" w:hAnsi="Arial" w:cs="Arial"/>
          <w:szCs w:val="24"/>
        </w:rPr>
        <w:t>Brojni zakonski</w:t>
      </w:r>
      <w:r w:rsidR="009A12BA">
        <w:rPr>
          <w:rFonts w:ascii="Arial" w:hAnsi="Arial" w:cs="Arial"/>
          <w:szCs w:val="24"/>
        </w:rPr>
        <w:t>, kao</w:t>
      </w:r>
      <w:r>
        <w:rPr>
          <w:rFonts w:ascii="Arial" w:hAnsi="Arial" w:cs="Arial"/>
          <w:szCs w:val="24"/>
        </w:rPr>
        <w:t xml:space="preserve"> i </w:t>
      </w:r>
      <w:proofErr w:type="spellStart"/>
      <w:r>
        <w:rPr>
          <w:rFonts w:ascii="Arial" w:hAnsi="Arial" w:cs="Arial"/>
          <w:szCs w:val="24"/>
        </w:rPr>
        <w:t>podzakonski</w:t>
      </w:r>
      <w:proofErr w:type="spellEnd"/>
      <w:r>
        <w:rPr>
          <w:rFonts w:ascii="Arial" w:hAnsi="Arial" w:cs="Arial"/>
          <w:szCs w:val="24"/>
        </w:rPr>
        <w:t xml:space="preserve"> propisi</w:t>
      </w:r>
      <w:r w:rsidRPr="00084114">
        <w:rPr>
          <w:rFonts w:ascii="Arial" w:hAnsi="Arial" w:cs="Arial"/>
          <w:szCs w:val="24"/>
        </w:rPr>
        <w:t xml:space="preserve"> Republike Hrvatske odnose se na reguliranje statusa svjedoka, odnosno žrtava, uključ</w:t>
      </w:r>
      <w:r w:rsidR="009A12BA">
        <w:rPr>
          <w:rFonts w:ascii="Arial" w:hAnsi="Arial" w:cs="Arial"/>
          <w:szCs w:val="24"/>
        </w:rPr>
        <w:t>ujući i djecu, tijekom kaznenog</w:t>
      </w:r>
      <w:r w:rsidRPr="00084114">
        <w:rPr>
          <w:rFonts w:ascii="Arial" w:hAnsi="Arial" w:cs="Arial"/>
          <w:szCs w:val="24"/>
        </w:rPr>
        <w:t xml:space="preserve"> p</w:t>
      </w:r>
      <w:r>
        <w:rPr>
          <w:rFonts w:ascii="Arial" w:hAnsi="Arial" w:cs="Arial"/>
          <w:szCs w:val="24"/>
        </w:rPr>
        <w:t>ostupka, a pored</w:t>
      </w:r>
      <w:r w:rsidRPr="00084114">
        <w:rPr>
          <w:rFonts w:ascii="Arial" w:hAnsi="Arial" w:cs="Arial"/>
          <w:szCs w:val="24"/>
        </w:rPr>
        <w:t xml:space="preserve"> Zako</w:t>
      </w:r>
      <w:r>
        <w:rPr>
          <w:rFonts w:ascii="Arial" w:hAnsi="Arial" w:cs="Arial"/>
          <w:szCs w:val="24"/>
        </w:rPr>
        <w:t xml:space="preserve">na o kaznenom postupku iz 2008. </w:t>
      </w:r>
      <w:r w:rsidRPr="00084114">
        <w:rPr>
          <w:rFonts w:ascii="Arial" w:hAnsi="Arial" w:cs="Arial"/>
          <w:szCs w:val="24"/>
        </w:rPr>
        <w:t>(dalje u tekstu ZKP/08)</w:t>
      </w:r>
      <w:r w:rsidR="009A12BA">
        <w:rPr>
          <w:rFonts w:ascii="Arial" w:hAnsi="Arial" w:cs="Arial"/>
          <w:szCs w:val="24"/>
        </w:rPr>
        <w:t>,</w:t>
      </w:r>
      <w:r>
        <w:rPr>
          <w:rFonts w:ascii="Arial" w:hAnsi="Arial" w:cs="Arial"/>
          <w:szCs w:val="24"/>
        </w:rPr>
        <w:t xml:space="preserve"> najznačajniji su</w:t>
      </w:r>
      <w:r w:rsidR="009A12BA">
        <w:rPr>
          <w:rFonts w:ascii="Arial" w:hAnsi="Arial" w:cs="Arial"/>
          <w:szCs w:val="24"/>
        </w:rPr>
        <w:t>,</w:t>
      </w:r>
      <w:r w:rsidRPr="00084114">
        <w:rPr>
          <w:rFonts w:ascii="Arial" w:hAnsi="Arial" w:cs="Arial"/>
          <w:szCs w:val="24"/>
        </w:rPr>
        <w:t xml:space="preserve"> Kazneni zakon iz 2011.,</w:t>
      </w:r>
      <w:r w:rsidRPr="00084114">
        <w:rPr>
          <w:rStyle w:val="Referencafusnote"/>
          <w:rFonts w:ascii="Arial" w:hAnsi="Arial" w:cs="Arial"/>
          <w:szCs w:val="24"/>
        </w:rPr>
        <w:footnoteReference w:id="28"/>
      </w:r>
      <w:r w:rsidRPr="00084114">
        <w:rPr>
          <w:rFonts w:ascii="Arial" w:hAnsi="Arial" w:cs="Arial"/>
          <w:szCs w:val="24"/>
        </w:rPr>
        <w:t xml:space="preserve"> (dalje u tekstu KZ/11), Zakon o sudovima za mladež iz 2011.</w:t>
      </w:r>
      <w:r w:rsidRPr="00084114">
        <w:rPr>
          <w:rStyle w:val="Referencafusnote"/>
          <w:rFonts w:ascii="Arial" w:hAnsi="Arial" w:cs="Arial"/>
          <w:szCs w:val="24"/>
        </w:rPr>
        <w:footnoteReference w:id="29"/>
      </w:r>
      <w:r w:rsidRPr="00084114">
        <w:rPr>
          <w:rFonts w:ascii="Arial" w:hAnsi="Arial" w:cs="Arial"/>
          <w:szCs w:val="24"/>
        </w:rPr>
        <w:t xml:space="preserve"> (dalje u tekstu: ZSM), Zakon o zaštiti od nasilja u obitelji,</w:t>
      </w:r>
      <w:r w:rsidRPr="00084114">
        <w:rPr>
          <w:rStyle w:val="Referencafusnote"/>
          <w:rFonts w:ascii="Arial" w:hAnsi="Arial" w:cs="Arial"/>
          <w:szCs w:val="24"/>
        </w:rPr>
        <w:footnoteReference w:id="30"/>
      </w:r>
      <w:r w:rsidRPr="00084114">
        <w:rPr>
          <w:rFonts w:ascii="Arial" w:hAnsi="Arial" w:cs="Arial"/>
          <w:szCs w:val="24"/>
        </w:rPr>
        <w:t xml:space="preserve"> Zakon o novčanoj naknadi žrtvama kaznenog djela,</w:t>
      </w:r>
      <w:r w:rsidRPr="00084114">
        <w:rPr>
          <w:rStyle w:val="Referencafusnote"/>
          <w:rFonts w:ascii="Arial" w:hAnsi="Arial" w:cs="Arial"/>
          <w:szCs w:val="24"/>
        </w:rPr>
        <w:footnoteReference w:id="31"/>
      </w:r>
      <w:r w:rsidRPr="00084114">
        <w:rPr>
          <w:rFonts w:ascii="Arial" w:hAnsi="Arial" w:cs="Arial"/>
          <w:szCs w:val="24"/>
        </w:rPr>
        <w:t xml:space="preserve"> Zakon o zaštiti svjedoka,</w:t>
      </w:r>
      <w:r w:rsidRPr="00084114">
        <w:rPr>
          <w:rStyle w:val="Referencafusnote"/>
          <w:rFonts w:ascii="Arial" w:hAnsi="Arial" w:cs="Arial"/>
          <w:szCs w:val="24"/>
        </w:rPr>
        <w:footnoteReference w:id="32"/>
      </w:r>
      <w:r w:rsidRPr="00084114">
        <w:rPr>
          <w:rFonts w:ascii="Arial" w:hAnsi="Arial" w:cs="Arial"/>
          <w:szCs w:val="24"/>
        </w:rPr>
        <w:t xml:space="preserve"> Zakon o državnom odvjetništvu,</w:t>
      </w:r>
      <w:r w:rsidRPr="00084114">
        <w:rPr>
          <w:rStyle w:val="Referencafusnote"/>
          <w:rFonts w:ascii="Arial" w:hAnsi="Arial" w:cs="Arial"/>
          <w:szCs w:val="24"/>
        </w:rPr>
        <w:footnoteReference w:id="33"/>
      </w:r>
      <w:r w:rsidRPr="00084114">
        <w:rPr>
          <w:rFonts w:ascii="Arial" w:hAnsi="Arial" w:cs="Arial"/>
          <w:szCs w:val="24"/>
        </w:rPr>
        <w:t xml:space="preserve"> Zakon o policiji,</w:t>
      </w:r>
      <w:r w:rsidRPr="00084114">
        <w:rPr>
          <w:rStyle w:val="Referencafusnote"/>
          <w:rFonts w:ascii="Arial" w:hAnsi="Arial" w:cs="Arial"/>
          <w:szCs w:val="24"/>
        </w:rPr>
        <w:footnoteReference w:id="34"/>
      </w:r>
      <w:r w:rsidRPr="00084114">
        <w:rPr>
          <w:rFonts w:ascii="Arial" w:hAnsi="Arial" w:cs="Arial"/>
          <w:szCs w:val="24"/>
        </w:rPr>
        <w:t xml:space="preserve"> Prekršajni zakon,</w:t>
      </w:r>
      <w:r w:rsidRPr="00084114">
        <w:rPr>
          <w:rStyle w:val="Referencafusnote"/>
          <w:rFonts w:ascii="Arial" w:hAnsi="Arial" w:cs="Arial"/>
          <w:szCs w:val="24"/>
        </w:rPr>
        <w:footnoteReference w:id="35"/>
      </w:r>
      <w:r w:rsidRPr="00084114">
        <w:rPr>
          <w:rFonts w:ascii="Arial" w:hAnsi="Arial" w:cs="Arial"/>
          <w:szCs w:val="24"/>
        </w:rPr>
        <w:t xml:space="preserve"> Obiteljski zakon,</w:t>
      </w:r>
      <w:r w:rsidRPr="00084114">
        <w:rPr>
          <w:rStyle w:val="Referencafusnote"/>
          <w:rFonts w:ascii="Arial" w:hAnsi="Arial" w:cs="Arial"/>
          <w:szCs w:val="24"/>
        </w:rPr>
        <w:footnoteReference w:id="36"/>
      </w:r>
      <w:r w:rsidRPr="00084114">
        <w:rPr>
          <w:rFonts w:ascii="Arial" w:hAnsi="Arial" w:cs="Arial"/>
          <w:szCs w:val="24"/>
        </w:rPr>
        <w:t xml:space="preserve"> Zakon o sudovima,</w:t>
      </w:r>
      <w:r w:rsidRPr="00084114">
        <w:rPr>
          <w:rStyle w:val="Referencafusnote"/>
          <w:rFonts w:ascii="Arial" w:hAnsi="Arial" w:cs="Arial"/>
          <w:szCs w:val="24"/>
        </w:rPr>
        <w:footnoteReference w:id="37"/>
      </w:r>
      <w:r w:rsidRPr="00084114">
        <w:rPr>
          <w:rFonts w:ascii="Arial" w:hAnsi="Arial" w:cs="Arial"/>
          <w:szCs w:val="24"/>
        </w:rPr>
        <w:t xml:space="preserve"> Sudski poslovnik,</w:t>
      </w:r>
      <w:r w:rsidRPr="00084114">
        <w:rPr>
          <w:rStyle w:val="Referencafusnote"/>
          <w:rFonts w:ascii="Arial" w:hAnsi="Arial" w:cs="Arial"/>
          <w:szCs w:val="24"/>
        </w:rPr>
        <w:footnoteReference w:id="38"/>
      </w:r>
      <w:r w:rsidRPr="00084114">
        <w:rPr>
          <w:rFonts w:ascii="Arial" w:hAnsi="Arial" w:cs="Arial"/>
          <w:szCs w:val="24"/>
        </w:rPr>
        <w:t xml:space="preserve"> Zakon o </w:t>
      </w:r>
      <w:proofErr w:type="spellStart"/>
      <w:r w:rsidRPr="00084114">
        <w:rPr>
          <w:rFonts w:ascii="Arial" w:hAnsi="Arial" w:cs="Arial"/>
          <w:szCs w:val="24"/>
        </w:rPr>
        <w:t>udomiteljstvu</w:t>
      </w:r>
      <w:proofErr w:type="spellEnd"/>
      <w:r w:rsidRPr="00084114">
        <w:rPr>
          <w:rFonts w:ascii="Arial" w:hAnsi="Arial" w:cs="Arial"/>
          <w:szCs w:val="24"/>
        </w:rPr>
        <w:t>,</w:t>
      </w:r>
      <w:r w:rsidRPr="00084114">
        <w:rPr>
          <w:rStyle w:val="Referencafusnote"/>
          <w:rFonts w:ascii="Arial" w:hAnsi="Arial" w:cs="Arial"/>
          <w:szCs w:val="24"/>
        </w:rPr>
        <w:footnoteReference w:id="39"/>
      </w:r>
      <w:r w:rsidRPr="00084114">
        <w:rPr>
          <w:rFonts w:ascii="Arial" w:hAnsi="Arial" w:cs="Arial"/>
          <w:szCs w:val="24"/>
        </w:rPr>
        <w:t xml:space="preserve"> Zakon o pravima žrtava seksualnog nasilja za vrijeme oružane agresije na Republiku Hrvatsku u Domovinskom ratu</w:t>
      </w:r>
      <w:r w:rsidRPr="00084114">
        <w:rPr>
          <w:rStyle w:val="Referencafusnote"/>
          <w:rFonts w:ascii="Arial" w:hAnsi="Arial" w:cs="Arial"/>
          <w:szCs w:val="24"/>
        </w:rPr>
        <w:footnoteReference w:id="40"/>
      </w:r>
      <w:r w:rsidRPr="00084114">
        <w:rPr>
          <w:rFonts w:ascii="Arial" w:hAnsi="Arial" w:cs="Arial"/>
          <w:szCs w:val="24"/>
        </w:rPr>
        <w:t>,</w:t>
      </w:r>
      <w:r>
        <w:rPr>
          <w:rFonts w:ascii="Arial" w:hAnsi="Arial" w:cs="Arial"/>
          <w:szCs w:val="24"/>
        </w:rPr>
        <w:t xml:space="preserve"> Zakon o pravo</w:t>
      </w:r>
      <w:r w:rsidRPr="00084114">
        <w:rPr>
          <w:rFonts w:ascii="Arial" w:hAnsi="Arial" w:cs="Arial"/>
          <w:szCs w:val="24"/>
        </w:rPr>
        <w:t>branitelju za djecu</w:t>
      </w:r>
      <w:r w:rsidR="009A12BA">
        <w:rPr>
          <w:rFonts w:ascii="Arial" w:hAnsi="Arial" w:cs="Arial"/>
          <w:szCs w:val="24"/>
        </w:rPr>
        <w:t>,</w:t>
      </w:r>
      <w:r w:rsidRPr="00084114">
        <w:rPr>
          <w:rStyle w:val="Referencafusnote"/>
          <w:rFonts w:ascii="Arial" w:hAnsi="Arial" w:cs="Arial"/>
          <w:szCs w:val="24"/>
        </w:rPr>
        <w:footnoteReference w:id="41"/>
      </w:r>
      <w:r w:rsidRPr="00084114">
        <w:rPr>
          <w:rFonts w:ascii="Arial" w:hAnsi="Arial" w:cs="Arial"/>
          <w:szCs w:val="24"/>
        </w:rPr>
        <w:t xml:space="preserve"> Pravilnik o svojstvu i načinu rada Povjerenstva za žrtve seksualnog nasilja</w:t>
      </w:r>
      <w:r w:rsidR="009A12BA">
        <w:rPr>
          <w:rFonts w:ascii="Arial" w:hAnsi="Arial" w:cs="Arial"/>
          <w:szCs w:val="24"/>
        </w:rPr>
        <w:t>,</w:t>
      </w:r>
      <w:r w:rsidRPr="00084114">
        <w:rPr>
          <w:rStyle w:val="Referencafusnote"/>
          <w:rFonts w:ascii="Arial" w:hAnsi="Arial" w:cs="Arial"/>
          <w:szCs w:val="24"/>
        </w:rPr>
        <w:footnoteReference w:id="42"/>
      </w:r>
      <w:r w:rsidRPr="00084114">
        <w:rPr>
          <w:rFonts w:ascii="Arial" w:hAnsi="Arial" w:cs="Arial"/>
          <w:szCs w:val="24"/>
        </w:rPr>
        <w:t xml:space="preserve"> Pravilnik o </w:t>
      </w:r>
      <w:r w:rsidRPr="00084114">
        <w:rPr>
          <w:rFonts w:ascii="Arial" w:hAnsi="Arial" w:cs="Arial"/>
          <w:szCs w:val="24"/>
        </w:rPr>
        <w:lastRenderedPageBreak/>
        <w:t>uvjetima i načinu ostvarivanja statusa i prava žrtve seksualnog nasilja u Domovinskom ratu,</w:t>
      </w:r>
      <w:r w:rsidRPr="00084114">
        <w:rPr>
          <w:rStyle w:val="Referencafusnote"/>
          <w:rFonts w:ascii="Arial" w:hAnsi="Arial" w:cs="Arial"/>
          <w:szCs w:val="24"/>
        </w:rPr>
        <w:footnoteReference w:id="43"/>
      </w:r>
      <w:r w:rsidRPr="00084114">
        <w:rPr>
          <w:rFonts w:ascii="Arial" w:hAnsi="Arial" w:cs="Arial"/>
          <w:szCs w:val="24"/>
        </w:rPr>
        <w:t xml:space="preserve"> osobito Pravilnik o n</w:t>
      </w:r>
      <w:r w:rsidR="009A12BA">
        <w:rPr>
          <w:rFonts w:ascii="Arial" w:hAnsi="Arial" w:cs="Arial"/>
          <w:szCs w:val="24"/>
        </w:rPr>
        <w:t>ačinu provedbe pojedinačne proc</w:t>
      </w:r>
      <w:r w:rsidRPr="00084114">
        <w:rPr>
          <w:rFonts w:ascii="Arial" w:hAnsi="Arial" w:cs="Arial"/>
          <w:szCs w:val="24"/>
        </w:rPr>
        <w:t>jene žrtve.</w:t>
      </w:r>
      <w:r w:rsidRPr="00084114">
        <w:rPr>
          <w:rStyle w:val="Referencafusnote"/>
          <w:rFonts w:ascii="Arial" w:hAnsi="Arial" w:cs="Arial"/>
          <w:szCs w:val="24"/>
        </w:rPr>
        <w:footnoteReference w:id="44"/>
      </w:r>
    </w:p>
    <w:p w:rsidR="007061F7" w:rsidRDefault="007061F7" w:rsidP="007061F7">
      <w:pPr>
        <w:ind w:firstLine="708"/>
        <w:jc w:val="both"/>
        <w:rPr>
          <w:rFonts w:ascii="Arial" w:hAnsi="Arial" w:cs="Arial"/>
          <w:szCs w:val="24"/>
        </w:rPr>
      </w:pPr>
      <w:r w:rsidRPr="00084114">
        <w:rPr>
          <w:rFonts w:ascii="Arial" w:hAnsi="Arial" w:cs="Arial"/>
          <w:szCs w:val="24"/>
        </w:rPr>
        <w:t>VII. Novela ZKP/08</w:t>
      </w:r>
      <w:r w:rsidRPr="00084114">
        <w:rPr>
          <w:rStyle w:val="Referencafusnote"/>
          <w:rFonts w:ascii="Arial" w:hAnsi="Arial" w:cs="Arial"/>
          <w:szCs w:val="24"/>
        </w:rPr>
        <w:footnoteReference w:id="45"/>
      </w:r>
      <w:r>
        <w:rPr>
          <w:rFonts w:ascii="Arial" w:hAnsi="Arial" w:cs="Arial"/>
          <w:szCs w:val="24"/>
        </w:rPr>
        <w:t xml:space="preserve"> naročito je doprinijela razvoju prava </w:t>
      </w:r>
      <w:r w:rsidR="009A12BA">
        <w:rPr>
          <w:rFonts w:ascii="Arial" w:hAnsi="Arial" w:cs="Arial"/>
          <w:szCs w:val="24"/>
        </w:rPr>
        <w:t>žrtava tijekom kaznenog</w:t>
      </w:r>
      <w:r w:rsidRPr="00084114">
        <w:rPr>
          <w:rFonts w:ascii="Arial" w:hAnsi="Arial" w:cs="Arial"/>
          <w:szCs w:val="24"/>
        </w:rPr>
        <w:t xml:space="preserve"> postupka te su u pravni poredak Republike Hrvatske implementirane odredbe Direktive 2012/29/EU Europskog Parlamenta i Vijeća od 25. listopada 2012. o uspostavi minimalnih standarda za prava, potporu i zaštitu žrtava kaznenih djela te o zamjeni Okvirne odluke Vijeća 2001/220/PUP</w:t>
      </w:r>
      <w:r>
        <w:rPr>
          <w:rFonts w:ascii="Arial" w:hAnsi="Arial" w:cs="Arial"/>
          <w:szCs w:val="24"/>
        </w:rPr>
        <w:t>.</w:t>
      </w:r>
      <w:r w:rsidRPr="00084114">
        <w:rPr>
          <w:rStyle w:val="Referencafusnote"/>
          <w:rFonts w:ascii="Arial" w:hAnsi="Arial" w:cs="Arial"/>
          <w:szCs w:val="24"/>
        </w:rPr>
        <w:footnoteReference w:id="46"/>
      </w: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Default="00C13C34" w:rsidP="007061F7">
      <w:pPr>
        <w:ind w:firstLine="708"/>
        <w:jc w:val="both"/>
        <w:rPr>
          <w:rFonts w:ascii="Arial" w:hAnsi="Arial" w:cs="Arial"/>
          <w:szCs w:val="24"/>
        </w:rPr>
      </w:pPr>
    </w:p>
    <w:p w:rsidR="00C13C34" w:rsidRPr="00084114" w:rsidRDefault="00C13C34" w:rsidP="007061F7">
      <w:pPr>
        <w:ind w:firstLine="708"/>
        <w:jc w:val="both"/>
        <w:rPr>
          <w:rFonts w:ascii="Arial" w:hAnsi="Arial" w:cs="Arial"/>
          <w:szCs w:val="24"/>
        </w:rPr>
      </w:pPr>
    </w:p>
    <w:p w:rsidR="007061F7" w:rsidRDefault="007061F7" w:rsidP="00C13C34">
      <w:pPr>
        <w:pStyle w:val="Naslov1"/>
        <w:rPr>
          <w:b w:val="0"/>
          <w:color w:val="auto"/>
          <w:sz w:val="32"/>
          <w:szCs w:val="32"/>
        </w:rPr>
      </w:pPr>
      <w:bookmarkStart w:id="3" w:name="_Toc26450743"/>
      <w:r w:rsidRPr="00C13C34">
        <w:rPr>
          <w:rStyle w:val="Naslov1Char"/>
          <w:rFonts w:ascii="Arial" w:hAnsi="Arial" w:cs="Arial"/>
          <w:b/>
          <w:color w:val="auto"/>
          <w:sz w:val="32"/>
          <w:szCs w:val="32"/>
        </w:rPr>
        <w:lastRenderedPageBreak/>
        <w:t>3. DIREKTIVA 2012/29/EU</w:t>
      </w:r>
      <w:r w:rsidRPr="00C13C34">
        <w:rPr>
          <w:rStyle w:val="Referencafusnote"/>
          <w:rFonts w:ascii="Arial" w:hAnsi="Arial" w:cs="Arial"/>
          <w:b w:val="0"/>
          <w:color w:val="auto"/>
          <w:sz w:val="32"/>
          <w:szCs w:val="32"/>
        </w:rPr>
        <w:footnoteReference w:id="47"/>
      </w:r>
      <w:bookmarkEnd w:id="3"/>
      <w:r w:rsidRPr="00C13C34">
        <w:rPr>
          <w:b w:val="0"/>
          <w:color w:val="auto"/>
          <w:sz w:val="32"/>
          <w:szCs w:val="32"/>
        </w:rPr>
        <w:t xml:space="preserve">  </w:t>
      </w:r>
    </w:p>
    <w:p w:rsidR="00C13C34" w:rsidRPr="00C13C34" w:rsidRDefault="00C13C34" w:rsidP="00C13C34"/>
    <w:p w:rsidR="007061F7" w:rsidRPr="00084114" w:rsidRDefault="007061F7" w:rsidP="007061F7">
      <w:pPr>
        <w:ind w:firstLine="708"/>
        <w:jc w:val="both"/>
        <w:rPr>
          <w:rFonts w:ascii="Arial" w:hAnsi="Arial" w:cs="Arial"/>
          <w:szCs w:val="24"/>
        </w:rPr>
      </w:pPr>
      <w:r w:rsidRPr="00084114">
        <w:rPr>
          <w:rFonts w:ascii="Arial" w:hAnsi="Arial" w:cs="Arial"/>
          <w:szCs w:val="24"/>
        </w:rPr>
        <w:t>Direkt</w:t>
      </w:r>
      <w:r w:rsidR="00076062">
        <w:rPr>
          <w:rFonts w:ascii="Arial" w:hAnsi="Arial" w:cs="Arial"/>
          <w:szCs w:val="24"/>
        </w:rPr>
        <w:t>ivom 2012/29/EU</w:t>
      </w:r>
      <w:r w:rsidRPr="00084114">
        <w:rPr>
          <w:rFonts w:ascii="Arial" w:hAnsi="Arial" w:cs="Arial"/>
          <w:szCs w:val="24"/>
        </w:rPr>
        <w:t xml:space="preserve"> uspostavljaju</w:t>
      </w:r>
      <w:r w:rsidR="00076062">
        <w:rPr>
          <w:rFonts w:ascii="Arial" w:hAnsi="Arial" w:cs="Arial"/>
          <w:szCs w:val="24"/>
        </w:rPr>
        <w:t xml:space="preserve"> se</w:t>
      </w:r>
      <w:r w:rsidRPr="00084114">
        <w:rPr>
          <w:rFonts w:ascii="Arial" w:hAnsi="Arial" w:cs="Arial"/>
          <w:szCs w:val="24"/>
        </w:rPr>
        <w:t xml:space="preserve"> minimalni standardi u odnosu na prava, potporu i zaštitu žrtava kaznenih djela </w:t>
      </w:r>
      <w:r>
        <w:rPr>
          <w:rFonts w:ascii="Arial" w:hAnsi="Arial" w:cs="Arial"/>
          <w:szCs w:val="24"/>
        </w:rPr>
        <w:t xml:space="preserve">te ista </w:t>
      </w:r>
      <w:r w:rsidRPr="00084114">
        <w:rPr>
          <w:rFonts w:ascii="Arial" w:hAnsi="Arial" w:cs="Arial"/>
          <w:szCs w:val="24"/>
        </w:rPr>
        <w:t xml:space="preserve">predstavlja pravni instrument koji na </w:t>
      </w:r>
      <w:r>
        <w:rPr>
          <w:rFonts w:ascii="Arial" w:hAnsi="Arial" w:cs="Arial"/>
          <w:szCs w:val="24"/>
        </w:rPr>
        <w:t>sustavan način to određuje pa i kad su žrtve djeca</w:t>
      </w:r>
      <w:r w:rsidRPr="00084114">
        <w:rPr>
          <w:rFonts w:ascii="Arial" w:hAnsi="Arial" w:cs="Arial"/>
          <w:szCs w:val="24"/>
        </w:rPr>
        <w:t>.</w:t>
      </w:r>
      <w:r w:rsidRPr="00084114">
        <w:rPr>
          <w:rStyle w:val="Referencafusnote"/>
          <w:rFonts w:ascii="Arial" w:hAnsi="Arial" w:cs="Arial"/>
          <w:szCs w:val="24"/>
        </w:rPr>
        <w:footnoteReference w:id="48"/>
      </w:r>
      <w:r w:rsidRPr="00084114">
        <w:rPr>
          <w:rFonts w:ascii="Arial" w:hAnsi="Arial" w:cs="Arial"/>
          <w:szCs w:val="24"/>
        </w:rPr>
        <w:t xml:space="preserve"> Države članice mogu proširiti prava iz Direktive kako bi pružile veću razinu zaštite. Standardi zaštite  propisani Direktivom vezani su uz četiri cjeline i to: pravo žrtava na pristup službama </w:t>
      </w:r>
      <w:r>
        <w:rPr>
          <w:rFonts w:ascii="Arial" w:hAnsi="Arial" w:cs="Arial"/>
          <w:szCs w:val="24"/>
        </w:rPr>
        <w:t>za potporu,</w:t>
      </w:r>
      <w:r w:rsidRPr="00084114">
        <w:rPr>
          <w:rFonts w:ascii="Arial" w:hAnsi="Arial" w:cs="Arial"/>
          <w:szCs w:val="24"/>
        </w:rPr>
        <w:t xml:space="preserve"> usluge koje pružaju službe za potporu, pojedinačna procjena žrtava te koordinacija između nacionalnih institucija uključenih u sustav podrške, kako međusobno</w:t>
      </w:r>
      <w:r w:rsidR="009A12BA">
        <w:rPr>
          <w:rFonts w:ascii="Arial" w:hAnsi="Arial" w:cs="Arial"/>
          <w:szCs w:val="24"/>
        </w:rPr>
        <w:t>,</w:t>
      </w:r>
      <w:r w:rsidRPr="00084114">
        <w:rPr>
          <w:rFonts w:ascii="Arial" w:hAnsi="Arial" w:cs="Arial"/>
          <w:szCs w:val="24"/>
        </w:rPr>
        <w:t xml:space="preserve"> tako i između domaćih i stranih tijela. Direktiva je u pogledu prava koja se osiguravaju žrtvama podijeljena u tri skupine i to pravo na informiranje i podršku, pravo na sudjelovanje u postupku i pravo na zaštitu.</w:t>
      </w:r>
    </w:p>
    <w:p w:rsidR="007061F7" w:rsidRPr="00084114" w:rsidRDefault="007061F7" w:rsidP="007061F7">
      <w:pPr>
        <w:ind w:firstLine="708"/>
        <w:jc w:val="both"/>
        <w:rPr>
          <w:rFonts w:ascii="Arial" w:hAnsi="Arial" w:cs="Arial"/>
          <w:szCs w:val="24"/>
        </w:rPr>
      </w:pPr>
      <w:r>
        <w:rPr>
          <w:rFonts w:ascii="Arial" w:hAnsi="Arial" w:cs="Arial"/>
          <w:szCs w:val="24"/>
        </w:rPr>
        <w:t>U p</w:t>
      </w:r>
      <w:r w:rsidRPr="00084114">
        <w:rPr>
          <w:rFonts w:ascii="Arial" w:hAnsi="Arial" w:cs="Arial"/>
          <w:szCs w:val="24"/>
        </w:rPr>
        <w:t>rvo</w:t>
      </w:r>
      <w:r>
        <w:rPr>
          <w:rFonts w:ascii="Arial" w:hAnsi="Arial" w:cs="Arial"/>
          <w:szCs w:val="24"/>
        </w:rPr>
        <w:t>m poglavlju</w:t>
      </w:r>
      <w:r w:rsidRPr="00084114">
        <w:rPr>
          <w:rFonts w:ascii="Arial" w:hAnsi="Arial" w:cs="Arial"/>
          <w:szCs w:val="24"/>
        </w:rPr>
        <w:t xml:space="preserve"> Direktive od država članica se</w:t>
      </w:r>
      <w:r>
        <w:rPr>
          <w:rFonts w:ascii="Arial" w:hAnsi="Arial" w:cs="Arial"/>
          <w:szCs w:val="24"/>
        </w:rPr>
        <w:t xml:space="preserve"> </w:t>
      </w:r>
      <w:r w:rsidRPr="00084114">
        <w:rPr>
          <w:rFonts w:ascii="Arial" w:hAnsi="Arial" w:cs="Arial"/>
          <w:szCs w:val="24"/>
        </w:rPr>
        <w:t>traž</w:t>
      </w:r>
      <w:r>
        <w:rPr>
          <w:rFonts w:ascii="Arial" w:hAnsi="Arial" w:cs="Arial"/>
          <w:szCs w:val="24"/>
        </w:rPr>
        <w:t>i da se žrtve priznaju kao takve te da se s njima postupa uz poštovanje</w:t>
      </w:r>
      <w:r w:rsidRPr="00084114">
        <w:rPr>
          <w:rFonts w:ascii="Arial" w:hAnsi="Arial" w:cs="Arial"/>
          <w:szCs w:val="24"/>
        </w:rPr>
        <w:t xml:space="preserve">, na primjeren, stručan i </w:t>
      </w:r>
      <w:r w:rsidRPr="00084114">
        <w:rPr>
          <w:rFonts w:ascii="Arial" w:hAnsi="Arial" w:cs="Arial"/>
          <w:szCs w:val="24"/>
          <w:lang w:val="la-Latn"/>
        </w:rPr>
        <w:t>nediskriminirajući</w:t>
      </w:r>
      <w:r w:rsidRPr="00084114">
        <w:rPr>
          <w:rFonts w:ascii="Arial" w:hAnsi="Arial" w:cs="Arial"/>
          <w:szCs w:val="24"/>
        </w:rPr>
        <w:t xml:space="preserve"> način. Posebno se propisuje dužnost država članica o primjeni Direktiv</w:t>
      </w:r>
      <w:r>
        <w:rPr>
          <w:rFonts w:ascii="Arial" w:hAnsi="Arial" w:cs="Arial"/>
          <w:szCs w:val="24"/>
        </w:rPr>
        <w:t>e kada je žrtva dijete imajući u vidu</w:t>
      </w:r>
      <w:r w:rsidRPr="00084114">
        <w:rPr>
          <w:rFonts w:ascii="Arial" w:hAnsi="Arial" w:cs="Arial"/>
          <w:szCs w:val="24"/>
        </w:rPr>
        <w:t xml:space="preserve"> prvenstveno interes djeteta</w:t>
      </w:r>
      <w:r>
        <w:rPr>
          <w:rFonts w:ascii="Arial" w:hAnsi="Arial" w:cs="Arial"/>
          <w:szCs w:val="24"/>
        </w:rPr>
        <w:t>,</w:t>
      </w:r>
      <w:r w:rsidRPr="00084114">
        <w:rPr>
          <w:rFonts w:ascii="Arial" w:hAnsi="Arial" w:cs="Arial"/>
          <w:szCs w:val="24"/>
        </w:rPr>
        <w:t xml:space="preserve"> koji se procjenjuju od slučaja do slučaja. Prevladava pristup prilagođen djetetu, uzimajući u obzir njegovu dob, zrelost, stav</w:t>
      </w:r>
      <w:r>
        <w:rPr>
          <w:rFonts w:ascii="Arial" w:hAnsi="Arial" w:cs="Arial"/>
          <w:szCs w:val="24"/>
        </w:rPr>
        <w:t>ove, potrebe i brige. Dijete</w:t>
      </w:r>
      <w:r w:rsidRPr="00084114">
        <w:rPr>
          <w:rFonts w:ascii="Arial" w:hAnsi="Arial" w:cs="Arial"/>
          <w:szCs w:val="24"/>
        </w:rPr>
        <w:t xml:space="preserve"> i njegov zakonski zastupnik ili nositelj roditeljske skrbi moraju biti obaviješteni o svim mjerama i pravima posebno usmjerenima na dijete. Člankom 2. Direktive definiran je pojam žrtve, koja definicija je unesena i u odredbe ZKP/08</w:t>
      </w:r>
      <w:r>
        <w:rPr>
          <w:rFonts w:ascii="Arial" w:hAnsi="Arial" w:cs="Arial"/>
          <w:szCs w:val="24"/>
        </w:rPr>
        <w:t xml:space="preserve"> u članku</w:t>
      </w:r>
      <w:r w:rsidRPr="00084114">
        <w:rPr>
          <w:rFonts w:ascii="Arial" w:hAnsi="Arial" w:cs="Arial"/>
          <w:szCs w:val="24"/>
        </w:rPr>
        <w:t xml:space="preserve"> 202</w:t>
      </w:r>
      <w:r>
        <w:rPr>
          <w:rFonts w:ascii="Arial" w:hAnsi="Arial" w:cs="Arial"/>
          <w:szCs w:val="24"/>
        </w:rPr>
        <w:t>.</w:t>
      </w:r>
      <w:r w:rsidRPr="00084114">
        <w:rPr>
          <w:rFonts w:ascii="Arial" w:hAnsi="Arial" w:cs="Arial"/>
          <w:szCs w:val="24"/>
        </w:rPr>
        <w:t xml:space="preserve"> st. 2. </w:t>
      </w:r>
      <w:proofErr w:type="spellStart"/>
      <w:r w:rsidRPr="00084114">
        <w:rPr>
          <w:rFonts w:ascii="Arial" w:hAnsi="Arial" w:cs="Arial"/>
          <w:szCs w:val="24"/>
        </w:rPr>
        <w:t>toč</w:t>
      </w:r>
      <w:proofErr w:type="spellEnd"/>
      <w:r w:rsidRPr="00084114">
        <w:rPr>
          <w:rFonts w:ascii="Arial" w:hAnsi="Arial" w:cs="Arial"/>
          <w:szCs w:val="24"/>
        </w:rPr>
        <w:t>. 11</w:t>
      </w:r>
      <w:r>
        <w:rPr>
          <w:rFonts w:ascii="Arial" w:hAnsi="Arial" w:cs="Arial"/>
          <w:szCs w:val="24"/>
        </w:rPr>
        <w:t>,</w:t>
      </w:r>
      <w:r w:rsidRPr="00084114">
        <w:rPr>
          <w:rStyle w:val="Referencafusnote"/>
          <w:rFonts w:ascii="Arial" w:hAnsi="Arial" w:cs="Arial"/>
          <w:szCs w:val="24"/>
        </w:rPr>
        <w:footnoteReference w:id="49"/>
      </w:r>
      <w:r>
        <w:rPr>
          <w:rFonts w:ascii="Arial" w:hAnsi="Arial" w:cs="Arial"/>
          <w:szCs w:val="24"/>
        </w:rPr>
        <w:t xml:space="preserve"> </w:t>
      </w:r>
      <w:r w:rsidRPr="00084114">
        <w:rPr>
          <w:rFonts w:ascii="Arial" w:hAnsi="Arial" w:cs="Arial"/>
          <w:szCs w:val="24"/>
        </w:rPr>
        <w:t>gdje su navedeni pojmovi izravne i neizravne žrtve</w:t>
      </w:r>
      <w:r>
        <w:rPr>
          <w:rFonts w:ascii="Arial" w:hAnsi="Arial" w:cs="Arial"/>
          <w:szCs w:val="24"/>
        </w:rPr>
        <w:t>. Ovo</w:t>
      </w:r>
      <w:r w:rsidRPr="00084114">
        <w:rPr>
          <w:rFonts w:ascii="Arial" w:hAnsi="Arial" w:cs="Arial"/>
          <w:szCs w:val="24"/>
        </w:rPr>
        <w:t xml:space="preserve"> je dovelo i do izmjene pojma </w:t>
      </w:r>
      <w:proofErr w:type="spellStart"/>
      <w:r w:rsidRPr="00084114">
        <w:rPr>
          <w:rFonts w:ascii="Arial" w:hAnsi="Arial" w:cs="Arial"/>
          <w:szCs w:val="24"/>
        </w:rPr>
        <w:t>oštećenika</w:t>
      </w:r>
      <w:proofErr w:type="spellEnd"/>
      <w:r w:rsidRPr="00084114">
        <w:rPr>
          <w:rFonts w:ascii="Arial" w:hAnsi="Arial" w:cs="Arial"/>
          <w:szCs w:val="24"/>
        </w:rPr>
        <w:t xml:space="preserve"> u ZKP-u</w:t>
      </w:r>
      <w:r>
        <w:rPr>
          <w:rFonts w:ascii="Arial" w:hAnsi="Arial" w:cs="Arial"/>
          <w:szCs w:val="24"/>
        </w:rPr>
        <w:t xml:space="preserve">. </w:t>
      </w:r>
      <w:r w:rsidRPr="00084114">
        <w:rPr>
          <w:rFonts w:ascii="Arial" w:hAnsi="Arial" w:cs="Arial"/>
          <w:szCs w:val="24"/>
        </w:rPr>
        <w:t xml:space="preserve"> </w:t>
      </w:r>
    </w:p>
    <w:p w:rsidR="007061F7" w:rsidRPr="00084114" w:rsidRDefault="007061F7" w:rsidP="007061F7">
      <w:pPr>
        <w:ind w:firstLine="708"/>
        <w:jc w:val="both"/>
        <w:rPr>
          <w:rFonts w:ascii="Arial" w:hAnsi="Arial" w:cs="Arial"/>
          <w:szCs w:val="24"/>
        </w:rPr>
      </w:pPr>
      <w:r w:rsidRPr="00084114">
        <w:rPr>
          <w:rFonts w:ascii="Arial" w:hAnsi="Arial" w:cs="Arial"/>
          <w:szCs w:val="24"/>
        </w:rPr>
        <w:t>Drugo poglavlje Direktive odnosi se na pružanje niza informacija žrtvama o njihovim pravima kako bi ih ostvarile, uzimajući u obzir  osobne značajke</w:t>
      </w:r>
      <w:r>
        <w:rPr>
          <w:rFonts w:ascii="Arial" w:hAnsi="Arial" w:cs="Arial"/>
          <w:szCs w:val="24"/>
        </w:rPr>
        <w:t xml:space="preserve"> same žrtve.</w:t>
      </w:r>
      <w:r w:rsidRPr="00084114">
        <w:rPr>
          <w:rFonts w:ascii="Arial" w:hAnsi="Arial" w:cs="Arial"/>
          <w:szCs w:val="24"/>
        </w:rPr>
        <w:t xml:space="preserve"> </w:t>
      </w:r>
      <w:r>
        <w:rPr>
          <w:rFonts w:ascii="Arial" w:hAnsi="Arial" w:cs="Arial"/>
          <w:szCs w:val="24"/>
        </w:rPr>
        <w:t>To</w:t>
      </w:r>
      <w:r w:rsidRPr="00084114">
        <w:rPr>
          <w:rFonts w:ascii="Arial" w:hAnsi="Arial" w:cs="Arial"/>
          <w:szCs w:val="24"/>
        </w:rPr>
        <w:t xml:space="preserve"> se </w:t>
      </w:r>
      <w:r>
        <w:rPr>
          <w:rFonts w:ascii="Arial" w:hAnsi="Arial" w:cs="Arial"/>
          <w:szCs w:val="24"/>
        </w:rPr>
        <w:t>odnosi</w:t>
      </w:r>
      <w:r w:rsidRPr="00084114">
        <w:rPr>
          <w:rFonts w:ascii="Arial" w:hAnsi="Arial" w:cs="Arial"/>
          <w:szCs w:val="24"/>
        </w:rPr>
        <w:t xml:space="preserve"> </w:t>
      </w:r>
      <w:r>
        <w:rPr>
          <w:rFonts w:ascii="Arial" w:hAnsi="Arial" w:cs="Arial"/>
          <w:szCs w:val="24"/>
        </w:rPr>
        <w:t>na pravo na informaciju</w:t>
      </w:r>
      <w:r w:rsidRPr="00084114">
        <w:rPr>
          <w:rFonts w:ascii="Arial" w:hAnsi="Arial" w:cs="Arial"/>
          <w:szCs w:val="24"/>
        </w:rPr>
        <w:t xml:space="preserve"> od prvog kontakta s nadležnim tijelom, određena prava prilikom podnošenja prijave, pravo na informacije o predmetu, pravo na usmeno i pisano prevođenje i pravo na pristup službama za potporu žrtvama. Ova prava ugrađena su i u odredbe članka 8., te 43., 44., 50. i 51a ZKP/08.</w:t>
      </w:r>
    </w:p>
    <w:p w:rsidR="007061F7" w:rsidRPr="00084114" w:rsidRDefault="007061F7" w:rsidP="007061F7">
      <w:pPr>
        <w:ind w:firstLine="708"/>
        <w:jc w:val="both"/>
        <w:rPr>
          <w:rFonts w:ascii="Arial" w:hAnsi="Arial" w:cs="Arial"/>
          <w:szCs w:val="24"/>
        </w:rPr>
      </w:pPr>
      <w:r w:rsidRPr="00084114">
        <w:rPr>
          <w:rFonts w:ascii="Arial" w:hAnsi="Arial" w:cs="Arial"/>
          <w:szCs w:val="24"/>
        </w:rPr>
        <w:t>Žrtva ima pravo na pis</w:t>
      </w:r>
      <w:r w:rsidR="009A12BA">
        <w:rPr>
          <w:rFonts w:ascii="Arial" w:hAnsi="Arial" w:cs="Arial"/>
          <w:szCs w:val="24"/>
        </w:rPr>
        <w:t>anu potvrdu prilikom podnošenja</w:t>
      </w:r>
      <w:r w:rsidRPr="00084114">
        <w:rPr>
          <w:rFonts w:ascii="Arial" w:hAnsi="Arial" w:cs="Arial"/>
          <w:szCs w:val="24"/>
        </w:rPr>
        <w:t xml:space="preserve"> formalne prijave nadležnom tijelu, mogućnost p</w:t>
      </w:r>
      <w:r w:rsidR="009A12BA">
        <w:rPr>
          <w:rFonts w:ascii="Arial" w:hAnsi="Arial" w:cs="Arial"/>
          <w:szCs w:val="24"/>
        </w:rPr>
        <w:t>odnošenja prijave na jeziku koji razumije i</w:t>
      </w:r>
      <w:r>
        <w:rPr>
          <w:rFonts w:ascii="Arial" w:hAnsi="Arial" w:cs="Arial"/>
          <w:szCs w:val="24"/>
        </w:rPr>
        <w:t xml:space="preserve"> potrebnu jezičnu pomoć</w:t>
      </w:r>
      <w:r w:rsidRPr="00084114">
        <w:rPr>
          <w:rFonts w:ascii="Arial" w:hAnsi="Arial" w:cs="Arial"/>
          <w:szCs w:val="24"/>
        </w:rPr>
        <w:t xml:space="preserve">, kao i na besplatno prevođenje pisane potvrde, što je sve predviđeno člankom 5. Direktive. Ima pravo na informacije o vlastitom predmetu. Žrtva nema </w:t>
      </w:r>
      <w:r w:rsidRPr="00084114">
        <w:rPr>
          <w:rFonts w:ascii="Arial" w:hAnsi="Arial" w:cs="Arial"/>
          <w:szCs w:val="24"/>
        </w:rPr>
        <w:lastRenderedPageBreak/>
        <w:t>mogućnost biranja informacija, kao ni odabir točno željenih informacija, a načelno može izabrati vrstu informacija koju želi primati.</w:t>
      </w:r>
      <w:r w:rsidRPr="00084114">
        <w:rPr>
          <w:rStyle w:val="Referencafusnote"/>
          <w:rFonts w:ascii="Arial" w:hAnsi="Arial" w:cs="Arial"/>
          <w:szCs w:val="24"/>
        </w:rPr>
        <w:footnoteReference w:id="50"/>
      </w:r>
      <w:r>
        <w:rPr>
          <w:rFonts w:ascii="Arial" w:hAnsi="Arial" w:cs="Arial"/>
          <w:szCs w:val="24"/>
        </w:rPr>
        <w:t xml:space="preserve"> Tijekom svih ispitivanja žrtve dužnost </w:t>
      </w:r>
      <w:r w:rsidRPr="00084114">
        <w:rPr>
          <w:rFonts w:ascii="Arial" w:hAnsi="Arial" w:cs="Arial"/>
          <w:szCs w:val="24"/>
        </w:rPr>
        <w:t xml:space="preserve"> država članica</w:t>
      </w:r>
      <w:r>
        <w:rPr>
          <w:rFonts w:ascii="Arial" w:hAnsi="Arial" w:cs="Arial"/>
          <w:szCs w:val="24"/>
        </w:rPr>
        <w:t xml:space="preserve"> je</w:t>
      </w:r>
      <w:r w:rsidRPr="00084114">
        <w:rPr>
          <w:rFonts w:ascii="Arial" w:hAnsi="Arial" w:cs="Arial"/>
          <w:szCs w:val="24"/>
        </w:rPr>
        <w:t xml:space="preserve"> osigurati besplatno usmeno i pisano prevođenje žrtvama koje ne razumiju i ne govore jezik na kojem se vodi</w:t>
      </w:r>
      <w:r>
        <w:rPr>
          <w:rFonts w:ascii="Arial" w:hAnsi="Arial" w:cs="Arial"/>
          <w:szCs w:val="24"/>
        </w:rPr>
        <w:t xml:space="preserve"> postupak</w:t>
      </w:r>
      <w:r w:rsidRPr="00084114">
        <w:rPr>
          <w:rFonts w:ascii="Arial" w:hAnsi="Arial" w:cs="Arial"/>
          <w:szCs w:val="24"/>
        </w:rPr>
        <w:t>. Ne mora se prevoditi svaki dokument po zahtjevu žrtve, već samo onaj koji je prema ocjeni nadležnog tijela bitan da bi se ostvarila prava žrtve.</w:t>
      </w:r>
      <w:r w:rsidRPr="00084114">
        <w:rPr>
          <w:rStyle w:val="Referencafusnote"/>
          <w:rFonts w:ascii="Arial" w:hAnsi="Arial" w:cs="Arial"/>
          <w:szCs w:val="24"/>
        </w:rPr>
        <w:footnoteReference w:id="51"/>
      </w:r>
      <w:r w:rsidRPr="00084114">
        <w:rPr>
          <w:rFonts w:ascii="Arial" w:hAnsi="Arial" w:cs="Arial"/>
          <w:szCs w:val="24"/>
        </w:rPr>
        <w:t xml:space="preserve"> Ova prava unesena su u odredbe članka. 8., 50. i 51a ZKP/08. Žrtva također ima pravo na pristup službama za potporu žrtvama a usluge takvih službi moraju biti besplatne, povjerljive te</w:t>
      </w:r>
      <w:r>
        <w:rPr>
          <w:rFonts w:ascii="Arial" w:hAnsi="Arial" w:cs="Arial"/>
          <w:szCs w:val="24"/>
        </w:rPr>
        <w:t xml:space="preserve"> osigurane</w:t>
      </w:r>
      <w:r w:rsidRPr="00084114">
        <w:rPr>
          <w:rFonts w:ascii="Arial" w:hAnsi="Arial" w:cs="Arial"/>
          <w:szCs w:val="24"/>
        </w:rPr>
        <w:t xml:space="preserve"> prije, za vrijeme i tijekom određenog razdoblja nakon kaznenog postupka, što se sve odnosi i na članove obitelji.  </w:t>
      </w:r>
    </w:p>
    <w:p w:rsidR="007061F7" w:rsidRPr="00084114" w:rsidRDefault="007061F7" w:rsidP="007061F7">
      <w:pPr>
        <w:ind w:firstLine="708"/>
        <w:jc w:val="both"/>
        <w:rPr>
          <w:rFonts w:ascii="Arial" w:hAnsi="Arial" w:cs="Arial"/>
          <w:szCs w:val="24"/>
        </w:rPr>
      </w:pPr>
      <w:r>
        <w:rPr>
          <w:rFonts w:ascii="Arial" w:hAnsi="Arial" w:cs="Arial"/>
          <w:szCs w:val="24"/>
        </w:rPr>
        <w:t>Trećim</w:t>
      </w:r>
      <w:r w:rsidRPr="00084114">
        <w:rPr>
          <w:rFonts w:ascii="Arial" w:hAnsi="Arial" w:cs="Arial"/>
          <w:szCs w:val="24"/>
        </w:rPr>
        <w:t xml:space="preserve"> poglavlje</w:t>
      </w:r>
      <w:r>
        <w:rPr>
          <w:rFonts w:ascii="Arial" w:hAnsi="Arial" w:cs="Arial"/>
          <w:szCs w:val="24"/>
        </w:rPr>
        <w:t xml:space="preserve"> Direktive uređuje se</w:t>
      </w:r>
      <w:r w:rsidRPr="00084114">
        <w:rPr>
          <w:rFonts w:ascii="Arial" w:hAnsi="Arial" w:cs="Arial"/>
          <w:szCs w:val="24"/>
        </w:rPr>
        <w:t xml:space="preserve"> pravo </w:t>
      </w:r>
      <w:r>
        <w:rPr>
          <w:rFonts w:ascii="Arial" w:hAnsi="Arial" w:cs="Arial"/>
          <w:szCs w:val="24"/>
        </w:rPr>
        <w:t>sudjelovanja</w:t>
      </w:r>
      <w:r w:rsidRPr="00084114">
        <w:rPr>
          <w:rFonts w:ascii="Arial" w:hAnsi="Arial" w:cs="Arial"/>
          <w:szCs w:val="24"/>
        </w:rPr>
        <w:t xml:space="preserve"> žrtve u kaznenim postupcima i to saslušanje</w:t>
      </w:r>
      <w:r>
        <w:rPr>
          <w:rFonts w:ascii="Arial" w:hAnsi="Arial" w:cs="Arial"/>
          <w:szCs w:val="24"/>
        </w:rPr>
        <w:t>m</w:t>
      </w:r>
      <w:r w:rsidRPr="00084114">
        <w:rPr>
          <w:rFonts w:ascii="Arial" w:hAnsi="Arial" w:cs="Arial"/>
          <w:szCs w:val="24"/>
        </w:rPr>
        <w:t xml:space="preserve"> tijekom kaznenog postupka</w:t>
      </w:r>
      <w:r>
        <w:rPr>
          <w:rFonts w:ascii="Arial" w:hAnsi="Arial" w:cs="Arial"/>
          <w:szCs w:val="24"/>
        </w:rPr>
        <w:t>, određena prava pri</w:t>
      </w:r>
      <w:r w:rsidRPr="00084114">
        <w:rPr>
          <w:rFonts w:ascii="Arial" w:hAnsi="Arial" w:cs="Arial"/>
          <w:szCs w:val="24"/>
        </w:rPr>
        <w:t xml:space="preserve"> odl</w:t>
      </w:r>
      <w:r>
        <w:rPr>
          <w:rFonts w:ascii="Arial" w:hAnsi="Arial" w:cs="Arial"/>
          <w:szCs w:val="24"/>
        </w:rPr>
        <w:t>učivanju</w:t>
      </w:r>
      <w:r w:rsidRPr="00084114">
        <w:rPr>
          <w:rFonts w:ascii="Arial" w:hAnsi="Arial" w:cs="Arial"/>
          <w:szCs w:val="24"/>
        </w:rPr>
        <w:t xml:space="preserve"> o nepoduzimanju kaznenog progona, prava na zaštitne mjere u okviru službi za popravljanje štete, pravo na pravnu pomoć, naknadu troškova, povrat imovine, odluku o naknadi štete od strane počinitelja u okviru kaznenog postupka i određena prava žrtve s boravištem u drugoj državi članici. Ista</w:t>
      </w:r>
      <w:r>
        <w:rPr>
          <w:rFonts w:ascii="Arial" w:hAnsi="Arial" w:cs="Arial"/>
          <w:szCs w:val="24"/>
        </w:rPr>
        <w:t xml:space="preserve"> ova</w:t>
      </w:r>
      <w:r w:rsidRPr="00084114">
        <w:rPr>
          <w:rFonts w:ascii="Arial" w:hAnsi="Arial" w:cs="Arial"/>
          <w:szCs w:val="24"/>
        </w:rPr>
        <w:t xml:space="preserve"> prava sadržana su u odredbama članaka 43., 44., 51., 206c., 206d. i  360. st. 6. ZKP/08. </w:t>
      </w:r>
    </w:p>
    <w:p w:rsidR="007061F7" w:rsidRPr="00084114" w:rsidRDefault="007061F7" w:rsidP="007061F7">
      <w:pPr>
        <w:ind w:firstLine="708"/>
        <w:jc w:val="both"/>
        <w:rPr>
          <w:rFonts w:ascii="Arial" w:hAnsi="Arial" w:cs="Arial"/>
          <w:szCs w:val="24"/>
        </w:rPr>
      </w:pPr>
      <w:r w:rsidRPr="00084114">
        <w:rPr>
          <w:rFonts w:ascii="Arial" w:hAnsi="Arial" w:cs="Arial"/>
          <w:szCs w:val="24"/>
        </w:rPr>
        <w:t>Četvrto poglavlje Direktive odnosi se na zaštitu žrtava i priznavanje žrtava s posebnim potrebama</w:t>
      </w:r>
      <w:r w:rsidR="005C68DA">
        <w:rPr>
          <w:rFonts w:ascii="Arial" w:hAnsi="Arial" w:cs="Arial"/>
          <w:szCs w:val="24"/>
        </w:rPr>
        <w:t xml:space="preserve"> gdje spadaju</w:t>
      </w:r>
      <w:r>
        <w:rPr>
          <w:rFonts w:ascii="Arial" w:hAnsi="Arial" w:cs="Arial"/>
          <w:szCs w:val="24"/>
        </w:rPr>
        <w:t xml:space="preserve"> i djeca. Uređeno</w:t>
      </w:r>
      <w:r w:rsidRPr="00084114">
        <w:rPr>
          <w:rFonts w:ascii="Arial" w:hAnsi="Arial" w:cs="Arial"/>
          <w:szCs w:val="24"/>
        </w:rPr>
        <w:t xml:space="preserve"> je pravo na zaštitu žrtava od sekundarn</w:t>
      </w:r>
      <w:r w:rsidR="005C68DA">
        <w:rPr>
          <w:rFonts w:ascii="Arial" w:hAnsi="Arial" w:cs="Arial"/>
          <w:szCs w:val="24"/>
        </w:rPr>
        <w:t>e viktimizacije, zastrašivanja,</w:t>
      </w:r>
      <w:r w:rsidRPr="00084114">
        <w:rPr>
          <w:rFonts w:ascii="Arial" w:hAnsi="Arial" w:cs="Arial"/>
          <w:szCs w:val="24"/>
        </w:rPr>
        <w:t xml:space="preserve"> odmazde</w:t>
      </w:r>
      <w:r w:rsidR="005C68DA">
        <w:rPr>
          <w:rFonts w:ascii="Arial" w:hAnsi="Arial" w:cs="Arial"/>
          <w:szCs w:val="24"/>
        </w:rPr>
        <w:t>,</w:t>
      </w:r>
      <w:r w:rsidRPr="00084114">
        <w:rPr>
          <w:rFonts w:ascii="Arial" w:hAnsi="Arial" w:cs="Arial"/>
          <w:szCs w:val="24"/>
        </w:rPr>
        <w:t xml:space="preserve"> kao i na zaštitu dostojanstva žrtve tijekom ispitivanja i </w:t>
      </w:r>
      <w:r>
        <w:rPr>
          <w:rFonts w:ascii="Arial" w:hAnsi="Arial" w:cs="Arial"/>
          <w:szCs w:val="24"/>
        </w:rPr>
        <w:t>svjedočenja. Posebno se uređuje</w:t>
      </w:r>
      <w:r w:rsidRPr="00084114">
        <w:rPr>
          <w:rFonts w:ascii="Arial" w:hAnsi="Arial" w:cs="Arial"/>
          <w:szCs w:val="24"/>
        </w:rPr>
        <w:t xml:space="preserve"> pravo na izbjegavanja kontakta izmeđ</w:t>
      </w:r>
      <w:r>
        <w:rPr>
          <w:rFonts w:ascii="Arial" w:hAnsi="Arial" w:cs="Arial"/>
          <w:szCs w:val="24"/>
        </w:rPr>
        <w:t>u žrtve i počinitelja. S</w:t>
      </w:r>
      <w:r w:rsidRPr="00084114">
        <w:rPr>
          <w:rFonts w:ascii="Arial" w:hAnsi="Arial" w:cs="Arial"/>
          <w:szCs w:val="24"/>
        </w:rPr>
        <w:t xml:space="preserve">toga </w:t>
      </w:r>
      <w:r>
        <w:rPr>
          <w:rFonts w:ascii="Arial" w:hAnsi="Arial" w:cs="Arial"/>
          <w:szCs w:val="24"/>
        </w:rPr>
        <w:t xml:space="preserve">se </w:t>
      </w:r>
      <w:r w:rsidRPr="00084114">
        <w:rPr>
          <w:rFonts w:ascii="Arial" w:hAnsi="Arial" w:cs="Arial"/>
          <w:szCs w:val="24"/>
        </w:rPr>
        <w:t>moraju osigurati posebne sudske prostorije koje imaju odvojene čekaonice za žrtve.</w:t>
      </w:r>
      <w:r w:rsidRPr="00084114">
        <w:rPr>
          <w:rStyle w:val="Referencafusnote"/>
          <w:rFonts w:ascii="Arial" w:hAnsi="Arial" w:cs="Arial"/>
          <w:szCs w:val="24"/>
        </w:rPr>
        <w:footnoteReference w:id="52"/>
      </w:r>
      <w:r w:rsidRPr="00084114">
        <w:rPr>
          <w:rFonts w:ascii="Arial" w:hAnsi="Arial" w:cs="Arial"/>
          <w:szCs w:val="24"/>
        </w:rPr>
        <w:t xml:space="preserve"> Sve </w:t>
      </w:r>
      <w:r>
        <w:rPr>
          <w:rFonts w:ascii="Arial" w:hAnsi="Arial" w:cs="Arial"/>
          <w:szCs w:val="24"/>
        </w:rPr>
        <w:t xml:space="preserve">je to </w:t>
      </w:r>
      <w:r w:rsidRPr="00084114">
        <w:rPr>
          <w:rFonts w:ascii="Arial" w:hAnsi="Arial" w:cs="Arial"/>
          <w:szCs w:val="24"/>
        </w:rPr>
        <w:t>ugra</w:t>
      </w:r>
      <w:r>
        <w:rPr>
          <w:rFonts w:ascii="Arial" w:hAnsi="Arial" w:cs="Arial"/>
          <w:szCs w:val="24"/>
        </w:rPr>
        <w:t>đeno</w:t>
      </w:r>
      <w:r w:rsidRPr="00084114">
        <w:rPr>
          <w:rFonts w:ascii="Arial" w:hAnsi="Arial" w:cs="Arial"/>
          <w:szCs w:val="24"/>
        </w:rPr>
        <w:t xml:space="preserve"> u odredbe čl</w:t>
      </w:r>
      <w:r>
        <w:rPr>
          <w:rFonts w:ascii="Arial" w:hAnsi="Arial" w:cs="Arial"/>
          <w:szCs w:val="24"/>
        </w:rPr>
        <w:t>anaka</w:t>
      </w:r>
      <w:r w:rsidRPr="00084114">
        <w:rPr>
          <w:rFonts w:ascii="Arial" w:hAnsi="Arial" w:cs="Arial"/>
          <w:szCs w:val="24"/>
        </w:rPr>
        <w:t xml:space="preserve"> 43. i 44. ZKP/08. Regulirano je pravo na zaštitu žrtve tijekom istrage u kaznenom postupku kada se žrtva treba saslušati bez neopravdane odgode nakon prijavljenog kaznenog djela, </w:t>
      </w:r>
      <w:r>
        <w:rPr>
          <w:rFonts w:ascii="Arial" w:hAnsi="Arial" w:cs="Arial"/>
          <w:szCs w:val="24"/>
        </w:rPr>
        <w:t>a broj saslušanja se mora</w:t>
      </w:r>
      <w:r w:rsidRPr="00084114">
        <w:rPr>
          <w:rFonts w:ascii="Arial" w:hAnsi="Arial" w:cs="Arial"/>
          <w:szCs w:val="24"/>
        </w:rPr>
        <w:t xml:space="preserve"> svesti na najmanju mjeru i provesti  samo ako je krajnje neophodno za potrebe istrage. Žrtva ima pravo na pratnju zakonskih zastupnika kao i osobe koju sama odabere, a medicinske pretrage moraju se svesti na</w:t>
      </w:r>
      <w:r>
        <w:rPr>
          <w:rFonts w:ascii="Arial" w:hAnsi="Arial" w:cs="Arial"/>
          <w:szCs w:val="24"/>
        </w:rPr>
        <w:t xml:space="preserve"> najmanju mjeru i samo ako su</w:t>
      </w:r>
      <w:r w:rsidR="001352B7">
        <w:rPr>
          <w:rFonts w:ascii="Arial" w:hAnsi="Arial" w:cs="Arial"/>
          <w:szCs w:val="24"/>
        </w:rPr>
        <w:t xml:space="preserve"> neophodne za</w:t>
      </w:r>
      <w:r w:rsidRPr="00084114">
        <w:rPr>
          <w:rFonts w:ascii="Arial" w:hAnsi="Arial" w:cs="Arial"/>
          <w:szCs w:val="24"/>
        </w:rPr>
        <w:t xml:space="preserve"> kazneni postupak. Štiti se i privatnost žrtve a nadležna tijela poduzimaju mjere u tom pravcu.</w:t>
      </w:r>
      <w:r w:rsidRPr="00084114">
        <w:rPr>
          <w:rStyle w:val="Referencafusnote"/>
          <w:rFonts w:ascii="Arial" w:hAnsi="Arial" w:cs="Arial"/>
          <w:szCs w:val="24"/>
        </w:rPr>
        <w:footnoteReference w:id="53"/>
      </w:r>
      <w:r>
        <w:rPr>
          <w:rFonts w:ascii="Arial" w:hAnsi="Arial" w:cs="Arial"/>
          <w:szCs w:val="24"/>
        </w:rPr>
        <w:t xml:space="preserve"> Ove odredbe </w:t>
      </w:r>
      <w:r w:rsidRPr="00084114">
        <w:rPr>
          <w:rFonts w:ascii="Arial" w:hAnsi="Arial" w:cs="Arial"/>
          <w:szCs w:val="24"/>
        </w:rPr>
        <w:t xml:space="preserve"> unesene </w:t>
      </w:r>
      <w:r>
        <w:rPr>
          <w:rFonts w:ascii="Arial" w:hAnsi="Arial" w:cs="Arial"/>
          <w:szCs w:val="24"/>
        </w:rPr>
        <w:t xml:space="preserve">su </w:t>
      </w:r>
      <w:r w:rsidRPr="00084114">
        <w:rPr>
          <w:rFonts w:ascii="Arial" w:hAnsi="Arial" w:cs="Arial"/>
          <w:szCs w:val="24"/>
        </w:rPr>
        <w:t>u članak 44. ZKP/08, a predviđene su i člankom 115. ZSM/11.</w:t>
      </w:r>
    </w:p>
    <w:p w:rsidR="007061F7" w:rsidRPr="00084114" w:rsidRDefault="007061F7" w:rsidP="001352B7">
      <w:pPr>
        <w:ind w:firstLine="708"/>
        <w:jc w:val="both"/>
        <w:rPr>
          <w:rFonts w:ascii="Arial" w:hAnsi="Arial" w:cs="Arial"/>
          <w:szCs w:val="24"/>
        </w:rPr>
      </w:pPr>
      <w:r w:rsidRPr="00084114">
        <w:rPr>
          <w:rFonts w:ascii="Arial" w:hAnsi="Arial" w:cs="Arial"/>
          <w:szCs w:val="24"/>
        </w:rPr>
        <w:t>U članku 22. Direktive nalaze se i odredbe o pojedinačnoj procjeni žrtve radi utvrđivanja posebnih potreba zaštite.</w:t>
      </w:r>
      <w:r>
        <w:rPr>
          <w:rFonts w:ascii="Arial" w:hAnsi="Arial" w:cs="Arial"/>
          <w:szCs w:val="24"/>
        </w:rPr>
        <w:t xml:space="preserve"> Direktivom se predviđa</w:t>
      </w:r>
      <w:r w:rsidRPr="00084114">
        <w:rPr>
          <w:rFonts w:ascii="Arial" w:hAnsi="Arial" w:cs="Arial"/>
          <w:szCs w:val="24"/>
        </w:rPr>
        <w:t xml:space="preserve"> da dijete-žrtva</w:t>
      </w:r>
      <w:r w:rsidR="001352B7">
        <w:rPr>
          <w:rFonts w:ascii="Arial" w:hAnsi="Arial" w:cs="Arial"/>
          <w:szCs w:val="24"/>
        </w:rPr>
        <w:t xml:space="preserve"> zbog svoje ranjivosti</w:t>
      </w:r>
      <w:r w:rsidRPr="00084114">
        <w:rPr>
          <w:rFonts w:ascii="Arial" w:hAnsi="Arial" w:cs="Arial"/>
          <w:szCs w:val="24"/>
        </w:rPr>
        <w:t xml:space="preserve"> uvijek</w:t>
      </w:r>
      <w:r w:rsidR="001352B7">
        <w:rPr>
          <w:rFonts w:ascii="Arial" w:hAnsi="Arial" w:cs="Arial"/>
          <w:szCs w:val="24"/>
        </w:rPr>
        <w:t xml:space="preserve"> zahtijeva posebna prava.</w:t>
      </w:r>
      <w:r w:rsidRPr="00084114">
        <w:rPr>
          <w:rFonts w:ascii="Arial" w:hAnsi="Arial" w:cs="Arial"/>
          <w:szCs w:val="24"/>
        </w:rPr>
        <w:t xml:space="preserve"> Ovo je ugrađeno u članak</w:t>
      </w:r>
      <w:r>
        <w:rPr>
          <w:rFonts w:ascii="Arial" w:hAnsi="Arial" w:cs="Arial"/>
          <w:szCs w:val="24"/>
        </w:rPr>
        <w:t xml:space="preserve"> 43a. ZKP/08, nakon čega je donesen</w:t>
      </w:r>
      <w:r w:rsidRPr="00084114">
        <w:rPr>
          <w:rFonts w:ascii="Arial" w:hAnsi="Arial" w:cs="Arial"/>
          <w:szCs w:val="24"/>
        </w:rPr>
        <w:t xml:space="preserve"> i Pravilnik o pojedinačnoj procjeni žrtava</w:t>
      </w:r>
      <w:r w:rsidR="001352B7">
        <w:rPr>
          <w:rFonts w:ascii="Arial" w:hAnsi="Arial" w:cs="Arial"/>
          <w:szCs w:val="24"/>
        </w:rPr>
        <w:t xml:space="preserve"> u RH</w:t>
      </w:r>
      <w:r w:rsidRPr="00084114">
        <w:rPr>
          <w:rFonts w:ascii="Arial" w:hAnsi="Arial" w:cs="Arial"/>
          <w:szCs w:val="24"/>
        </w:rPr>
        <w:t>.</w:t>
      </w:r>
      <w:r w:rsidRPr="00084114">
        <w:rPr>
          <w:rStyle w:val="Referencafusnote"/>
          <w:rFonts w:ascii="Arial" w:hAnsi="Arial" w:cs="Arial"/>
          <w:szCs w:val="24"/>
        </w:rPr>
        <w:footnoteReference w:id="54"/>
      </w:r>
      <w:r w:rsidR="001352B7">
        <w:rPr>
          <w:rFonts w:ascii="Arial" w:hAnsi="Arial" w:cs="Arial"/>
          <w:szCs w:val="24"/>
        </w:rPr>
        <w:t xml:space="preserve"> </w:t>
      </w:r>
      <w:r w:rsidRPr="00084114">
        <w:rPr>
          <w:rFonts w:ascii="Arial" w:hAnsi="Arial" w:cs="Arial"/>
          <w:szCs w:val="24"/>
        </w:rPr>
        <w:t>Propisuju se posebne mjere</w:t>
      </w:r>
      <w:r>
        <w:rPr>
          <w:rFonts w:ascii="Arial" w:hAnsi="Arial" w:cs="Arial"/>
          <w:szCs w:val="24"/>
        </w:rPr>
        <w:t xml:space="preserve"> koje se </w:t>
      </w:r>
      <w:r w:rsidRPr="00084114">
        <w:rPr>
          <w:rFonts w:ascii="Arial" w:hAnsi="Arial" w:cs="Arial"/>
          <w:szCs w:val="24"/>
        </w:rPr>
        <w:t>odnose se na pojedinačnu procjenu žrtava</w:t>
      </w:r>
      <w:r>
        <w:rPr>
          <w:rFonts w:ascii="Arial" w:hAnsi="Arial" w:cs="Arial"/>
          <w:szCs w:val="24"/>
        </w:rPr>
        <w:t xml:space="preserve">, a </w:t>
      </w:r>
      <w:r>
        <w:rPr>
          <w:rFonts w:ascii="Arial" w:hAnsi="Arial" w:cs="Arial"/>
          <w:szCs w:val="24"/>
        </w:rPr>
        <w:lastRenderedPageBreak/>
        <w:t>mogu</w:t>
      </w:r>
      <w:r w:rsidR="001352B7">
        <w:rPr>
          <w:rFonts w:ascii="Arial" w:hAnsi="Arial" w:cs="Arial"/>
          <w:szCs w:val="24"/>
        </w:rPr>
        <w:t xml:space="preserve"> se</w:t>
      </w:r>
      <w:r>
        <w:rPr>
          <w:rFonts w:ascii="Arial" w:hAnsi="Arial" w:cs="Arial"/>
          <w:szCs w:val="24"/>
        </w:rPr>
        <w:t xml:space="preserve"> odrediti prema</w:t>
      </w:r>
      <w:r w:rsidRPr="00084114">
        <w:rPr>
          <w:rFonts w:ascii="Arial" w:hAnsi="Arial" w:cs="Arial"/>
          <w:szCs w:val="24"/>
        </w:rPr>
        <w:t xml:space="preserve"> žrtvi koja je zadovoljila</w:t>
      </w:r>
      <w:r>
        <w:rPr>
          <w:rFonts w:ascii="Arial" w:hAnsi="Arial" w:cs="Arial"/>
          <w:szCs w:val="24"/>
        </w:rPr>
        <w:t xml:space="preserve"> uvjet iz članka 22. Direktive. Ove mjere se odnose</w:t>
      </w:r>
      <w:r w:rsidRPr="00084114">
        <w:rPr>
          <w:rFonts w:ascii="Arial" w:hAnsi="Arial" w:cs="Arial"/>
          <w:szCs w:val="24"/>
        </w:rPr>
        <w:t xml:space="preserve"> na saslušanje žr</w:t>
      </w:r>
      <w:r>
        <w:rPr>
          <w:rFonts w:ascii="Arial" w:hAnsi="Arial" w:cs="Arial"/>
          <w:szCs w:val="24"/>
        </w:rPr>
        <w:t>tve u određenim za to prilagođenim prostorijama</w:t>
      </w:r>
      <w:r w:rsidRPr="00084114">
        <w:rPr>
          <w:rFonts w:ascii="Arial" w:hAnsi="Arial" w:cs="Arial"/>
          <w:szCs w:val="24"/>
        </w:rPr>
        <w:t xml:space="preserve">, </w:t>
      </w:r>
      <w:r>
        <w:rPr>
          <w:rFonts w:ascii="Arial" w:hAnsi="Arial" w:cs="Arial"/>
          <w:szCs w:val="24"/>
        </w:rPr>
        <w:t xml:space="preserve">a </w:t>
      </w:r>
      <w:r w:rsidRPr="00084114">
        <w:rPr>
          <w:rFonts w:ascii="Arial" w:hAnsi="Arial" w:cs="Arial"/>
          <w:szCs w:val="24"/>
        </w:rPr>
        <w:t xml:space="preserve">koje provode posebno osposobljeni stručnjaci, </w:t>
      </w:r>
      <w:r>
        <w:rPr>
          <w:rFonts w:ascii="Arial" w:hAnsi="Arial" w:cs="Arial"/>
          <w:szCs w:val="24"/>
        </w:rPr>
        <w:t xml:space="preserve">zatim </w:t>
      </w:r>
      <w:r w:rsidRPr="00084114">
        <w:rPr>
          <w:rFonts w:ascii="Arial" w:hAnsi="Arial" w:cs="Arial"/>
          <w:szCs w:val="24"/>
        </w:rPr>
        <w:t>mogućnost ispitivanja od strane iste osobe</w:t>
      </w:r>
      <w:r w:rsidR="001352B7">
        <w:rPr>
          <w:rFonts w:ascii="Arial" w:hAnsi="Arial" w:cs="Arial"/>
          <w:szCs w:val="24"/>
        </w:rPr>
        <w:t>,</w:t>
      </w:r>
      <w:r w:rsidRPr="00084114">
        <w:rPr>
          <w:rFonts w:ascii="Arial" w:hAnsi="Arial" w:cs="Arial"/>
          <w:szCs w:val="24"/>
        </w:rPr>
        <w:t xml:space="preserve"> osim ako se to ne protivi interesima pravosuđa. Žrtva spolnog nasilja ili nasilja u bliskim odnosima, može tražiti ispitivanje od strane osobe istog spola ako to želi, pod uvjetom da se ne ugrozi tijek kaznenog postupka osim ako ispitivanja provodi državni odvjetnik ili sudac. Predviđene su mjere tijekom sudskog postupka koje su dostupne žrtvi sa posebnim potrebama zaštite, a to su mjere izbjegavanja vizualnog kontakta između žrtve i počinitelja, mjere kojima se osigurava saslušanje žrtve u sudnici bez njezine prisutnosti, posebno korištenje audio-komunikacijskih tehnologija, mjere izbjegavanja nepotrebnog ispitivanja o privatnom životu žrtve koji nije povezan s kaznenim djelom, mjere koje omogućuju saslušanje bez prisutnosti javnosti. Odredbe su ugrađene u članak 43. i 44. ZKP/08.</w:t>
      </w:r>
    </w:p>
    <w:p w:rsidR="007061F7" w:rsidRPr="00084114" w:rsidRDefault="007061F7" w:rsidP="007061F7">
      <w:pPr>
        <w:ind w:firstLine="708"/>
        <w:jc w:val="both"/>
        <w:rPr>
          <w:rFonts w:ascii="Arial" w:hAnsi="Arial" w:cs="Arial"/>
          <w:szCs w:val="24"/>
        </w:rPr>
      </w:pPr>
      <w:r w:rsidRPr="00084114">
        <w:rPr>
          <w:rFonts w:ascii="Arial" w:hAnsi="Arial" w:cs="Arial"/>
          <w:szCs w:val="24"/>
        </w:rPr>
        <w:t xml:space="preserve">Članak 24. Direktive posebno je značajan u odnosu na zaštitu prava djeteta-žrtve tijekom kaznenog postupka. </w:t>
      </w:r>
      <w:r>
        <w:rPr>
          <w:rFonts w:ascii="Arial" w:hAnsi="Arial" w:cs="Arial"/>
          <w:szCs w:val="24"/>
        </w:rPr>
        <w:t>Djeci žrtvama se o</w:t>
      </w:r>
      <w:r w:rsidRPr="00084114">
        <w:rPr>
          <w:rFonts w:ascii="Arial" w:hAnsi="Arial" w:cs="Arial"/>
          <w:szCs w:val="24"/>
        </w:rPr>
        <w:t>s</w:t>
      </w:r>
      <w:r w:rsidR="001352B7">
        <w:rPr>
          <w:rFonts w:ascii="Arial" w:hAnsi="Arial" w:cs="Arial"/>
          <w:szCs w:val="24"/>
        </w:rPr>
        <w:t xml:space="preserve">iguravaju sljedeća prava: </w:t>
      </w:r>
      <w:r w:rsidRPr="00084114">
        <w:rPr>
          <w:rFonts w:ascii="Arial" w:hAnsi="Arial" w:cs="Arial"/>
          <w:szCs w:val="24"/>
        </w:rPr>
        <w:t>kazneni postupak i razgovori sa djetetom</w:t>
      </w:r>
      <w:r w:rsidR="001352B7">
        <w:rPr>
          <w:rFonts w:ascii="Arial" w:hAnsi="Arial" w:cs="Arial"/>
          <w:szCs w:val="24"/>
        </w:rPr>
        <w:t>-</w:t>
      </w:r>
      <w:r w:rsidRPr="00084114">
        <w:rPr>
          <w:rFonts w:ascii="Arial" w:hAnsi="Arial" w:cs="Arial"/>
          <w:szCs w:val="24"/>
        </w:rPr>
        <w:t xml:space="preserve">žrtvom audio-vizualno </w:t>
      </w:r>
      <w:r w:rsidR="001352B7">
        <w:rPr>
          <w:rFonts w:ascii="Arial" w:hAnsi="Arial" w:cs="Arial"/>
          <w:szCs w:val="24"/>
        </w:rPr>
        <w:t xml:space="preserve">se </w:t>
      </w:r>
      <w:r w:rsidRPr="00084114">
        <w:rPr>
          <w:rFonts w:ascii="Arial" w:hAnsi="Arial" w:cs="Arial"/>
          <w:szCs w:val="24"/>
        </w:rPr>
        <w:t>snimaju</w:t>
      </w:r>
      <w:r>
        <w:rPr>
          <w:rFonts w:ascii="Arial" w:hAnsi="Arial" w:cs="Arial"/>
          <w:szCs w:val="24"/>
        </w:rPr>
        <w:t xml:space="preserve"> te se kao  takvi mogu </w:t>
      </w:r>
      <w:r w:rsidRPr="00084114">
        <w:rPr>
          <w:rFonts w:ascii="Arial" w:hAnsi="Arial" w:cs="Arial"/>
          <w:szCs w:val="24"/>
        </w:rPr>
        <w:t>upotrijebiti kao dokaz u kaznenom postupku. U istragama i  postupku od strane nadležnih tijela imenuju se</w:t>
      </w:r>
      <w:r>
        <w:rPr>
          <w:rFonts w:ascii="Arial" w:hAnsi="Arial" w:cs="Arial"/>
          <w:szCs w:val="24"/>
        </w:rPr>
        <w:t xml:space="preserve"> posebni zastupnici </w:t>
      </w:r>
      <w:proofErr w:type="spellStart"/>
      <w:r w:rsidRPr="00084114">
        <w:rPr>
          <w:rFonts w:ascii="Arial" w:hAnsi="Arial" w:cs="Arial"/>
          <w:szCs w:val="24"/>
        </w:rPr>
        <w:t>dijete</w:t>
      </w:r>
      <w:r>
        <w:rPr>
          <w:rFonts w:ascii="Arial" w:hAnsi="Arial" w:cs="Arial"/>
          <w:szCs w:val="24"/>
        </w:rPr>
        <w:t>tu</w:t>
      </w:r>
      <w:proofErr w:type="spellEnd"/>
      <w:r w:rsidR="001352B7">
        <w:rPr>
          <w:rFonts w:ascii="Arial" w:hAnsi="Arial" w:cs="Arial"/>
          <w:szCs w:val="24"/>
        </w:rPr>
        <w:t>-žrtvu ako</w:t>
      </w:r>
      <w:r w:rsidRPr="00084114">
        <w:rPr>
          <w:rFonts w:ascii="Arial" w:hAnsi="Arial" w:cs="Arial"/>
          <w:szCs w:val="24"/>
        </w:rPr>
        <w:t xml:space="preserve"> rodite</w:t>
      </w:r>
      <w:r>
        <w:rPr>
          <w:rFonts w:ascii="Arial" w:hAnsi="Arial" w:cs="Arial"/>
          <w:szCs w:val="24"/>
        </w:rPr>
        <w:t xml:space="preserve">lj, </w:t>
      </w:r>
      <w:r w:rsidR="001352B7">
        <w:rPr>
          <w:rFonts w:ascii="Arial" w:hAnsi="Arial" w:cs="Arial"/>
          <w:szCs w:val="24"/>
        </w:rPr>
        <w:t xml:space="preserve">s </w:t>
      </w:r>
      <w:r>
        <w:rPr>
          <w:rFonts w:ascii="Arial" w:hAnsi="Arial" w:cs="Arial"/>
          <w:szCs w:val="24"/>
        </w:rPr>
        <w:t>obzirom na sukob in</w:t>
      </w:r>
      <w:r w:rsidR="001352B7">
        <w:rPr>
          <w:rFonts w:ascii="Arial" w:hAnsi="Arial" w:cs="Arial"/>
          <w:szCs w:val="24"/>
        </w:rPr>
        <w:t>teresa (npr. kad je</w:t>
      </w:r>
      <w:r>
        <w:rPr>
          <w:rFonts w:ascii="Arial" w:hAnsi="Arial" w:cs="Arial"/>
          <w:szCs w:val="24"/>
        </w:rPr>
        <w:t xml:space="preserve"> počinitelj kaznenog djela), ne smije zastupati dijete-žrtvu, kao i ukoliko</w:t>
      </w:r>
      <w:r w:rsidRPr="00084114">
        <w:rPr>
          <w:rFonts w:ascii="Arial" w:hAnsi="Arial" w:cs="Arial"/>
          <w:szCs w:val="24"/>
        </w:rPr>
        <w:t xml:space="preserve"> dijete kao žrtvu ne prati obitelj ili je </w:t>
      </w:r>
      <w:r>
        <w:rPr>
          <w:rFonts w:ascii="Arial" w:hAnsi="Arial" w:cs="Arial"/>
          <w:szCs w:val="24"/>
        </w:rPr>
        <w:t xml:space="preserve">ono </w:t>
      </w:r>
      <w:r w:rsidRPr="00084114">
        <w:rPr>
          <w:rFonts w:ascii="Arial" w:hAnsi="Arial" w:cs="Arial"/>
          <w:szCs w:val="24"/>
        </w:rPr>
        <w:t>odvojeno od obitelji. Propisano je da dijete kao žrtva ima pravo na odvjetnika i na pravni savjet i zastupanje u kaznenom postupku u kojem postoji ili bi mogao postojati sukob interesa između djece-žrtava i nositelja roditeljske skrbi. Odredbe su unesene u članak 44. i 53. ZKP/08</w:t>
      </w:r>
      <w:r>
        <w:rPr>
          <w:rFonts w:ascii="Arial" w:hAnsi="Arial" w:cs="Arial"/>
          <w:szCs w:val="24"/>
        </w:rPr>
        <w:t xml:space="preserve"> kao</w:t>
      </w:r>
      <w:r w:rsidR="001352B7">
        <w:rPr>
          <w:rFonts w:ascii="Arial" w:hAnsi="Arial" w:cs="Arial"/>
          <w:szCs w:val="24"/>
        </w:rPr>
        <w:t xml:space="preserve">  u </w:t>
      </w:r>
      <w:r w:rsidRPr="00084114">
        <w:rPr>
          <w:rFonts w:ascii="Arial" w:hAnsi="Arial" w:cs="Arial"/>
          <w:szCs w:val="24"/>
        </w:rPr>
        <w:t xml:space="preserve"> </w:t>
      </w:r>
      <w:proofErr w:type="spellStart"/>
      <w:r w:rsidRPr="00084114">
        <w:rPr>
          <w:rFonts w:ascii="Arial" w:hAnsi="Arial" w:cs="Arial"/>
          <w:szCs w:val="24"/>
        </w:rPr>
        <w:t>članak</w:t>
      </w:r>
      <w:r w:rsidR="001352B7">
        <w:rPr>
          <w:rFonts w:ascii="Arial" w:hAnsi="Arial" w:cs="Arial"/>
          <w:szCs w:val="24"/>
        </w:rPr>
        <w:t>u</w:t>
      </w:r>
      <w:proofErr w:type="spellEnd"/>
      <w:r w:rsidRPr="00084114">
        <w:rPr>
          <w:rFonts w:ascii="Arial" w:hAnsi="Arial" w:cs="Arial"/>
          <w:szCs w:val="24"/>
        </w:rPr>
        <w:t xml:space="preserve"> 116. ZSM/11</w:t>
      </w:r>
      <w:r w:rsidR="001352B7">
        <w:rPr>
          <w:rFonts w:ascii="Arial" w:hAnsi="Arial" w:cs="Arial"/>
          <w:szCs w:val="24"/>
        </w:rPr>
        <w:t>.</w:t>
      </w:r>
      <w:r>
        <w:rPr>
          <w:rFonts w:ascii="Arial" w:hAnsi="Arial" w:cs="Arial"/>
          <w:szCs w:val="24"/>
        </w:rPr>
        <w:t xml:space="preserve"> </w:t>
      </w:r>
    </w:p>
    <w:p w:rsidR="007061F7" w:rsidRPr="00084114" w:rsidRDefault="007061F7" w:rsidP="007061F7">
      <w:pPr>
        <w:ind w:firstLine="708"/>
        <w:jc w:val="both"/>
        <w:rPr>
          <w:rFonts w:ascii="Arial" w:hAnsi="Arial" w:cs="Arial"/>
          <w:szCs w:val="24"/>
        </w:rPr>
      </w:pPr>
      <w:r w:rsidRPr="00084114">
        <w:rPr>
          <w:rFonts w:ascii="Arial" w:hAnsi="Arial" w:cs="Arial"/>
          <w:szCs w:val="24"/>
        </w:rPr>
        <w:t>Člankom 25. Direktive predviđ</w:t>
      </w:r>
      <w:r>
        <w:rPr>
          <w:rFonts w:ascii="Arial" w:hAnsi="Arial" w:cs="Arial"/>
          <w:szCs w:val="24"/>
        </w:rPr>
        <w:t>ene su</w:t>
      </w:r>
      <w:r w:rsidRPr="00084114">
        <w:rPr>
          <w:rFonts w:ascii="Arial" w:hAnsi="Arial" w:cs="Arial"/>
          <w:szCs w:val="24"/>
        </w:rPr>
        <w:t xml:space="preserve"> edukacije i osposobljavanja djelatnika koji dolaze u kont</w:t>
      </w:r>
      <w:r w:rsidR="001352B7">
        <w:rPr>
          <w:rFonts w:ascii="Arial" w:hAnsi="Arial" w:cs="Arial"/>
          <w:szCs w:val="24"/>
        </w:rPr>
        <w:t xml:space="preserve">akt sa žrtvom, a to se odnosi kako na policijske službenike tako i na </w:t>
      </w:r>
      <w:r w:rsidRPr="00084114">
        <w:rPr>
          <w:rFonts w:ascii="Arial" w:hAnsi="Arial" w:cs="Arial"/>
          <w:szCs w:val="24"/>
        </w:rPr>
        <w:t xml:space="preserve">sudsko osoblje. Odredba propisuje i osposobljavanje sudaca i državnih odvjetnika kao i odvjetnika, uključenih u kazneni postupak i to kroz opće i specijalističko osposobljavanje radi postizanja svijesti o potrebama žrtava. </w:t>
      </w:r>
      <w:r w:rsidR="001352B7">
        <w:rPr>
          <w:rFonts w:ascii="Arial" w:hAnsi="Arial" w:cs="Arial"/>
          <w:szCs w:val="24"/>
        </w:rPr>
        <w:t>(</w:t>
      </w:r>
      <w:r w:rsidRPr="00084114">
        <w:rPr>
          <w:rFonts w:ascii="Arial" w:hAnsi="Arial" w:cs="Arial"/>
          <w:szCs w:val="24"/>
        </w:rPr>
        <w:t>Republika Hrvatska kasnila je s im</w:t>
      </w:r>
      <w:r>
        <w:rPr>
          <w:rFonts w:ascii="Arial" w:hAnsi="Arial" w:cs="Arial"/>
          <w:szCs w:val="24"/>
        </w:rPr>
        <w:t>plementacij</w:t>
      </w:r>
      <w:r w:rsidR="001352B7">
        <w:rPr>
          <w:rFonts w:ascii="Arial" w:hAnsi="Arial" w:cs="Arial"/>
          <w:szCs w:val="24"/>
        </w:rPr>
        <w:t>om Direktive jer</w:t>
      </w:r>
      <w:r w:rsidRPr="00084114">
        <w:rPr>
          <w:rFonts w:ascii="Arial" w:hAnsi="Arial" w:cs="Arial"/>
          <w:szCs w:val="24"/>
        </w:rPr>
        <w:t xml:space="preserve"> je rok bio do 16. studenog 201</w:t>
      </w:r>
      <w:r>
        <w:rPr>
          <w:rFonts w:ascii="Arial" w:hAnsi="Arial" w:cs="Arial"/>
          <w:szCs w:val="24"/>
        </w:rPr>
        <w:t xml:space="preserve">5., a VII. Novela ZKP/08 donesena je </w:t>
      </w:r>
      <w:r w:rsidRPr="00084114">
        <w:rPr>
          <w:rFonts w:ascii="Arial" w:hAnsi="Arial" w:cs="Arial"/>
          <w:szCs w:val="24"/>
        </w:rPr>
        <w:t>19. srpnja 2017</w:t>
      </w:r>
      <w:r w:rsidR="001352B7">
        <w:rPr>
          <w:rFonts w:ascii="Arial" w:hAnsi="Arial" w:cs="Arial"/>
          <w:szCs w:val="24"/>
        </w:rPr>
        <w:t>)</w:t>
      </w:r>
      <w:r w:rsidRPr="00084114">
        <w:rPr>
          <w:rFonts w:ascii="Arial" w:hAnsi="Arial" w:cs="Arial"/>
          <w:szCs w:val="24"/>
        </w:rPr>
        <w:t xml:space="preserve">. </w:t>
      </w:r>
    </w:p>
    <w:p w:rsidR="007061F7" w:rsidRPr="00084114" w:rsidRDefault="007061F7" w:rsidP="007061F7">
      <w:pPr>
        <w:ind w:firstLine="708"/>
        <w:jc w:val="both"/>
        <w:rPr>
          <w:rFonts w:ascii="Arial" w:hAnsi="Arial" w:cs="Arial"/>
          <w:szCs w:val="24"/>
        </w:rPr>
      </w:pPr>
      <w:r w:rsidRPr="00084114">
        <w:rPr>
          <w:rFonts w:ascii="Arial" w:hAnsi="Arial" w:cs="Arial"/>
          <w:szCs w:val="24"/>
        </w:rPr>
        <w:t>Člankom 26</w:t>
      </w:r>
      <w:r>
        <w:rPr>
          <w:rFonts w:ascii="Arial" w:hAnsi="Arial" w:cs="Arial"/>
          <w:szCs w:val="24"/>
        </w:rPr>
        <w:t>. Direktive propisuje s</w:t>
      </w:r>
      <w:r w:rsidRPr="00084114">
        <w:rPr>
          <w:rFonts w:ascii="Arial" w:hAnsi="Arial" w:cs="Arial"/>
          <w:szCs w:val="24"/>
        </w:rPr>
        <w:t>e suradnja i kombinacija svih država članica, u cilju razmjene najbolje prakse, konzultiranja u pojedinačnim predmetima i pomoći europskim mrežama koje rade na pitanjima izravno povezanim s pravima žrtava</w:t>
      </w:r>
    </w:p>
    <w:p w:rsidR="007061F7" w:rsidRPr="00084114" w:rsidRDefault="007061F7" w:rsidP="007061F7">
      <w:pPr>
        <w:ind w:firstLine="708"/>
        <w:jc w:val="both"/>
        <w:rPr>
          <w:rFonts w:ascii="Arial" w:hAnsi="Arial" w:cs="Arial"/>
          <w:szCs w:val="24"/>
        </w:rPr>
      </w:pPr>
      <w:r w:rsidRPr="00084114">
        <w:rPr>
          <w:rFonts w:ascii="Arial" w:hAnsi="Arial" w:cs="Arial"/>
          <w:szCs w:val="24"/>
        </w:rPr>
        <w:t xml:space="preserve">Direktiva definira </w:t>
      </w:r>
      <w:r w:rsidRPr="00084114">
        <w:rPr>
          <w:rFonts w:ascii="Arial" w:hAnsi="Arial" w:cs="Arial"/>
          <w:i/>
          <w:szCs w:val="24"/>
        </w:rPr>
        <w:t>dijete</w:t>
      </w:r>
      <w:r w:rsidRPr="00084114">
        <w:rPr>
          <w:rFonts w:ascii="Arial" w:hAnsi="Arial" w:cs="Arial"/>
          <w:szCs w:val="24"/>
        </w:rPr>
        <w:t xml:space="preserve"> kao osobu mlađu od 18 godina</w:t>
      </w:r>
      <w:r w:rsidRPr="00084114">
        <w:rPr>
          <w:rStyle w:val="Referencafusnote"/>
          <w:rFonts w:ascii="Arial" w:hAnsi="Arial" w:cs="Arial"/>
          <w:szCs w:val="24"/>
        </w:rPr>
        <w:footnoteReference w:id="55"/>
      </w:r>
      <w:r w:rsidRPr="00084114">
        <w:rPr>
          <w:rFonts w:ascii="Arial" w:hAnsi="Arial" w:cs="Arial"/>
          <w:szCs w:val="24"/>
        </w:rPr>
        <w:t xml:space="preserve"> te jamči pravo na pružanje informacija djeci </w:t>
      </w:r>
      <w:r>
        <w:rPr>
          <w:rFonts w:ascii="Arial" w:hAnsi="Arial" w:cs="Arial"/>
          <w:szCs w:val="24"/>
        </w:rPr>
        <w:t>žrtvama o određenim pravima.</w:t>
      </w:r>
      <w:r w:rsidRPr="00084114">
        <w:rPr>
          <w:rFonts w:ascii="Arial" w:hAnsi="Arial" w:cs="Arial"/>
          <w:szCs w:val="24"/>
        </w:rPr>
        <w:t xml:space="preserve"> To se odnosi i na pravo na pomoć odvjetnika, odnosno pravo na pravne savjete te zaštitu privatnosti.</w:t>
      </w:r>
      <w:r w:rsidRPr="00084114">
        <w:rPr>
          <w:rStyle w:val="Referencafusnote"/>
          <w:rFonts w:ascii="Arial" w:hAnsi="Arial" w:cs="Arial"/>
          <w:szCs w:val="24"/>
        </w:rPr>
        <w:footnoteReference w:id="56"/>
      </w:r>
      <w:r>
        <w:rPr>
          <w:rFonts w:ascii="Arial" w:hAnsi="Arial" w:cs="Arial"/>
          <w:szCs w:val="24"/>
        </w:rPr>
        <w:t xml:space="preserve"> Djeca </w:t>
      </w:r>
      <w:r>
        <w:rPr>
          <w:rFonts w:ascii="Arial" w:hAnsi="Arial" w:cs="Arial"/>
          <w:szCs w:val="24"/>
        </w:rPr>
        <w:lastRenderedPageBreak/>
        <w:t>prema članku 4. Direktive</w:t>
      </w:r>
      <w:r w:rsidRPr="00084114">
        <w:rPr>
          <w:rFonts w:ascii="Arial" w:hAnsi="Arial" w:cs="Arial"/>
          <w:szCs w:val="24"/>
        </w:rPr>
        <w:t xml:space="preserve"> i</w:t>
      </w:r>
      <w:r>
        <w:rPr>
          <w:rFonts w:ascii="Arial" w:hAnsi="Arial" w:cs="Arial"/>
          <w:szCs w:val="24"/>
        </w:rPr>
        <w:t xml:space="preserve">maju pravo na medicinsku pomoć </w:t>
      </w:r>
      <w:r w:rsidRPr="00084114">
        <w:rPr>
          <w:rFonts w:ascii="Arial" w:hAnsi="Arial" w:cs="Arial"/>
          <w:szCs w:val="24"/>
        </w:rPr>
        <w:t>kao i pravo na informiranje nositelja roditeljske odgovornosti.</w:t>
      </w:r>
      <w:r w:rsidRPr="00084114">
        <w:rPr>
          <w:rStyle w:val="Referencafusnote"/>
          <w:rFonts w:ascii="Arial" w:hAnsi="Arial" w:cs="Arial"/>
          <w:szCs w:val="24"/>
        </w:rPr>
        <w:footnoteReference w:id="57"/>
      </w:r>
      <w:r w:rsidRPr="00084114">
        <w:rPr>
          <w:rFonts w:ascii="Arial" w:hAnsi="Arial" w:cs="Arial"/>
          <w:szCs w:val="24"/>
        </w:rPr>
        <w:t xml:space="preserve"> </w:t>
      </w:r>
    </w:p>
    <w:p w:rsidR="007061F7" w:rsidRPr="00084114" w:rsidRDefault="007061F7" w:rsidP="007061F7">
      <w:pPr>
        <w:ind w:firstLine="708"/>
        <w:jc w:val="both"/>
        <w:rPr>
          <w:rFonts w:ascii="Arial" w:hAnsi="Arial" w:cs="Arial"/>
          <w:szCs w:val="24"/>
        </w:rPr>
      </w:pPr>
      <w:r w:rsidRPr="00084114">
        <w:rPr>
          <w:rFonts w:ascii="Arial" w:hAnsi="Arial" w:cs="Arial"/>
          <w:szCs w:val="24"/>
        </w:rPr>
        <w:t xml:space="preserve"> Kad se ispituje dijete-žrtva</w:t>
      </w:r>
      <w:r w:rsidR="001352B7">
        <w:rPr>
          <w:rFonts w:ascii="Arial" w:hAnsi="Arial" w:cs="Arial"/>
          <w:szCs w:val="24"/>
        </w:rPr>
        <w:t>,</w:t>
      </w:r>
      <w:r w:rsidRPr="00084114">
        <w:rPr>
          <w:rFonts w:ascii="Arial" w:hAnsi="Arial" w:cs="Arial"/>
          <w:szCs w:val="24"/>
        </w:rPr>
        <w:t xml:space="preserve"> sukladno odredbama članka 9., 10., 22. i </w:t>
      </w:r>
      <w:r>
        <w:rPr>
          <w:rFonts w:ascii="Arial" w:hAnsi="Arial" w:cs="Arial"/>
          <w:szCs w:val="24"/>
        </w:rPr>
        <w:t>24. Direktive 2012/29 EU treba imati u vidu</w:t>
      </w:r>
      <w:r w:rsidRPr="00084114">
        <w:rPr>
          <w:rFonts w:ascii="Arial" w:hAnsi="Arial" w:cs="Arial"/>
          <w:szCs w:val="24"/>
        </w:rPr>
        <w:t xml:space="preserve"> </w:t>
      </w:r>
      <w:r w:rsidRPr="00E72615">
        <w:rPr>
          <w:rFonts w:ascii="Arial" w:hAnsi="Arial" w:cs="Arial"/>
          <w:i/>
          <w:szCs w:val="24"/>
        </w:rPr>
        <w:t>najbolji interes djeteta</w:t>
      </w:r>
      <w:r>
        <w:rPr>
          <w:rFonts w:ascii="Arial" w:hAnsi="Arial" w:cs="Arial"/>
          <w:szCs w:val="24"/>
        </w:rPr>
        <w:t>,</w:t>
      </w:r>
      <w:r w:rsidRPr="00084114">
        <w:rPr>
          <w:rFonts w:ascii="Arial" w:hAnsi="Arial" w:cs="Arial"/>
          <w:szCs w:val="24"/>
        </w:rPr>
        <w:t xml:space="preserve"> koji je uvijek na prvom mjestu. Direktiva predviđa rješavanje predmeta po hit</w:t>
      </w:r>
      <w:r>
        <w:rPr>
          <w:rFonts w:ascii="Arial" w:hAnsi="Arial" w:cs="Arial"/>
          <w:szCs w:val="24"/>
        </w:rPr>
        <w:t>nom postupku i s dužnom pažnjom kad</w:t>
      </w:r>
      <w:r w:rsidR="001352B7">
        <w:rPr>
          <w:rFonts w:ascii="Arial" w:hAnsi="Arial" w:cs="Arial"/>
          <w:szCs w:val="24"/>
        </w:rPr>
        <w:t>a</w:t>
      </w:r>
      <w:r>
        <w:rPr>
          <w:rFonts w:ascii="Arial" w:hAnsi="Arial" w:cs="Arial"/>
          <w:szCs w:val="24"/>
        </w:rPr>
        <w:t xml:space="preserve"> su u pitanju </w:t>
      </w:r>
      <w:r w:rsidRPr="00084114">
        <w:rPr>
          <w:rFonts w:ascii="Arial" w:hAnsi="Arial" w:cs="Arial"/>
          <w:szCs w:val="24"/>
        </w:rPr>
        <w:t>djeca</w:t>
      </w:r>
      <w:r w:rsidR="001352B7">
        <w:rPr>
          <w:rFonts w:ascii="Arial" w:hAnsi="Arial" w:cs="Arial"/>
          <w:szCs w:val="24"/>
        </w:rPr>
        <w:t>-</w:t>
      </w:r>
      <w:r w:rsidRPr="00084114">
        <w:rPr>
          <w:rFonts w:ascii="Arial" w:hAnsi="Arial" w:cs="Arial"/>
          <w:szCs w:val="24"/>
        </w:rPr>
        <w:t xml:space="preserve">žrtve. Posebno je osigurano i njihovo pravo na zaštitu privatnosti tijekom kaznenog postupka što pored ostalog pretpostavlja i isključenje javnosti. </w:t>
      </w:r>
    </w:p>
    <w:p w:rsidR="007061F7" w:rsidRPr="00E72615" w:rsidRDefault="007061F7" w:rsidP="007061F7">
      <w:pPr>
        <w:ind w:firstLine="708"/>
        <w:jc w:val="both"/>
        <w:rPr>
          <w:rFonts w:ascii="Arial" w:hAnsi="Arial" w:cs="Arial"/>
          <w:szCs w:val="24"/>
        </w:rPr>
      </w:pPr>
      <w:r w:rsidRPr="00084114">
        <w:rPr>
          <w:rFonts w:ascii="Arial" w:hAnsi="Arial" w:cs="Arial"/>
          <w:szCs w:val="24"/>
        </w:rPr>
        <w:t>Direktiv</w:t>
      </w:r>
      <w:r>
        <w:rPr>
          <w:rFonts w:ascii="Arial" w:hAnsi="Arial" w:cs="Arial"/>
          <w:szCs w:val="24"/>
        </w:rPr>
        <w:t>a priznaje</w:t>
      </w:r>
      <w:r w:rsidRPr="00084114">
        <w:rPr>
          <w:rFonts w:ascii="Arial" w:hAnsi="Arial" w:cs="Arial"/>
          <w:szCs w:val="24"/>
        </w:rPr>
        <w:t xml:space="preserve"> pravo djetetu na sudjelovanje tijekom kaznenog postupka kao žrtvi</w:t>
      </w:r>
      <w:r w:rsidR="001352B7">
        <w:rPr>
          <w:rFonts w:ascii="Arial" w:hAnsi="Arial" w:cs="Arial"/>
          <w:szCs w:val="24"/>
        </w:rPr>
        <w:t>,</w:t>
      </w:r>
      <w:r w:rsidRPr="00084114">
        <w:rPr>
          <w:rFonts w:ascii="Arial" w:hAnsi="Arial" w:cs="Arial"/>
          <w:szCs w:val="24"/>
        </w:rPr>
        <w:t xml:space="preserve"> kroz pravo na saslušanje i izražavanje svojeg stajališta</w:t>
      </w:r>
      <w:r w:rsidR="001352B7">
        <w:rPr>
          <w:rFonts w:ascii="Arial" w:hAnsi="Arial" w:cs="Arial"/>
          <w:szCs w:val="24"/>
        </w:rPr>
        <w:t>,</w:t>
      </w:r>
      <w:r w:rsidRPr="00084114">
        <w:rPr>
          <w:rFonts w:ascii="Arial" w:hAnsi="Arial" w:cs="Arial"/>
          <w:szCs w:val="24"/>
        </w:rPr>
        <w:t xml:space="preserve"> odnosno predlaganje dokaza</w:t>
      </w:r>
      <w:r w:rsidR="001352B7">
        <w:rPr>
          <w:rFonts w:ascii="Arial" w:hAnsi="Arial" w:cs="Arial"/>
          <w:szCs w:val="24"/>
        </w:rPr>
        <w:t>.</w:t>
      </w:r>
      <w:r w:rsidRPr="00084114">
        <w:rPr>
          <w:rStyle w:val="Referencafusnote"/>
          <w:rFonts w:ascii="Arial" w:hAnsi="Arial" w:cs="Arial"/>
          <w:szCs w:val="24"/>
        </w:rPr>
        <w:footnoteReference w:id="58"/>
      </w:r>
      <w:r w:rsidRPr="00084114">
        <w:rPr>
          <w:rFonts w:ascii="Arial" w:hAnsi="Arial" w:cs="Arial"/>
          <w:szCs w:val="24"/>
        </w:rPr>
        <w:t xml:space="preserve"> </w:t>
      </w:r>
      <w:r w:rsidR="001352B7">
        <w:rPr>
          <w:rFonts w:ascii="Arial" w:hAnsi="Arial" w:cs="Arial"/>
          <w:szCs w:val="24"/>
        </w:rPr>
        <w:t xml:space="preserve">Također </w:t>
      </w:r>
      <w:r>
        <w:rPr>
          <w:rFonts w:ascii="Arial" w:hAnsi="Arial" w:cs="Arial"/>
          <w:szCs w:val="24"/>
        </w:rPr>
        <w:t xml:space="preserve">se </w:t>
      </w:r>
      <w:r w:rsidR="001352B7">
        <w:rPr>
          <w:rFonts w:ascii="Arial" w:hAnsi="Arial" w:cs="Arial"/>
          <w:szCs w:val="24"/>
        </w:rPr>
        <w:t xml:space="preserve">predviđa </w:t>
      </w:r>
      <w:r>
        <w:rPr>
          <w:rFonts w:ascii="Arial" w:hAnsi="Arial" w:cs="Arial"/>
          <w:szCs w:val="24"/>
        </w:rPr>
        <w:t xml:space="preserve">i </w:t>
      </w:r>
      <w:r w:rsidRPr="00084114">
        <w:rPr>
          <w:rFonts w:ascii="Arial" w:hAnsi="Arial" w:cs="Arial"/>
          <w:szCs w:val="24"/>
        </w:rPr>
        <w:t>osposobljavanje određenih djelatnika koji dolaze u kontakt sa</w:t>
      </w:r>
      <w:r>
        <w:rPr>
          <w:rFonts w:ascii="Arial" w:hAnsi="Arial" w:cs="Arial"/>
          <w:szCs w:val="24"/>
        </w:rPr>
        <w:t xml:space="preserve"> djecom št</w:t>
      </w:r>
      <w:r w:rsidRPr="00084114">
        <w:rPr>
          <w:rFonts w:ascii="Arial" w:hAnsi="Arial" w:cs="Arial"/>
          <w:szCs w:val="24"/>
        </w:rPr>
        <w:t xml:space="preserve">o </w:t>
      </w:r>
      <w:r>
        <w:rPr>
          <w:rFonts w:ascii="Arial" w:hAnsi="Arial" w:cs="Arial"/>
          <w:szCs w:val="24"/>
        </w:rPr>
        <w:t xml:space="preserve">se naročito </w:t>
      </w:r>
      <w:r w:rsidRPr="00084114">
        <w:rPr>
          <w:rFonts w:ascii="Arial" w:hAnsi="Arial" w:cs="Arial"/>
          <w:szCs w:val="24"/>
        </w:rPr>
        <w:t>odnosi na osposobljavanje sudaca i državnih odvjetnika koji sudjeluju u</w:t>
      </w:r>
      <w:r>
        <w:rPr>
          <w:rFonts w:ascii="Arial" w:hAnsi="Arial" w:cs="Arial"/>
          <w:szCs w:val="24"/>
        </w:rPr>
        <w:t xml:space="preserve"> takvim postupcima</w:t>
      </w:r>
      <w:r w:rsidRPr="00084114">
        <w:rPr>
          <w:rStyle w:val="Referencafusnote"/>
          <w:rFonts w:ascii="Arial" w:hAnsi="Arial" w:cs="Arial"/>
          <w:szCs w:val="24"/>
        </w:rPr>
        <w:footnoteReference w:id="59"/>
      </w:r>
      <w:r w:rsidRPr="00084114">
        <w:rPr>
          <w:rFonts w:ascii="Arial" w:hAnsi="Arial" w:cs="Arial"/>
          <w:szCs w:val="24"/>
        </w:rPr>
        <w:t xml:space="preserve"> </w:t>
      </w:r>
      <w:r>
        <w:rPr>
          <w:rFonts w:ascii="Arial" w:hAnsi="Arial" w:cs="Arial"/>
          <w:szCs w:val="24"/>
        </w:rPr>
        <w:t>i to ne samo kroz opće</w:t>
      </w:r>
      <w:r w:rsidR="001352B7">
        <w:rPr>
          <w:rFonts w:ascii="Arial" w:hAnsi="Arial" w:cs="Arial"/>
          <w:szCs w:val="24"/>
        </w:rPr>
        <w:t>,</w:t>
      </w:r>
      <w:r>
        <w:rPr>
          <w:rFonts w:ascii="Arial" w:hAnsi="Arial" w:cs="Arial"/>
          <w:szCs w:val="24"/>
        </w:rPr>
        <w:t xml:space="preserve"> nego i</w:t>
      </w:r>
      <w:r w:rsidRPr="00084114">
        <w:rPr>
          <w:rFonts w:ascii="Arial" w:hAnsi="Arial" w:cs="Arial"/>
          <w:szCs w:val="24"/>
        </w:rPr>
        <w:t xml:space="preserve"> posebno stručno osposobljavanj</w:t>
      </w:r>
      <w:r>
        <w:rPr>
          <w:rFonts w:ascii="Arial" w:hAnsi="Arial" w:cs="Arial"/>
          <w:szCs w:val="24"/>
        </w:rPr>
        <w:t>e iz različitih područja primjerice kriminologije, pedagogije i dr.</w:t>
      </w:r>
      <w:r w:rsidRPr="00084114">
        <w:rPr>
          <w:rFonts w:ascii="Arial" w:hAnsi="Arial" w:cs="Arial"/>
          <w:szCs w:val="24"/>
        </w:rPr>
        <w:t xml:space="preserve"> </w:t>
      </w:r>
    </w:p>
    <w:p w:rsidR="007061F7" w:rsidRDefault="007061F7" w:rsidP="007061F7">
      <w:pPr>
        <w:ind w:firstLine="708"/>
        <w:jc w:val="both"/>
        <w:rPr>
          <w:rFonts w:ascii="Arial" w:hAnsi="Arial" w:cs="Arial"/>
          <w:b/>
          <w:szCs w:val="24"/>
        </w:rPr>
      </w:pPr>
    </w:p>
    <w:p w:rsidR="00C13C34" w:rsidRDefault="00C13C34" w:rsidP="007061F7">
      <w:pPr>
        <w:ind w:firstLine="708"/>
        <w:jc w:val="both"/>
        <w:rPr>
          <w:rFonts w:ascii="Arial" w:hAnsi="Arial" w:cs="Arial"/>
          <w:b/>
          <w:szCs w:val="24"/>
        </w:rPr>
      </w:pPr>
    </w:p>
    <w:p w:rsidR="00C13C34" w:rsidRDefault="00C13C34" w:rsidP="007061F7">
      <w:pPr>
        <w:ind w:firstLine="708"/>
        <w:jc w:val="both"/>
        <w:rPr>
          <w:rFonts w:ascii="Arial" w:hAnsi="Arial" w:cs="Arial"/>
          <w:b/>
          <w:szCs w:val="24"/>
        </w:rPr>
      </w:pPr>
    </w:p>
    <w:p w:rsidR="00C13C34" w:rsidRDefault="00C13C34" w:rsidP="007061F7">
      <w:pPr>
        <w:ind w:firstLine="708"/>
        <w:jc w:val="both"/>
        <w:rPr>
          <w:rFonts w:ascii="Arial" w:hAnsi="Arial" w:cs="Arial"/>
          <w:b/>
          <w:szCs w:val="24"/>
        </w:rPr>
      </w:pPr>
    </w:p>
    <w:p w:rsidR="00C13C34" w:rsidRDefault="00C13C34" w:rsidP="007061F7">
      <w:pPr>
        <w:ind w:firstLine="708"/>
        <w:jc w:val="both"/>
        <w:rPr>
          <w:rFonts w:ascii="Arial" w:hAnsi="Arial" w:cs="Arial"/>
          <w:b/>
          <w:szCs w:val="24"/>
        </w:rPr>
      </w:pPr>
    </w:p>
    <w:p w:rsidR="00C13C34" w:rsidRDefault="00C13C34" w:rsidP="007061F7">
      <w:pPr>
        <w:ind w:firstLine="708"/>
        <w:jc w:val="both"/>
        <w:rPr>
          <w:rFonts w:ascii="Arial" w:hAnsi="Arial" w:cs="Arial"/>
          <w:b/>
          <w:szCs w:val="24"/>
        </w:rPr>
      </w:pPr>
    </w:p>
    <w:p w:rsidR="00C13C34" w:rsidRDefault="00C13C34" w:rsidP="007061F7">
      <w:pPr>
        <w:ind w:firstLine="708"/>
        <w:jc w:val="both"/>
        <w:rPr>
          <w:rFonts w:ascii="Arial" w:hAnsi="Arial" w:cs="Arial"/>
          <w:b/>
          <w:szCs w:val="24"/>
        </w:rPr>
      </w:pPr>
    </w:p>
    <w:p w:rsidR="00C13C34" w:rsidRDefault="00C13C34" w:rsidP="007061F7">
      <w:pPr>
        <w:ind w:firstLine="708"/>
        <w:jc w:val="both"/>
        <w:rPr>
          <w:rFonts w:ascii="Arial" w:hAnsi="Arial" w:cs="Arial"/>
          <w:b/>
          <w:szCs w:val="24"/>
        </w:rPr>
      </w:pPr>
    </w:p>
    <w:p w:rsidR="00C13C34" w:rsidRDefault="00C13C34" w:rsidP="007061F7">
      <w:pPr>
        <w:ind w:firstLine="708"/>
        <w:jc w:val="both"/>
        <w:rPr>
          <w:rFonts w:ascii="Arial" w:hAnsi="Arial" w:cs="Arial"/>
          <w:b/>
          <w:szCs w:val="24"/>
        </w:rPr>
      </w:pPr>
    </w:p>
    <w:p w:rsidR="00C13C34" w:rsidRDefault="00C13C34" w:rsidP="007061F7">
      <w:pPr>
        <w:ind w:firstLine="708"/>
        <w:jc w:val="both"/>
        <w:rPr>
          <w:rFonts w:ascii="Arial" w:hAnsi="Arial" w:cs="Arial"/>
          <w:b/>
          <w:szCs w:val="24"/>
        </w:rPr>
      </w:pPr>
    </w:p>
    <w:p w:rsidR="00C13C34" w:rsidRDefault="00C13C34" w:rsidP="007061F7">
      <w:pPr>
        <w:ind w:firstLine="708"/>
        <w:jc w:val="both"/>
        <w:rPr>
          <w:rFonts w:ascii="Arial" w:hAnsi="Arial" w:cs="Arial"/>
          <w:b/>
          <w:szCs w:val="24"/>
        </w:rPr>
      </w:pPr>
    </w:p>
    <w:p w:rsidR="00C13C34" w:rsidRDefault="00C13C34" w:rsidP="007061F7">
      <w:pPr>
        <w:ind w:firstLine="708"/>
        <w:jc w:val="both"/>
        <w:rPr>
          <w:rFonts w:ascii="Arial" w:hAnsi="Arial" w:cs="Arial"/>
          <w:b/>
          <w:szCs w:val="24"/>
        </w:rPr>
      </w:pPr>
    </w:p>
    <w:p w:rsidR="00C13C34" w:rsidRPr="00C13C34" w:rsidRDefault="00C13C34" w:rsidP="007061F7">
      <w:pPr>
        <w:ind w:firstLine="708"/>
        <w:jc w:val="both"/>
        <w:rPr>
          <w:rFonts w:ascii="Arial" w:hAnsi="Arial" w:cs="Arial"/>
          <w:b/>
          <w:szCs w:val="24"/>
        </w:rPr>
      </w:pPr>
    </w:p>
    <w:p w:rsidR="007061F7" w:rsidRDefault="007061F7" w:rsidP="00C13C34">
      <w:pPr>
        <w:pStyle w:val="Naslov1"/>
        <w:rPr>
          <w:rFonts w:ascii="Arial" w:hAnsi="Arial" w:cs="Arial"/>
          <w:color w:val="auto"/>
          <w:sz w:val="32"/>
          <w:szCs w:val="32"/>
        </w:rPr>
      </w:pPr>
      <w:bookmarkStart w:id="4" w:name="_Toc26450744"/>
      <w:r w:rsidRPr="00C13C34">
        <w:rPr>
          <w:rFonts w:ascii="Arial" w:hAnsi="Arial" w:cs="Arial"/>
          <w:color w:val="auto"/>
          <w:sz w:val="32"/>
          <w:szCs w:val="32"/>
        </w:rPr>
        <w:lastRenderedPageBreak/>
        <w:t>4. POSTUPAK PROVEDBE POJEDINAČNE PROCJENE ŽRTVE I PROBLEMI U PRAKSI</w:t>
      </w:r>
      <w:bookmarkEnd w:id="4"/>
    </w:p>
    <w:p w:rsidR="00C13C34" w:rsidRPr="00C13C34" w:rsidRDefault="00C13C34" w:rsidP="00C13C34"/>
    <w:p w:rsidR="007061F7" w:rsidRDefault="00F9739E" w:rsidP="00C13C34">
      <w:pPr>
        <w:ind w:firstLine="708"/>
        <w:jc w:val="both"/>
        <w:rPr>
          <w:rFonts w:ascii="Arial" w:hAnsi="Arial" w:cs="Arial"/>
          <w:szCs w:val="24"/>
        </w:rPr>
      </w:pPr>
      <w:r>
        <w:rPr>
          <w:rFonts w:ascii="Arial" w:hAnsi="Arial" w:cs="Arial"/>
          <w:szCs w:val="24"/>
        </w:rPr>
        <w:t>Za sve žrtve kaznenih djela, ukazuje se od posebne važnosti p</w:t>
      </w:r>
      <w:r w:rsidR="007061F7">
        <w:rPr>
          <w:rFonts w:ascii="Arial" w:hAnsi="Arial" w:cs="Arial"/>
          <w:szCs w:val="24"/>
        </w:rPr>
        <w:t>rov</w:t>
      </w:r>
      <w:r>
        <w:rPr>
          <w:rFonts w:ascii="Arial" w:hAnsi="Arial" w:cs="Arial"/>
          <w:szCs w:val="24"/>
        </w:rPr>
        <w:t xml:space="preserve">edba pojedinačne procjene žrtve, </w:t>
      </w:r>
      <w:r w:rsidR="007061F7">
        <w:rPr>
          <w:rFonts w:ascii="Arial" w:hAnsi="Arial" w:cs="Arial"/>
          <w:szCs w:val="24"/>
        </w:rPr>
        <w:t>a posebno one koje su izložene riziku od sekundarne viktimizacije, zastrašivanja i odmazde od</w:t>
      </w:r>
      <w:r>
        <w:rPr>
          <w:rFonts w:ascii="Arial" w:hAnsi="Arial" w:cs="Arial"/>
          <w:szCs w:val="24"/>
        </w:rPr>
        <w:t xml:space="preserve"> strane</w:t>
      </w:r>
      <w:r w:rsidR="007061F7">
        <w:rPr>
          <w:rFonts w:ascii="Arial" w:hAnsi="Arial" w:cs="Arial"/>
          <w:szCs w:val="24"/>
        </w:rPr>
        <w:t xml:space="preserve"> počinitelja kaznenog djela. Usmjerena je na osiguravanje mjera zaštite žrtve na temelju individualnog pristupa žrtvi s obzirom na specifične potrebe i prilike. Stoga je nužno provođenje pojedinačn</w:t>
      </w:r>
      <w:r>
        <w:rPr>
          <w:rFonts w:ascii="Arial" w:hAnsi="Arial" w:cs="Arial"/>
          <w:szCs w:val="24"/>
        </w:rPr>
        <w:t>e procjene i to što hitnije,</w:t>
      </w:r>
      <w:r w:rsidR="007061F7">
        <w:rPr>
          <w:rFonts w:ascii="Arial" w:hAnsi="Arial" w:cs="Arial"/>
          <w:szCs w:val="24"/>
        </w:rPr>
        <w:t xml:space="preserve"> kako bi se utvrdile posebne mjere zaštite žrtve.</w:t>
      </w:r>
      <w:r w:rsidR="007061F7">
        <w:rPr>
          <w:rStyle w:val="Referencafusnote"/>
          <w:rFonts w:ascii="Arial" w:hAnsi="Arial" w:cs="Arial"/>
          <w:szCs w:val="24"/>
        </w:rPr>
        <w:footnoteReference w:id="60"/>
      </w:r>
    </w:p>
    <w:p w:rsidR="007061F7" w:rsidRDefault="007061F7" w:rsidP="007061F7">
      <w:pPr>
        <w:jc w:val="both"/>
        <w:rPr>
          <w:rFonts w:ascii="Arial" w:hAnsi="Arial" w:cs="Arial"/>
          <w:szCs w:val="24"/>
        </w:rPr>
      </w:pPr>
      <w:r>
        <w:rPr>
          <w:rFonts w:ascii="Arial" w:hAnsi="Arial" w:cs="Arial"/>
          <w:szCs w:val="24"/>
        </w:rPr>
        <w:tab/>
        <w:t>U Republici Hrvatskoj je od 1. studenog 2017. na snazi Pravilnik o načinu provedbe pojedinačne procjene žrtve</w:t>
      </w:r>
      <w:r>
        <w:rPr>
          <w:rStyle w:val="Referencafusnote"/>
          <w:rFonts w:ascii="Arial" w:hAnsi="Arial" w:cs="Arial"/>
          <w:szCs w:val="24"/>
        </w:rPr>
        <w:footnoteReference w:id="61"/>
      </w:r>
      <w:r>
        <w:rPr>
          <w:rFonts w:ascii="Arial" w:hAnsi="Arial" w:cs="Arial"/>
          <w:szCs w:val="24"/>
        </w:rPr>
        <w:t xml:space="preserve"> kojim su propisani minimalni zahtjevi kod procjenjivanja potreba za primjenom posebnih mjera zaštite žrtve. To provode sva tijela prethodnog i kaznenog postupka (policijski službenici, državni odvjetnici i suci) i to od izvida do pravomoćnog okončanja kaznenog postupka</w:t>
      </w:r>
      <w:r w:rsidR="00281E0B">
        <w:rPr>
          <w:rFonts w:ascii="Arial" w:hAnsi="Arial" w:cs="Arial"/>
          <w:szCs w:val="24"/>
        </w:rPr>
        <w:t>.</w:t>
      </w:r>
      <w:r>
        <w:rPr>
          <w:rFonts w:ascii="Arial" w:hAnsi="Arial" w:cs="Arial"/>
          <w:szCs w:val="24"/>
        </w:rPr>
        <w:t xml:space="preserve"> Odnosi se na</w:t>
      </w:r>
      <w:r w:rsidR="00F9739E">
        <w:rPr>
          <w:rFonts w:ascii="Arial" w:hAnsi="Arial" w:cs="Arial"/>
          <w:szCs w:val="24"/>
        </w:rPr>
        <w:t xml:space="preserve"> sve kategorije žrtava</w:t>
      </w:r>
      <w:r w:rsidR="006B469A">
        <w:rPr>
          <w:rFonts w:ascii="Arial" w:hAnsi="Arial" w:cs="Arial"/>
          <w:szCs w:val="24"/>
        </w:rPr>
        <w:t>,</w:t>
      </w:r>
      <w:r w:rsidR="00F9739E">
        <w:rPr>
          <w:rFonts w:ascii="Arial" w:hAnsi="Arial" w:cs="Arial"/>
          <w:szCs w:val="24"/>
        </w:rPr>
        <w:t xml:space="preserve"> a osobito</w:t>
      </w:r>
      <w:r>
        <w:rPr>
          <w:rFonts w:ascii="Arial" w:hAnsi="Arial" w:cs="Arial"/>
          <w:szCs w:val="24"/>
        </w:rPr>
        <w:t xml:space="preserve"> na žrtve terorizma, organiziranog kriminala, trgovanja ljudima, rodno uvjetovanog nasilja, nasilja u bliskim odnosima, spolnog nasilja i spolnog iskorištavanja, zločina iz mržnje, žrtava s invaliditetom.</w:t>
      </w:r>
    </w:p>
    <w:p w:rsidR="007061F7" w:rsidRDefault="007061F7" w:rsidP="007061F7">
      <w:pPr>
        <w:ind w:firstLine="708"/>
        <w:jc w:val="both"/>
        <w:rPr>
          <w:rFonts w:ascii="Arial" w:hAnsi="Arial" w:cs="Arial"/>
          <w:szCs w:val="24"/>
        </w:rPr>
      </w:pPr>
      <w:r>
        <w:rPr>
          <w:rFonts w:ascii="Arial" w:hAnsi="Arial" w:cs="Arial"/>
          <w:szCs w:val="24"/>
        </w:rPr>
        <w:t>Kako žrtva najčešće prvo dolazi u kontakt s policijsk</w:t>
      </w:r>
      <w:r w:rsidR="00F9739E">
        <w:rPr>
          <w:rFonts w:ascii="Arial" w:hAnsi="Arial" w:cs="Arial"/>
          <w:szCs w:val="24"/>
        </w:rPr>
        <w:t>im službenicima, oni su ti koji</w:t>
      </w:r>
      <w:r>
        <w:rPr>
          <w:rFonts w:ascii="Arial" w:hAnsi="Arial" w:cs="Arial"/>
          <w:szCs w:val="24"/>
        </w:rPr>
        <w:t xml:space="preserve"> će u okviru </w:t>
      </w:r>
      <w:r w:rsidR="00F9739E">
        <w:rPr>
          <w:rFonts w:ascii="Arial" w:hAnsi="Arial" w:cs="Arial"/>
          <w:szCs w:val="24"/>
        </w:rPr>
        <w:t>(</w:t>
      </w:r>
      <w:r>
        <w:rPr>
          <w:rFonts w:ascii="Arial" w:hAnsi="Arial" w:cs="Arial"/>
          <w:szCs w:val="24"/>
        </w:rPr>
        <w:t>kaznenog</w:t>
      </w:r>
      <w:r w:rsidR="00F9739E">
        <w:rPr>
          <w:rFonts w:ascii="Arial" w:hAnsi="Arial" w:cs="Arial"/>
          <w:szCs w:val="24"/>
        </w:rPr>
        <w:t>)</w:t>
      </w:r>
      <w:r>
        <w:rPr>
          <w:rFonts w:ascii="Arial" w:hAnsi="Arial" w:cs="Arial"/>
          <w:szCs w:val="24"/>
        </w:rPr>
        <w:t xml:space="preserve"> postupka prvi obaviti pojedinačnu procjenu, a nakon njih i sva druga tijela kaznenog postupka, a to su državni odvjetnici i suci kad dolaze u kontakt s žrtvom. Sva tijela prethodnog i kaznenog postupka dužna su se prema žrtvi ponašati s posebnim obzirom te voditi brigu o  pravima i interesima žrtve, specifičnim potrebama kao i zaštiti njezinu privatnos</w:t>
      </w:r>
      <w:r w:rsidR="000D1E84">
        <w:rPr>
          <w:rFonts w:ascii="Arial" w:hAnsi="Arial" w:cs="Arial"/>
          <w:szCs w:val="24"/>
        </w:rPr>
        <w:t>t. Policija žrtvi uručuje pisanu</w:t>
      </w:r>
      <w:r>
        <w:rPr>
          <w:rFonts w:ascii="Arial" w:hAnsi="Arial" w:cs="Arial"/>
          <w:szCs w:val="24"/>
        </w:rPr>
        <w:t xml:space="preserve"> obavijest o pravima te podatke o službama za zaštitu i podršku bez obzira želi li žrtva prijaviti kazneno djelo ili ne. Žrtva se upoznaje i s ustanovama i organizacijama koje pružaju pomoć i p</w:t>
      </w:r>
      <w:r w:rsidR="000D1E84">
        <w:rPr>
          <w:rFonts w:ascii="Arial" w:hAnsi="Arial" w:cs="Arial"/>
          <w:szCs w:val="24"/>
        </w:rPr>
        <w:t>odršku žrtvama što uključuje i O</w:t>
      </w:r>
      <w:r>
        <w:rPr>
          <w:rFonts w:ascii="Arial" w:hAnsi="Arial" w:cs="Arial"/>
          <w:szCs w:val="24"/>
        </w:rPr>
        <w:t>djele za podršku žrtvama i svjedocima te Nacionalni pozivni centar za žrtve kaznenih djela i pr</w:t>
      </w:r>
      <w:r w:rsidR="00476842">
        <w:rPr>
          <w:rFonts w:ascii="Arial" w:hAnsi="Arial" w:cs="Arial"/>
          <w:szCs w:val="24"/>
        </w:rPr>
        <w:t>ekršaja s telefonskim brojem 116-</w:t>
      </w:r>
      <w:r>
        <w:rPr>
          <w:rFonts w:ascii="Arial" w:hAnsi="Arial" w:cs="Arial"/>
          <w:szCs w:val="24"/>
        </w:rPr>
        <w:t>006. Nakon toga provodi se pojedinačna procjena</w:t>
      </w:r>
      <w:r w:rsidR="006B469A">
        <w:rPr>
          <w:rFonts w:ascii="Arial" w:hAnsi="Arial" w:cs="Arial"/>
          <w:szCs w:val="24"/>
        </w:rPr>
        <w:t>,</w:t>
      </w:r>
      <w:r>
        <w:rPr>
          <w:rFonts w:ascii="Arial" w:hAnsi="Arial" w:cs="Arial"/>
          <w:szCs w:val="24"/>
        </w:rPr>
        <w:t xml:space="preserve"> a sukladno procjeni poduzimaju se i mjere zaštite. U praksi se najčešće procjena obavlja uz sudjelovanje žrtve iako</w:t>
      </w:r>
      <w:r w:rsidR="000D1E84">
        <w:rPr>
          <w:rFonts w:ascii="Arial" w:hAnsi="Arial" w:cs="Arial"/>
          <w:szCs w:val="24"/>
        </w:rPr>
        <w:t xml:space="preserve"> ju</w:t>
      </w:r>
      <w:r>
        <w:rPr>
          <w:rFonts w:ascii="Arial" w:hAnsi="Arial" w:cs="Arial"/>
          <w:szCs w:val="24"/>
        </w:rPr>
        <w:t xml:space="preserve"> je moguće obaviti i bez sudjelovanja žrtve.</w:t>
      </w:r>
      <w:r w:rsidR="00A83582">
        <w:rPr>
          <w:rFonts w:ascii="Arial" w:hAnsi="Arial" w:cs="Arial"/>
          <w:szCs w:val="24"/>
        </w:rPr>
        <w:t xml:space="preserve"> </w:t>
      </w:r>
    </w:p>
    <w:p w:rsidR="007061F7" w:rsidRDefault="007061F7" w:rsidP="007061F7">
      <w:pPr>
        <w:ind w:firstLine="708"/>
        <w:jc w:val="both"/>
        <w:rPr>
          <w:rFonts w:ascii="Arial" w:hAnsi="Arial" w:cs="Arial"/>
          <w:szCs w:val="24"/>
        </w:rPr>
      </w:pPr>
      <w:r>
        <w:rPr>
          <w:rFonts w:ascii="Arial" w:hAnsi="Arial" w:cs="Arial"/>
          <w:szCs w:val="24"/>
        </w:rPr>
        <w:t>Nakon policije i državni odvjetnik (zamjenik ODO-a ili ŽDO-a) koji dolazi u kontakt sa žrtvom obavlja procjenu. Državni odvjetnik se žrtvi prvenstveno obra</w:t>
      </w:r>
      <w:r w:rsidR="000D1E84">
        <w:rPr>
          <w:rFonts w:ascii="Arial" w:hAnsi="Arial" w:cs="Arial"/>
          <w:szCs w:val="24"/>
        </w:rPr>
        <w:t>ća pisanim putem i to pozivom za</w:t>
      </w:r>
      <w:r>
        <w:rPr>
          <w:rFonts w:ascii="Arial" w:hAnsi="Arial" w:cs="Arial"/>
          <w:szCs w:val="24"/>
        </w:rPr>
        <w:t xml:space="preserve"> ispitivanje u svrhu davanja iskaza, najčešće mjesec dana nakon davanja iskaza</w:t>
      </w:r>
      <w:r w:rsidR="006B469A">
        <w:rPr>
          <w:rFonts w:ascii="Arial" w:hAnsi="Arial" w:cs="Arial"/>
          <w:szCs w:val="24"/>
        </w:rPr>
        <w:t>,</w:t>
      </w:r>
      <w:r>
        <w:rPr>
          <w:rFonts w:ascii="Arial" w:hAnsi="Arial" w:cs="Arial"/>
          <w:szCs w:val="24"/>
        </w:rPr>
        <w:t xml:space="preserve"> ali i kasnije te vrši i pojedinačnu procjenu prije ispitivanja žrtve.</w:t>
      </w:r>
    </w:p>
    <w:p w:rsidR="007061F7" w:rsidRDefault="000D1E84" w:rsidP="000D1E84">
      <w:pPr>
        <w:ind w:firstLine="708"/>
        <w:jc w:val="both"/>
        <w:rPr>
          <w:rFonts w:ascii="Arial" w:hAnsi="Arial" w:cs="Arial"/>
          <w:szCs w:val="24"/>
        </w:rPr>
      </w:pPr>
      <w:r>
        <w:rPr>
          <w:rFonts w:ascii="Arial" w:hAnsi="Arial" w:cs="Arial"/>
          <w:szCs w:val="24"/>
        </w:rPr>
        <w:t>N</w:t>
      </w:r>
      <w:r w:rsidR="007061F7">
        <w:rPr>
          <w:rFonts w:ascii="Arial" w:hAnsi="Arial" w:cs="Arial"/>
          <w:szCs w:val="24"/>
        </w:rPr>
        <w:t>adležni državni odvjetnik dostavlja prijedlog sucu istrage za p</w:t>
      </w:r>
      <w:r>
        <w:rPr>
          <w:rFonts w:ascii="Arial" w:hAnsi="Arial" w:cs="Arial"/>
          <w:szCs w:val="24"/>
        </w:rPr>
        <w:t>rovođenje dokaznog ročišta i ispitivanjem svjedoka navedenih u članku 236. ZKP-a.</w:t>
      </w:r>
      <w:r w:rsidR="006B469A">
        <w:rPr>
          <w:rFonts w:ascii="Arial" w:hAnsi="Arial" w:cs="Arial"/>
          <w:szCs w:val="24"/>
        </w:rPr>
        <w:t xml:space="preserve"> </w:t>
      </w:r>
      <w:r w:rsidR="007061F7">
        <w:rPr>
          <w:rFonts w:ascii="Arial" w:hAnsi="Arial" w:cs="Arial"/>
          <w:szCs w:val="24"/>
        </w:rPr>
        <w:t xml:space="preserve">Žrtvi se </w:t>
      </w:r>
      <w:r w:rsidR="007061F7">
        <w:rPr>
          <w:rFonts w:ascii="Arial" w:hAnsi="Arial" w:cs="Arial"/>
          <w:szCs w:val="24"/>
        </w:rPr>
        <w:lastRenderedPageBreak/>
        <w:t>dostavlja sudski poziv s uputom o postojanju Odjela za podršku žrtvama i svjedocima i mogućnosti kontakta s odjelom putem telefona, e-</w:t>
      </w:r>
      <w:proofErr w:type="spellStart"/>
      <w:r w:rsidR="007061F7">
        <w:rPr>
          <w:rFonts w:ascii="Arial" w:hAnsi="Arial" w:cs="Arial"/>
          <w:szCs w:val="24"/>
        </w:rPr>
        <w:t>maila</w:t>
      </w:r>
      <w:proofErr w:type="spellEnd"/>
      <w:r w:rsidR="007061F7">
        <w:rPr>
          <w:rFonts w:ascii="Arial" w:hAnsi="Arial" w:cs="Arial"/>
          <w:szCs w:val="24"/>
        </w:rPr>
        <w:t xml:space="preserve"> ili na drugi način. Kad</w:t>
      </w:r>
      <w:r>
        <w:rPr>
          <w:rFonts w:ascii="Arial" w:hAnsi="Arial" w:cs="Arial"/>
          <w:szCs w:val="24"/>
        </w:rPr>
        <w:t>a se radi o djetetu, ono</w:t>
      </w:r>
      <w:r w:rsidR="007061F7">
        <w:rPr>
          <w:rFonts w:ascii="Arial" w:hAnsi="Arial" w:cs="Arial"/>
          <w:szCs w:val="24"/>
        </w:rPr>
        <w:t xml:space="preserve"> se poziva preko roditelja, potrebno ih je uputiti na kontakt sa stručnim suradnikom </w:t>
      </w:r>
      <w:r>
        <w:rPr>
          <w:rFonts w:ascii="Arial" w:hAnsi="Arial" w:cs="Arial"/>
          <w:szCs w:val="24"/>
        </w:rPr>
        <w:t>(</w:t>
      </w:r>
      <w:r w:rsidR="007061F7">
        <w:rPr>
          <w:rFonts w:ascii="Arial" w:hAnsi="Arial" w:cs="Arial"/>
          <w:szCs w:val="24"/>
        </w:rPr>
        <w:t>općinskog suda</w:t>
      </w:r>
      <w:r>
        <w:rPr>
          <w:rFonts w:ascii="Arial" w:hAnsi="Arial" w:cs="Arial"/>
          <w:szCs w:val="24"/>
        </w:rPr>
        <w:t>)</w:t>
      </w:r>
      <w:r w:rsidR="007061F7">
        <w:rPr>
          <w:rFonts w:ascii="Arial" w:hAnsi="Arial" w:cs="Arial"/>
          <w:szCs w:val="24"/>
        </w:rPr>
        <w:t>.</w:t>
      </w:r>
    </w:p>
    <w:p w:rsidR="007061F7" w:rsidRDefault="000D1E84" w:rsidP="007061F7">
      <w:pPr>
        <w:ind w:firstLine="708"/>
        <w:jc w:val="both"/>
        <w:rPr>
          <w:rFonts w:ascii="Arial" w:hAnsi="Arial" w:cs="Arial"/>
          <w:szCs w:val="24"/>
        </w:rPr>
      </w:pPr>
      <w:r>
        <w:rPr>
          <w:rFonts w:ascii="Arial" w:hAnsi="Arial" w:cs="Arial"/>
          <w:szCs w:val="24"/>
        </w:rPr>
        <w:t xml:space="preserve"> Sudac</w:t>
      </w:r>
      <w:r w:rsidR="007061F7">
        <w:rPr>
          <w:rFonts w:ascii="Arial" w:hAnsi="Arial" w:cs="Arial"/>
          <w:szCs w:val="24"/>
        </w:rPr>
        <w:t xml:space="preserve"> Odjelu upućuje dopis za dostavom podataka</w:t>
      </w:r>
      <w:r>
        <w:rPr>
          <w:rFonts w:ascii="Arial" w:hAnsi="Arial" w:cs="Arial"/>
          <w:szCs w:val="24"/>
        </w:rPr>
        <w:t>,</w:t>
      </w:r>
      <w:r w:rsidR="007061F7">
        <w:rPr>
          <w:rFonts w:ascii="Arial" w:hAnsi="Arial" w:cs="Arial"/>
          <w:szCs w:val="24"/>
        </w:rPr>
        <w:t xml:space="preserve"> odnosno preporuke</w:t>
      </w:r>
      <w:r>
        <w:rPr>
          <w:rFonts w:ascii="Arial" w:hAnsi="Arial" w:cs="Arial"/>
          <w:szCs w:val="24"/>
        </w:rPr>
        <w:t>. N</w:t>
      </w:r>
      <w:r w:rsidR="007061F7">
        <w:rPr>
          <w:rFonts w:ascii="Arial" w:hAnsi="Arial" w:cs="Arial"/>
          <w:szCs w:val="24"/>
        </w:rPr>
        <w:t>akon što djelatnik Odjela obavi razgovor sa žrtv</w:t>
      </w:r>
      <w:r>
        <w:rPr>
          <w:rFonts w:ascii="Arial" w:hAnsi="Arial" w:cs="Arial"/>
          <w:szCs w:val="24"/>
        </w:rPr>
        <w:t>om, sucu se</w:t>
      </w:r>
      <w:r w:rsidR="007061F7">
        <w:rPr>
          <w:rFonts w:ascii="Arial" w:hAnsi="Arial" w:cs="Arial"/>
          <w:szCs w:val="24"/>
        </w:rPr>
        <w:t xml:space="preserve"> od strane Odjela, pisanim putem dostavlja preporuka uz sve potrebne podatke. Prije provođenja dokaznog ročišta, odnosno ispitivanja žrtve, sudac obavlja razgovor sa žrtvom i vrši pojedinačnu procjenu a po potrebi prikuplja podatke i </w:t>
      </w:r>
      <w:r>
        <w:rPr>
          <w:rFonts w:ascii="Arial" w:hAnsi="Arial" w:cs="Arial"/>
          <w:szCs w:val="24"/>
        </w:rPr>
        <w:t xml:space="preserve">od drugih institucija </w:t>
      </w:r>
      <w:r w:rsidR="00777026">
        <w:rPr>
          <w:rFonts w:ascii="Arial" w:hAnsi="Arial" w:cs="Arial"/>
          <w:szCs w:val="24"/>
        </w:rPr>
        <w:t>n</w:t>
      </w:r>
      <w:r>
        <w:rPr>
          <w:rFonts w:ascii="Arial" w:hAnsi="Arial" w:cs="Arial"/>
          <w:szCs w:val="24"/>
        </w:rPr>
        <w:t>pr. centra za socijalnu skrb i drugih ustanova koje pružaju pomoć i podršku žrtvama.</w:t>
      </w:r>
    </w:p>
    <w:p w:rsidR="007061F7" w:rsidRDefault="007061F7" w:rsidP="007061F7">
      <w:pPr>
        <w:ind w:firstLine="708"/>
        <w:jc w:val="both"/>
        <w:rPr>
          <w:rFonts w:ascii="Arial" w:hAnsi="Arial" w:cs="Arial"/>
          <w:szCs w:val="24"/>
        </w:rPr>
      </w:pPr>
      <w:r>
        <w:rPr>
          <w:rFonts w:ascii="Arial" w:hAnsi="Arial" w:cs="Arial"/>
          <w:szCs w:val="24"/>
        </w:rPr>
        <w:t>Žrtvu se prije svega upoznaje s njezinim pravima</w:t>
      </w:r>
      <w:r w:rsidR="000D1E84">
        <w:rPr>
          <w:rFonts w:ascii="Arial" w:hAnsi="Arial" w:cs="Arial"/>
          <w:szCs w:val="24"/>
        </w:rPr>
        <w:t>,</w:t>
      </w:r>
      <w:r>
        <w:rPr>
          <w:rFonts w:ascii="Arial" w:hAnsi="Arial" w:cs="Arial"/>
          <w:szCs w:val="24"/>
        </w:rPr>
        <w:t xml:space="preserve"> te načinom na koji ih može ostvariti. Posebnu pozornost treba posvetiti poje</w:t>
      </w:r>
      <w:r w:rsidR="000D1E84">
        <w:rPr>
          <w:rFonts w:ascii="Arial" w:hAnsi="Arial" w:cs="Arial"/>
          <w:szCs w:val="24"/>
        </w:rPr>
        <w:t xml:space="preserve">dinim kategorijama žrtava </w:t>
      </w:r>
      <w:r w:rsidR="00777026">
        <w:rPr>
          <w:rFonts w:ascii="Arial" w:hAnsi="Arial" w:cs="Arial"/>
          <w:szCs w:val="24"/>
        </w:rPr>
        <w:t>n</w:t>
      </w:r>
      <w:r w:rsidR="000D1E84">
        <w:rPr>
          <w:rFonts w:ascii="Arial" w:hAnsi="Arial" w:cs="Arial"/>
          <w:szCs w:val="24"/>
        </w:rPr>
        <w:t>pr. djeci</w:t>
      </w:r>
      <w:r w:rsidR="00AE2B37">
        <w:rPr>
          <w:rFonts w:ascii="Arial" w:hAnsi="Arial" w:cs="Arial"/>
          <w:szCs w:val="24"/>
        </w:rPr>
        <w:t xml:space="preserve"> i žrt</w:t>
      </w:r>
      <w:r>
        <w:rPr>
          <w:rFonts w:ascii="Arial" w:hAnsi="Arial" w:cs="Arial"/>
          <w:szCs w:val="24"/>
        </w:rPr>
        <w:t>va</w:t>
      </w:r>
      <w:r w:rsidR="000D1E84">
        <w:rPr>
          <w:rFonts w:ascii="Arial" w:hAnsi="Arial" w:cs="Arial"/>
          <w:szCs w:val="24"/>
        </w:rPr>
        <w:t>ma</w:t>
      </w:r>
      <w:r>
        <w:rPr>
          <w:rFonts w:ascii="Arial" w:hAnsi="Arial" w:cs="Arial"/>
          <w:szCs w:val="24"/>
        </w:rPr>
        <w:t xml:space="preserve"> seksualnog nasilja. Policija žrtvi uručuje pisano obavijest o pravima te podatke o službama za zaštitu i podršku bez obzira želi li žrtva prijaviti kazneno djelo ili ne. Nakon toga provodi pojedinačnu procjenu  a sukladno procjeni poduzimaju se i mjere zaštite. U praksi se najčešće procjena obavlja uz sudjelovanje žrtve iako je moguće obaviti i bez sudjelovanja žrtve.</w:t>
      </w:r>
    </w:p>
    <w:p w:rsidR="007061F7" w:rsidRDefault="007061F7" w:rsidP="000D1E84">
      <w:pPr>
        <w:ind w:firstLine="708"/>
        <w:jc w:val="both"/>
        <w:rPr>
          <w:rFonts w:ascii="Arial" w:hAnsi="Arial" w:cs="Arial"/>
          <w:szCs w:val="24"/>
        </w:rPr>
      </w:pPr>
      <w:r>
        <w:rPr>
          <w:rFonts w:ascii="Arial" w:hAnsi="Arial" w:cs="Arial"/>
          <w:szCs w:val="24"/>
        </w:rPr>
        <w:t>Kad žrtva sudjeluje u procjeni tijela koje ju provodi, on su du</w:t>
      </w:r>
      <w:r w:rsidR="000D1E84">
        <w:rPr>
          <w:rFonts w:ascii="Arial" w:hAnsi="Arial" w:cs="Arial"/>
          <w:szCs w:val="24"/>
        </w:rPr>
        <w:t>žna postupati posebno obazrivo, uvažavaju</w:t>
      </w:r>
      <w:r>
        <w:rPr>
          <w:rFonts w:ascii="Arial" w:hAnsi="Arial" w:cs="Arial"/>
          <w:szCs w:val="24"/>
        </w:rPr>
        <w:t xml:space="preserve"> želje</w:t>
      </w:r>
      <w:r w:rsidR="000D1E84">
        <w:rPr>
          <w:rFonts w:ascii="Arial" w:hAnsi="Arial" w:cs="Arial"/>
          <w:szCs w:val="24"/>
        </w:rPr>
        <w:t xml:space="preserve"> žrtve</w:t>
      </w:r>
      <w:r>
        <w:rPr>
          <w:rFonts w:ascii="Arial" w:hAnsi="Arial" w:cs="Arial"/>
          <w:szCs w:val="24"/>
        </w:rPr>
        <w:t xml:space="preserve"> čak i kad ona ne želi mjere zaštite. Prema žrtvi je potrebno postupanje uz poštivanje dostojanstva te u</w:t>
      </w:r>
      <w:r w:rsidR="000D1E84">
        <w:rPr>
          <w:rFonts w:ascii="Arial" w:hAnsi="Arial" w:cs="Arial"/>
          <w:szCs w:val="24"/>
        </w:rPr>
        <w:t>važavanje i psihofizičkog stanja</w:t>
      </w:r>
      <w:r>
        <w:rPr>
          <w:rFonts w:ascii="Arial" w:hAnsi="Arial" w:cs="Arial"/>
          <w:szCs w:val="24"/>
        </w:rPr>
        <w:t xml:space="preserve"> žrtve. Ako  žrtva ne želi ili je onemogućena  sudjelovati u procjeni</w:t>
      </w:r>
      <w:r w:rsidR="000D1E84">
        <w:rPr>
          <w:rFonts w:ascii="Arial" w:hAnsi="Arial" w:cs="Arial"/>
          <w:szCs w:val="24"/>
        </w:rPr>
        <w:t>,</w:t>
      </w:r>
      <w:r>
        <w:rPr>
          <w:rFonts w:ascii="Arial" w:hAnsi="Arial" w:cs="Arial"/>
          <w:szCs w:val="24"/>
        </w:rPr>
        <w:t xml:space="preserve">  tada se procjena vrši na temelju dostupnih podataka. Kad</w:t>
      </w:r>
      <w:r w:rsidR="000D1E84">
        <w:rPr>
          <w:rFonts w:ascii="Arial" w:hAnsi="Arial" w:cs="Arial"/>
          <w:szCs w:val="24"/>
        </w:rPr>
        <w:t>a</w:t>
      </w:r>
      <w:r>
        <w:rPr>
          <w:rFonts w:ascii="Arial" w:hAnsi="Arial" w:cs="Arial"/>
          <w:szCs w:val="24"/>
        </w:rPr>
        <w:t xml:space="preserve"> se radi o djetetu žrtvi tada se pretpostavlja da postoji potreba za primjenom posebnih mjera. Prilikom procjene u obzir se moraju uzeti postojeće i po</w:t>
      </w:r>
      <w:r w:rsidR="000D1E84">
        <w:rPr>
          <w:rFonts w:ascii="Arial" w:hAnsi="Arial" w:cs="Arial"/>
          <w:szCs w:val="24"/>
        </w:rPr>
        <w:t xml:space="preserve">tencijalne opasnosti za žrtvu. </w:t>
      </w:r>
    </w:p>
    <w:p w:rsidR="007061F7" w:rsidRDefault="007061F7" w:rsidP="007061F7">
      <w:pPr>
        <w:ind w:firstLine="708"/>
        <w:jc w:val="both"/>
        <w:rPr>
          <w:rFonts w:ascii="Arial" w:hAnsi="Arial" w:cs="Arial"/>
          <w:szCs w:val="24"/>
        </w:rPr>
      </w:pPr>
      <w:r>
        <w:rPr>
          <w:rFonts w:ascii="Arial" w:hAnsi="Arial" w:cs="Arial"/>
          <w:szCs w:val="24"/>
        </w:rPr>
        <w:t xml:space="preserve"> Prije samog razgovora sa žrtvom potrebno je utvrditi potrebe žrtve a to je najčešće</w:t>
      </w:r>
      <w:r w:rsidR="00777026">
        <w:rPr>
          <w:rFonts w:ascii="Arial" w:hAnsi="Arial" w:cs="Arial"/>
          <w:szCs w:val="24"/>
        </w:rPr>
        <w:t xml:space="preserve"> u praksi</w:t>
      </w:r>
      <w:r>
        <w:rPr>
          <w:rFonts w:ascii="Arial" w:hAnsi="Arial" w:cs="Arial"/>
          <w:szCs w:val="24"/>
        </w:rPr>
        <w:t xml:space="preserve">: ispitivanje od strane osobe istog spola što se odnosi </w:t>
      </w:r>
      <w:r w:rsidR="002C03CA">
        <w:rPr>
          <w:rFonts w:ascii="Arial" w:hAnsi="Arial" w:cs="Arial"/>
          <w:szCs w:val="24"/>
        </w:rPr>
        <w:t xml:space="preserve">kako </w:t>
      </w:r>
      <w:r>
        <w:rPr>
          <w:rFonts w:ascii="Arial" w:hAnsi="Arial" w:cs="Arial"/>
          <w:szCs w:val="24"/>
        </w:rPr>
        <w:t>kod ispitivanja u policiji</w:t>
      </w:r>
      <w:r w:rsidR="002C03CA">
        <w:rPr>
          <w:rFonts w:ascii="Arial" w:hAnsi="Arial" w:cs="Arial"/>
          <w:szCs w:val="24"/>
        </w:rPr>
        <w:t xml:space="preserve"> tako</w:t>
      </w:r>
      <w:r>
        <w:rPr>
          <w:rFonts w:ascii="Arial" w:hAnsi="Arial" w:cs="Arial"/>
          <w:szCs w:val="24"/>
        </w:rPr>
        <w:t xml:space="preserve"> i državnom odvjetništvu, </w:t>
      </w:r>
      <w:r w:rsidR="000D1E84">
        <w:rPr>
          <w:rFonts w:ascii="Arial" w:hAnsi="Arial" w:cs="Arial"/>
          <w:szCs w:val="24"/>
        </w:rPr>
        <w:t>(</w:t>
      </w:r>
      <w:r>
        <w:rPr>
          <w:rFonts w:ascii="Arial" w:hAnsi="Arial" w:cs="Arial"/>
          <w:szCs w:val="24"/>
        </w:rPr>
        <w:t>ali ne i sudu</w:t>
      </w:r>
      <w:r w:rsidR="000D1E84">
        <w:rPr>
          <w:rFonts w:ascii="Arial" w:hAnsi="Arial" w:cs="Arial"/>
          <w:szCs w:val="24"/>
        </w:rPr>
        <w:t>)</w:t>
      </w:r>
      <w:r>
        <w:rPr>
          <w:rFonts w:ascii="Arial" w:hAnsi="Arial" w:cs="Arial"/>
          <w:szCs w:val="24"/>
        </w:rPr>
        <w:t>; pravo na osobu od povjerenja koja može biti bilo koja poslovno sposobna osoba po izboru žrtve ili zakonski zastupnik ali koja ne smije biti predložena ili pozvana kao svjedok, zatim osiguranje medicinske pomoći, zbrinjavanje članova obitelji, naročito djece kao i potrebe za određenim pravima u daljnjim stadijima kaznenog postupka.</w:t>
      </w:r>
    </w:p>
    <w:p w:rsidR="007061F7" w:rsidRDefault="007061F7" w:rsidP="007061F7">
      <w:pPr>
        <w:ind w:firstLine="708"/>
        <w:jc w:val="both"/>
        <w:rPr>
          <w:rFonts w:ascii="Arial" w:hAnsi="Arial" w:cs="Arial"/>
          <w:szCs w:val="24"/>
        </w:rPr>
      </w:pPr>
      <w:r>
        <w:rPr>
          <w:rFonts w:ascii="Arial" w:hAnsi="Arial" w:cs="Arial"/>
          <w:szCs w:val="24"/>
        </w:rPr>
        <w:t xml:space="preserve"> Kod procjene se posebno u obzir uzimaju osobna obilježja žrtve što </w:t>
      </w:r>
      <w:r w:rsidR="00777026">
        <w:rPr>
          <w:rFonts w:ascii="Arial" w:hAnsi="Arial" w:cs="Arial"/>
          <w:szCs w:val="24"/>
        </w:rPr>
        <w:t>pretpostavlja značajke osobne ranjivosti kao što su: dob, trudnoća, nedavni porod</w:t>
      </w:r>
      <w:r>
        <w:rPr>
          <w:rFonts w:ascii="Arial" w:hAnsi="Arial" w:cs="Arial"/>
          <w:szCs w:val="24"/>
        </w:rPr>
        <w:t>, invaliditet, probleme i poteškoće u komuniciranju, zdravstveno stanje i bilo koji tip ovisnosti, te PTSP i dr. Posebno je ranjiva žrtva ona koja je već bila žrtvom kaznenog djela ili prekršaja s obilježjima nasilja, neovisno o ranijem prijavljivanju ili postupku. Od posebne su važnosti i obilježja drugih u žrtvinu okruženju, naročito njezine djece ili drugih osoba o kojima brine</w:t>
      </w:r>
      <w:r w:rsidR="00777026">
        <w:rPr>
          <w:rFonts w:ascii="Arial" w:hAnsi="Arial" w:cs="Arial"/>
          <w:szCs w:val="24"/>
        </w:rPr>
        <w:t xml:space="preserve"> ( npr. roditelja i sl.)</w:t>
      </w:r>
      <w:r>
        <w:rPr>
          <w:rFonts w:ascii="Arial" w:hAnsi="Arial" w:cs="Arial"/>
          <w:szCs w:val="24"/>
        </w:rPr>
        <w:t>.</w:t>
      </w:r>
    </w:p>
    <w:p w:rsidR="007061F7" w:rsidRDefault="007061F7" w:rsidP="007061F7">
      <w:pPr>
        <w:ind w:firstLine="708"/>
        <w:jc w:val="both"/>
        <w:rPr>
          <w:rFonts w:ascii="Arial" w:hAnsi="Arial" w:cs="Arial"/>
          <w:szCs w:val="24"/>
        </w:rPr>
      </w:pPr>
      <w:r>
        <w:rPr>
          <w:rFonts w:ascii="Arial" w:hAnsi="Arial" w:cs="Arial"/>
          <w:szCs w:val="24"/>
        </w:rPr>
        <w:t xml:space="preserve">Nadalje kod procjene treba uzeti u obzir postojanje rizika i straha od nanošenja štete imajući tada u vidu vrstu, težinu, narav i okolnosti počinjenja </w:t>
      </w:r>
      <w:r>
        <w:rPr>
          <w:rFonts w:ascii="Arial" w:hAnsi="Arial" w:cs="Arial"/>
          <w:szCs w:val="24"/>
        </w:rPr>
        <w:lastRenderedPageBreak/>
        <w:t>kaznenog djela. To se naročito odnosi na teška kaznena djela</w:t>
      </w:r>
      <w:r w:rsidR="00777026">
        <w:rPr>
          <w:rFonts w:ascii="Arial" w:hAnsi="Arial" w:cs="Arial"/>
          <w:szCs w:val="24"/>
        </w:rPr>
        <w:t>,</w:t>
      </w:r>
      <w:r>
        <w:rPr>
          <w:rFonts w:ascii="Arial" w:hAnsi="Arial" w:cs="Arial"/>
          <w:szCs w:val="24"/>
        </w:rPr>
        <w:t xml:space="preserve"> kao i kaznena djela nasilja u bliskim odnosima, rodno uvjetovanog nasilja, spolnog nasilja i spolnog iskorištavanja, kod trgovanja ljudima, zločina iz mržnje, terorizma, organiziranog kriminala te drugih kaznenih djela s elementima nasilja.</w:t>
      </w:r>
    </w:p>
    <w:p w:rsidR="007061F7" w:rsidRDefault="007061F7" w:rsidP="007061F7">
      <w:pPr>
        <w:ind w:firstLine="708"/>
        <w:jc w:val="both"/>
        <w:rPr>
          <w:rFonts w:ascii="Arial" w:hAnsi="Arial" w:cs="Arial"/>
          <w:szCs w:val="24"/>
        </w:rPr>
      </w:pPr>
      <w:r>
        <w:rPr>
          <w:rFonts w:ascii="Arial" w:hAnsi="Arial" w:cs="Arial"/>
          <w:szCs w:val="24"/>
        </w:rPr>
        <w:t xml:space="preserve">Prilikom procjene okolnosti počinjenja kaznenog djela posebno  treba paziti na povezanost žrtve i osumnjičenika/okrivljenika, strah žrtve da joj počinitelj ne naudi, ranija ista ili slična postupanja od strane počinitelja, sam način počinjenja kaznenog djela, ekonomsku ovisnost o počinitelju (npr. kod članova obitelji), kao i druge okolnosti koje stvaraju rizik da počinitelj nanese štetu žrtvi. </w:t>
      </w:r>
    </w:p>
    <w:p w:rsidR="007061F7" w:rsidRDefault="007061F7" w:rsidP="007061F7">
      <w:pPr>
        <w:ind w:firstLine="708"/>
        <w:jc w:val="both"/>
        <w:rPr>
          <w:rFonts w:ascii="Arial" w:hAnsi="Arial" w:cs="Arial"/>
          <w:szCs w:val="24"/>
        </w:rPr>
      </w:pPr>
      <w:r>
        <w:rPr>
          <w:rFonts w:ascii="Arial" w:hAnsi="Arial" w:cs="Arial"/>
          <w:szCs w:val="24"/>
        </w:rPr>
        <w:t>Kod mjera zaštite posebno se ističu procesne mjere i to: poseban način ispitivanja, uporaba komunikacijskih tehnologija kako bi se izbjegao vizualni kontakt žrtve i počinitelja, isključenje javnosti s rasprave, ispitivanje od strane osobe istog spola, kao i pri ponovljenom ispitivanju da ga provede ista osoba, pratnja osobe od povjerenja, zaštita tajnosti osobnih podataka, omogućavanje razgovora sa savjetnikom na teret proračunskih sredstava te druge zakonom predviđene mjere.</w:t>
      </w:r>
    </w:p>
    <w:p w:rsidR="007061F7" w:rsidRDefault="007061F7" w:rsidP="007061F7">
      <w:pPr>
        <w:ind w:firstLine="708"/>
        <w:jc w:val="both"/>
        <w:rPr>
          <w:rFonts w:ascii="Arial" w:hAnsi="Arial" w:cs="Arial"/>
          <w:szCs w:val="24"/>
        </w:rPr>
      </w:pPr>
      <w:r>
        <w:rPr>
          <w:rFonts w:ascii="Arial" w:hAnsi="Arial" w:cs="Arial"/>
          <w:szCs w:val="24"/>
        </w:rPr>
        <w:t>Treba naglasiti da se posebne mjere zaštite mogu odrediti i za indirektne žrtve poput članova obitelji, potomke, pretke, braću i sestre osobe čija je smrt izravno prouzročena kaznenim djelom, kao i osobe koju je žrtva temeljem zakona bila dužna uzdržavati, te osobe navedene u članku 202. st. 11. ZKP/08.</w:t>
      </w:r>
    </w:p>
    <w:p w:rsidR="007061F7" w:rsidRDefault="007061F7" w:rsidP="007061F7">
      <w:pPr>
        <w:ind w:firstLine="708"/>
        <w:jc w:val="both"/>
        <w:rPr>
          <w:rFonts w:ascii="Arial" w:hAnsi="Arial" w:cs="Arial"/>
          <w:szCs w:val="24"/>
        </w:rPr>
      </w:pPr>
      <w:r>
        <w:rPr>
          <w:rFonts w:ascii="Arial" w:hAnsi="Arial" w:cs="Arial"/>
          <w:szCs w:val="24"/>
        </w:rPr>
        <w:t>Prema Pravilniku svako tijelo je dužno popuniti Obrazac o provedenoj pojedinačnoj procjeni potreba žrtve, sve u cilju pravovremene razmjene informacija svih tijela koja sudjeluju u postupku te omogućavanja sveobuhvatne procjene potreba žrtve kaznenog djela imajuću u vidu svaki pojedinačni slučaj kako bi se zaštitila žrtva. Ukoliko je to moguće procjenjuje se potreba žrtve za dodatnom podrškom i pomoći slijedom čega se žrtva upućuje u odgovarajuću ustanovu ili organizaciju koja pruža određenu vrstu pomoći i podrške žrtvi, popis kojih dobiva već u policiji ili Odjelu.</w:t>
      </w:r>
    </w:p>
    <w:p w:rsidR="007061F7" w:rsidRDefault="007061F7" w:rsidP="00AE2B37">
      <w:pPr>
        <w:ind w:firstLine="708"/>
        <w:jc w:val="both"/>
        <w:rPr>
          <w:rFonts w:ascii="Arial" w:hAnsi="Arial" w:cs="Arial"/>
          <w:szCs w:val="24"/>
        </w:rPr>
      </w:pPr>
      <w:r>
        <w:rPr>
          <w:rFonts w:ascii="Arial" w:hAnsi="Arial" w:cs="Arial"/>
          <w:szCs w:val="24"/>
        </w:rPr>
        <w:t>Iako nisu predviđene nikakve sankcije zbog nepopunjavanja obrasca, treba istaknuti odredbe Pravilnika, da je dužnost tijela koje provodi procjenu ispuniti obrazac u kojem će se navesti slijed razgovora sa žrtvom te ut</w:t>
      </w:r>
      <w:r w:rsidR="00AE2B37">
        <w:rPr>
          <w:rFonts w:ascii="Arial" w:hAnsi="Arial" w:cs="Arial"/>
          <w:szCs w:val="24"/>
        </w:rPr>
        <w:t xml:space="preserve">vrditi pojedine mjere zaštite. </w:t>
      </w:r>
      <w:r>
        <w:rPr>
          <w:rFonts w:ascii="Arial" w:hAnsi="Arial" w:cs="Arial"/>
          <w:szCs w:val="24"/>
        </w:rPr>
        <w:t>U sudskoj praksi žrtva najčešće traži ispitivanje putem video</w:t>
      </w:r>
      <w:r w:rsidR="00AE2B37">
        <w:rPr>
          <w:rFonts w:ascii="Arial" w:hAnsi="Arial" w:cs="Arial"/>
          <w:szCs w:val="24"/>
        </w:rPr>
        <w:t>-</w:t>
      </w:r>
      <w:r>
        <w:rPr>
          <w:rFonts w:ascii="Arial" w:hAnsi="Arial" w:cs="Arial"/>
          <w:szCs w:val="24"/>
        </w:rPr>
        <w:t xml:space="preserve">veze što se posebno odnosi pri kaznena djela nasilja u obitelji i kaznena djela protiv spolne slobode, kada najčešće koriste osobu od </w:t>
      </w:r>
      <w:r w:rsidR="00AE2B37">
        <w:rPr>
          <w:rFonts w:ascii="Arial" w:hAnsi="Arial" w:cs="Arial"/>
          <w:szCs w:val="24"/>
        </w:rPr>
        <w:t>povjerenja. Osoba od povjerenja može biti</w:t>
      </w:r>
      <w:r>
        <w:rPr>
          <w:rFonts w:ascii="Arial" w:hAnsi="Arial" w:cs="Arial"/>
          <w:szCs w:val="24"/>
        </w:rPr>
        <w:t xml:space="preserve"> i prijatelji žrtve ili netko od predstavnika pojedinih udruga koje pružaju podršku. U sudskoj praksi je bilo slučajeva da žrtvama nije bilo dopušteno da ih prati takva osoba. Važno je jedino da  takva osoba tijekom postupka nije predložena kao svjedok. Ukoliko se radi o kaznenim djelima nasilja u obitelji i drugih gdje se kao počinitelj pojavljuje jedan od roditelja, nakon što se drugog i</w:t>
      </w:r>
      <w:r w:rsidR="00AE2B37">
        <w:rPr>
          <w:rFonts w:ascii="Arial" w:hAnsi="Arial" w:cs="Arial"/>
          <w:szCs w:val="24"/>
        </w:rPr>
        <w:t>spita kao svjedoka,</w:t>
      </w:r>
      <w:r>
        <w:rPr>
          <w:rFonts w:ascii="Arial" w:hAnsi="Arial" w:cs="Arial"/>
          <w:szCs w:val="24"/>
        </w:rPr>
        <w:t xml:space="preserve"> isti može</w:t>
      </w:r>
      <w:r w:rsidR="00AE2B37">
        <w:rPr>
          <w:rFonts w:ascii="Arial" w:hAnsi="Arial" w:cs="Arial"/>
          <w:szCs w:val="24"/>
        </w:rPr>
        <w:t xml:space="preserve"> nakon toga</w:t>
      </w:r>
      <w:r>
        <w:rPr>
          <w:rFonts w:ascii="Arial" w:hAnsi="Arial" w:cs="Arial"/>
          <w:szCs w:val="24"/>
        </w:rPr>
        <w:t xml:space="preserve"> biti osoba od povjerenja djetetu ili drugom članu obitelji</w:t>
      </w:r>
      <w:r w:rsidR="00AE2B37">
        <w:rPr>
          <w:rFonts w:ascii="Arial" w:hAnsi="Arial" w:cs="Arial"/>
          <w:szCs w:val="24"/>
        </w:rPr>
        <w:t>,</w:t>
      </w:r>
      <w:r>
        <w:rPr>
          <w:rFonts w:ascii="Arial" w:hAnsi="Arial" w:cs="Arial"/>
          <w:szCs w:val="24"/>
        </w:rPr>
        <w:t xml:space="preserve"> koji je žrtva.</w:t>
      </w:r>
    </w:p>
    <w:p w:rsidR="007061F7" w:rsidRDefault="007061F7" w:rsidP="007061F7">
      <w:pPr>
        <w:ind w:firstLine="708"/>
        <w:jc w:val="both"/>
        <w:rPr>
          <w:rFonts w:ascii="Arial" w:hAnsi="Arial" w:cs="Arial"/>
          <w:szCs w:val="24"/>
        </w:rPr>
      </w:pPr>
      <w:r>
        <w:rPr>
          <w:rFonts w:ascii="Arial" w:hAnsi="Arial" w:cs="Arial"/>
          <w:szCs w:val="24"/>
        </w:rPr>
        <w:lastRenderedPageBreak/>
        <w:t xml:space="preserve">U praksi se pokazalo da žrtve najčešće ne traže ispitivanje od strane osobe istog spola. Posebnu pozornost treba posvetiti žrtvama koje imaju određenih zdravstvenih teškoća npr. slabovidnima ili invalidima, kao i onima koje ne razumiju hrvatski jezik na kojem se vodi postupak, a posebno ako su uz to sve još i djeca uz </w:t>
      </w:r>
      <w:r w:rsidR="00AE2B37">
        <w:rPr>
          <w:rFonts w:ascii="Arial" w:hAnsi="Arial" w:cs="Arial"/>
          <w:szCs w:val="24"/>
        </w:rPr>
        <w:t>to još i seksualno zlostavljana ili kad se radi o strancima.</w:t>
      </w:r>
    </w:p>
    <w:p w:rsidR="007061F7" w:rsidRDefault="007061F7" w:rsidP="007061F7">
      <w:pPr>
        <w:ind w:firstLine="708"/>
        <w:jc w:val="both"/>
        <w:rPr>
          <w:rFonts w:ascii="Arial" w:hAnsi="Arial" w:cs="Arial"/>
          <w:szCs w:val="24"/>
        </w:rPr>
      </w:pPr>
      <w:r>
        <w:rPr>
          <w:rFonts w:ascii="Arial" w:hAnsi="Arial" w:cs="Arial"/>
          <w:szCs w:val="24"/>
        </w:rPr>
        <w:t>Vlada RH je na sjednici od 3.siječnja 2019. donijela i Zaključak o prihvaćanju  Akcijskog plana za provedbu Nacionalne strategije razvoja sustava podrške žrtvama i svjedocima u RH za razdoblje do 2020. Planira se osnivanje novih Odjela za podršku te jačanje međusektorske suradnje, osiguranje informacija žrtvama u prekograničnim slučajevima, te poticanje na daljnju edukaciju svih stručnjaka koji dolaze u kontakt sa žrtvama.</w:t>
      </w:r>
    </w:p>
    <w:p w:rsidR="007061F7" w:rsidRDefault="007061F7" w:rsidP="007061F7">
      <w:pPr>
        <w:ind w:firstLine="708"/>
        <w:jc w:val="both"/>
        <w:rPr>
          <w:rFonts w:ascii="Arial" w:hAnsi="Arial" w:cs="Arial"/>
          <w:szCs w:val="24"/>
        </w:rPr>
      </w:pPr>
      <w:r>
        <w:rPr>
          <w:rFonts w:ascii="Arial" w:hAnsi="Arial" w:cs="Arial"/>
          <w:szCs w:val="24"/>
        </w:rPr>
        <w:t>Važna je i uloga organizacija civilnog društva koje se uključuju u provedbu pojedinačne procjene žrtve kroz program „Mreže podrške i suradnje za žrtve i svjedoke kaznenih djela.“ Od posebne važnosti je osnivanje Odjela za podršku žrtvama i svjedocima na svim županijskim sudovima te po mogućnosti i na državnim odvjetništvima uz naglašenu važnost međusektorske suradnje. Upravo primjenom zakonskih odredbi i Pravilnika osigurat će se potpuna ciljana zaštita žr</w:t>
      </w:r>
      <w:r w:rsidR="00C13C34">
        <w:rPr>
          <w:rFonts w:ascii="Arial" w:hAnsi="Arial" w:cs="Arial"/>
          <w:szCs w:val="24"/>
        </w:rPr>
        <w:t>tve sukladno njezinim potrebama</w:t>
      </w:r>
      <w:r>
        <w:rPr>
          <w:rFonts w:ascii="Arial" w:hAnsi="Arial" w:cs="Arial"/>
          <w:szCs w:val="24"/>
        </w:rPr>
        <w:t xml:space="preserve">. </w:t>
      </w:r>
    </w:p>
    <w:p w:rsidR="007061F7" w:rsidRDefault="007061F7"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Default="00C13C34" w:rsidP="007061F7">
      <w:pPr>
        <w:jc w:val="both"/>
        <w:rPr>
          <w:rFonts w:ascii="Arial" w:hAnsi="Arial" w:cs="Arial"/>
          <w:b/>
          <w:szCs w:val="24"/>
        </w:rPr>
      </w:pPr>
    </w:p>
    <w:p w:rsidR="00C13C34" w:rsidRPr="00B24BEA" w:rsidRDefault="00C13C34" w:rsidP="007061F7">
      <w:pPr>
        <w:jc w:val="both"/>
        <w:rPr>
          <w:rFonts w:ascii="Arial" w:hAnsi="Arial" w:cs="Arial"/>
          <w:b/>
          <w:szCs w:val="24"/>
        </w:rPr>
      </w:pPr>
    </w:p>
    <w:p w:rsidR="007061F7" w:rsidRPr="00C13C34" w:rsidRDefault="007061F7" w:rsidP="00C13C34">
      <w:pPr>
        <w:pStyle w:val="Naslov1"/>
        <w:rPr>
          <w:rFonts w:ascii="Arial" w:hAnsi="Arial" w:cs="Arial"/>
          <w:color w:val="auto"/>
          <w:sz w:val="32"/>
          <w:szCs w:val="32"/>
        </w:rPr>
      </w:pPr>
      <w:bookmarkStart w:id="5" w:name="_Toc26450745"/>
      <w:r w:rsidRPr="00C13C34">
        <w:rPr>
          <w:rFonts w:ascii="Arial" w:hAnsi="Arial" w:cs="Arial"/>
          <w:color w:val="auto"/>
          <w:sz w:val="32"/>
          <w:szCs w:val="32"/>
        </w:rPr>
        <w:lastRenderedPageBreak/>
        <w:t>5. KAZNENOPRAVNI  POLOŽAJ  ŽRTAVA</w:t>
      </w:r>
      <w:bookmarkEnd w:id="5"/>
    </w:p>
    <w:p w:rsidR="00076062" w:rsidRPr="00076062" w:rsidRDefault="00076062" w:rsidP="00076062">
      <w:pPr>
        <w:spacing w:after="0"/>
        <w:ind w:left="708"/>
        <w:rPr>
          <w:rFonts w:ascii="Arial" w:hAnsi="Arial" w:cs="Arial"/>
          <w:b/>
          <w:sz w:val="28"/>
          <w:szCs w:val="28"/>
        </w:rPr>
      </w:pPr>
    </w:p>
    <w:p w:rsidR="007061F7" w:rsidRDefault="007061F7" w:rsidP="00C13C34">
      <w:pPr>
        <w:pStyle w:val="Naslov2"/>
        <w:rPr>
          <w:rFonts w:ascii="Arial" w:hAnsi="Arial" w:cs="Arial"/>
          <w:color w:val="auto"/>
          <w:sz w:val="28"/>
          <w:szCs w:val="28"/>
        </w:rPr>
      </w:pPr>
      <w:bookmarkStart w:id="6" w:name="_Toc26450746"/>
      <w:r w:rsidRPr="00C13C34">
        <w:rPr>
          <w:rFonts w:ascii="Arial" w:hAnsi="Arial" w:cs="Arial"/>
          <w:color w:val="auto"/>
          <w:sz w:val="28"/>
          <w:szCs w:val="28"/>
        </w:rPr>
        <w:t>5.1. Pojam žrtve</w:t>
      </w:r>
      <w:bookmarkEnd w:id="6"/>
    </w:p>
    <w:p w:rsidR="00C13C34" w:rsidRPr="00C13C34" w:rsidRDefault="00C13C34" w:rsidP="00C13C34"/>
    <w:p w:rsidR="007061F7" w:rsidRDefault="007061F7" w:rsidP="007061F7">
      <w:pPr>
        <w:ind w:firstLine="708"/>
        <w:jc w:val="both"/>
        <w:rPr>
          <w:rFonts w:ascii="Arial" w:hAnsi="Arial" w:cs="Arial"/>
          <w:szCs w:val="24"/>
        </w:rPr>
      </w:pPr>
      <w:r w:rsidRPr="00084114">
        <w:rPr>
          <w:rFonts w:ascii="Arial" w:hAnsi="Arial" w:cs="Arial"/>
          <w:szCs w:val="24"/>
        </w:rPr>
        <w:t>Prava žrtava u RH bila su uređena i prije VI</w:t>
      </w:r>
      <w:r>
        <w:rPr>
          <w:rFonts w:ascii="Arial" w:hAnsi="Arial" w:cs="Arial"/>
          <w:szCs w:val="24"/>
        </w:rPr>
        <w:t>I. Novele ZKP</w:t>
      </w:r>
      <w:r w:rsidR="00AE2B37">
        <w:rPr>
          <w:rFonts w:ascii="Arial" w:hAnsi="Arial" w:cs="Arial"/>
          <w:szCs w:val="24"/>
        </w:rPr>
        <w:t xml:space="preserve">/08  i </w:t>
      </w:r>
      <w:r>
        <w:rPr>
          <w:rFonts w:ascii="Arial" w:hAnsi="Arial" w:cs="Arial"/>
          <w:szCs w:val="24"/>
        </w:rPr>
        <w:t>pružao</w:t>
      </w:r>
      <w:r w:rsidR="00AE2B37">
        <w:rPr>
          <w:rFonts w:ascii="Arial" w:hAnsi="Arial" w:cs="Arial"/>
          <w:szCs w:val="24"/>
        </w:rPr>
        <w:t xml:space="preserve"> im  se veliki stupanj zaštite. Zbog ob</w:t>
      </w:r>
      <w:r w:rsidRPr="00084114">
        <w:rPr>
          <w:rFonts w:ascii="Arial" w:hAnsi="Arial" w:cs="Arial"/>
          <w:szCs w:val="24"/>
        </w:rPr>
        <w:t>veza implementacije pojedinih odredaba Direktive, ukaz</w:t>
      </w:r>
      <w:r>
        <w:rPr>
          <w:rFonts w:ascii="Arial" w:hAnsi="Arial" w:cs="Arial"/>
          <w:szCs w:val="24"/>
        </w:rPr>
        <w:t>ala se potreba za izmjenom</w:t>
      </w:r>
      <w:r w:rsidRPr="00084114">
        <w:rPr>
          <w:rFonts w:ascii="Arial" w:hAnsi="Arial" w:cs="Arial"/>
          <w:szCs w:val="24"/>
        </w:rPr>
        <w:t xml:space="preserve"> ZKP/08</w:t>
      </w:r>
      <w:r w:rsidR="00AE2B37">
        <w:rPr>
          <w:rFonts w:ascii="Arial" w:hAnsi="Arial" w:cs="Arial"/>
          <w:szCs w:val="24"/>
        </w:rPr>
        <w:t xml:space="preserve">, pa i  same definicije </w:t>
      </w:r>
      <w:r>
        <w:rPr>
          <w:rFonts w:ascii="Arial" w:hAnsi="Arial" w:cs="Arial"/>
          <w:szCs w:val="24"/>
        </w:rPr>
        <w:t>pojma žrtve</w:t>
      </w:r>
      <w:r w:rsidR="00AE2B37">
        <w:rPr>
          <w:rFonts w:ascii="Arial" w:hAnsi="Arial" w:cs="Arial"/>
          <w:szCs w:val="24"/>
        </w:rPr>
        <w:t>,</w:t>
      </w:r>
      <w:r>
        <w:rPr>
          <w:rFonts w:ascii="Arial" w:hAnsi="Arial" w:cs="Arial"/>
          <w:szCs w:val="24"/>
        </w:rPr>
        <w:t xml:space="preserve"> tako i zbog proširenja</w:t>
      </w:r>
      <w:r w:rsidRPr="00084114">
        <w:rPr>
          <w:rFonts w:ascii="Arial" w:hAnsi="Arial" w:cs="Arial"/>
          <w:szCs w:val="24"/>
        </w:rPr>
        <w:t xml:space="preserve"> dotad</w:t>
      </w:r>
      <w:r>
        <w:rPr>
          <w:rFonts w:ascii="Arial" w:hAnsi="Arial" w:cs="Arial"/>
          <w:szCs w:val="24"/>
        </w:rPr>
        <w:t>ašnjih prava</w:t>
      </w:r>
      <w:r w:rsidRPr="00084114">
        <w:rPr>
          <w:rFonts w:ascii="Arial" w:hAnsi="Arial" w:cs="Arial"/>
          <w:szCs w:val="24"/>
        </w:rPr>
        <w:t xml:space="preserve"> i </w:t>
      </w:r>
      <w:r>
        <w:rPr>
          <w:rFonts w:ascii="Arial" w:hAnsi="Arial" w:cs="Arial"/>
          <w:szCs w:val="24"/>
        </w:rPr>
        <w:t>njezinoga statusa uz</w:t>
      </w:r>
      <w:r w:rsidRPr="00084114">
        <w:rPr>
          <w:rFonts w:ascii="Arial" w:hAnsi="Arial" w:cs="Arial"/>
          <w:szCs w:val="24"/>
        </w:rPr>
        <w:t xml:space="preserve"> usklađenje odredbi hrv</w:t>
      </w:r>
      <w:r w:rsidR="00AE2B37">
        <w:rPr>
          <w:rFonts w:ascii="Arial" w:hAnsi="Arial" w:cs="Arial"/>
          <w:szCs w:val="24"/>
        </w:rPr>
        <w:t xml:space="preserve">atskog zakonodavstva s pravnom </w:t>
      </w:r>
      <w:r w:rsidRPr="00084114">
        <w:rPr>
          <w:rFonts w:ascii="Arial" w:hAnsi="Arial" w:cs="Arial"/>
          <w:szCs w:val="24"/>
        </w:rPr>
        <w:t>tečevinom EU. Pojam žrtve u kaznenom zakonodavstvu Republike Hrvatske unesen</w:t>
      </w:r>
      <w:r>
        <w:rPr>
          <w:rFonts w:ascii="Arial" w:hAnsi="Arial" w:cs="Arial"/>
          <w:szCs w:val="24"/>
        </w:rPr>
        <w:t xml:space="preserve"> je ZKP/08 jer ZKP iz 1997. ovaj pojam nije poznavao. Međutim žrtva ni po tadašnjem</w:t>
      </w:r>
      <w:r w:rsidRPr="00084114">
        <w:rPr>
          <w:rFonts w:ascii="Arial" w:hAnsi="Arial" w:cs="Arial"/>
          <w:szCs w:val="24"/>
        </w:rPr>
        <w:t xml:space="preserve"> zakonu nije bila isključena iz kaznenog pravosuđa jer je postojao pojam </w:t>
      </w:r>
      <w:proofErr w:type="spellStart"/>
      <w:r w:rsidRPr="00084114">
        <w:rPr>
          <w:rFonts w:ascii="Arial" w:hAnsi="Arial" w:cs="Arial"/>
          <w:szCs w:val="24"/>
        </w:rPr>
        <w:t>oš</w:t>
      </w:r>
      <w:r>
        <w:rPr>
          <w:rFonts w:ascii="Arial" w:hAnsi="Arial" w:cs="Arial"/>
          <w:szCs w:val="24"/>
        </w:rPr>
        <w:t>tećenika</w:t>
      </w:r>
      <w:proofErr w:type="spellEnd"/>
      <w:r>
        <w:rPr>
          <w:rFonts w:ascii="Arial" w:hAnsi="Arial" w:cs="Arial"/>
          <w:szCs w:val="24"/>
        </w:rPr>
        <w:t>, pa je</w:t>
      </w:r>
      <w:r w:rsidRPr="00084114">
        <w:rPr>
          <w:rFonts w:ascii="Arial" w:hAnsi="Arial" w:cs="Arial"/>
          <w:szCs w:val="24"/>
        </w:rPr>
        <w:t xml:space="preserve"> žrtva</w:t>
      </w:r>
      <w:r>
        <w:rPr>
          <w:rFonts w:ascii="Arial" w:hAnsi="Arial" w:cs="Arial"/>
          <w:szCs w:val="24"/>
        </w:rPr>
        <w:t xml:space="preserve"> na taj način</w:t>
      </w:r>
      <w:r w:rsidRPr="00084114">
        <w:rPr>
          <w:rFonts w:ascii="Arial" w:hAnsi="Arial" w:cs="Arial"/>
          <w:szCs w:val="24"/>
        </w:rPr>
        <w:t xml:space="preserve"> mogla sudjelovati u postupku kao </w:t>
      </w:r>
      <w:proofErr w:type="spellStart"/>
      <w:r w:rsidRPr="00084114">
        <w:rPr>
          <w:rFonts w:ascii="Arial" w:hAnsi="Arial" w:cs="Arial"/>
          <w:szCs w:val="24"/>
        </w:rPr>
        <w:t>oštećenik</w:t>
      </w:r>
      <w:proofErr w:type="spellEnd"/>
      <w:r w:rsidRPr="00084114">
        <w:rPr>
          <w:rFonts w:ascii="Arial" w:hAnsi="Arial" w:cs="Arial"/>
          <w:szCs w:val="24"/>
        </w:rPr>
        <w:t>.</w:t>
      </w:r>
      <w:r w:rsidRPr="00084114">
        <w:rPr>
          <w:rStyle w:val="Referencafusnote"/>
          <w:rFonts w:ascii="Arial" w:hAnsi="Arial" w:cs="Arial"/>
          <w:szCs w:val="24"/>
        </w:rPr>
        <w:footnoteReference w:id="62"/>
      </w:r>
      <w:r w:rsidRPr="00084114">
        <w:rPr>
          <w:rFonts w:ascii="Arial" w:hAnsi="Arial" w:cs="Arial"/>
          <w:szCs w:val="24"/>
        </w:rPr>
        <w:t xml:space="preserve"> Odredbama ZKP/08 žrtvi su dodijeljena posebna procesna i </w:t>
      </w:r>
      <w:proofErr w:type="spellStart"/>
      <w:r w:rsidRPr="00084114">
        <w:rPr>
          <w:rFonts w:ascii="Arial" w:hAnsi="Arial" w:cs="Arial"/>
          <w:szCs w:val="24"/>
        </w:rPr>
        <w:t>izvanprocesna</w:t>
      </w:r>
      <w:proofErr w:type="spellEnd"/>
      <w:r w:rsidRPr="00084114">
        <w:rPr>
          <w:rFonts w:ascii="Arial" w:hAnsi="Arial" w:cs="Arial"/>
          <w:szCs w:val="24"/>
        </w:rPr>
        <w:t xml:space="preserve"> prava radi zaštite od sekundarne viktimizacije sudjelovanjem u kaznenom postupku.</w:t>
      </w:r>
      <w:r w:rsidRPr="00084114">
        <w:rPr>
          <w:rStyle w:val="Referencafusnote"/>
          <w:rFonts w:ascii="Arial" w:hAnsi="Arial" w:cs="Arial"/>
          <w:szCs w:val="24"/>
        </w:rPr>
        <w:footnoteReference w:id="63"/>
      </w:r>
      <w:r w:rsidRPr="00084114">
        <w:rPr>
          <w:rFonts w:ascii="Arial" w:hAnsi="Arial" w:cs="Arial"/>
          <w:szCs w:val="24"/>
        </w:rPr>
        <w:t xml:space="preserve"> </w:t>
      </w:r>
    </w:p>
    <w:p w:rsidR="00076062" w:rsidRDefault="007061F7" w:rsidP="007061F7">
      <w:pPr>
        <w:ind w:firstLine="708"/>
        <w:jc w:val="both"/>
        <w:rPr>
          <w:rStyle w:val="Referencafusnote"/>
          <w:rFonts w:ascii="Arial" w:hAnsi="Arial" w:cs="Arial"/>
          <w:szCs w:val="24"/>
        </w:rPr>
      </w:pPr>
      <w:r w:rsidRPr="00084114">
        <w:rPr>
          <w:rFonts w:ascii="Arial" w:hAnsi="Arial" w:cs="Arial"/>
          <w:szCs w:val="24"/>
        </w:rPr>
        <w:t xml:space="preserve"> U skladu s Direktivom izmijenjen</w:t>
      </w:r>
      <w:r>
        <w:rPr>
          <w:rFonts w:ascii="Arial" w:hAnsi="Arial" w:cs="Arial"/>
          <w:szCs w:val="24"/>
        </w:rPr>
        <w:t xml:space="preserve"> je pojam žrtve</w:t>
      </w:r>
      <w:r w:rsidR="00AE2B37">
        <w:rPr>
          <w:rFonts w:ascii="Arial" w:hAnsi="Arial" w:cs="Arial"/>
          <w:szCs w:val="24"/>
        </w:rPr>
        <w:t xml:space="preserve"> koji je opisan u članku</w:t>
      </w:r>
      <w:r w:rsidRPr="00084114">
        <w:rPr>
          <w:rFonts w:ascii="Arial" w:hAnsi="Arial" w:cs="Arial"/>
          <w:szCs w:val="24"/>
        </w:rPr>
        <w:t xml:space="preserve"> 202</w:t>
      </w:r>
      <w:r w:rsidR="00AE2B37">
        <w:rPr>
          <w:rFonts w:ascii="Arial" w:hAnsi="Arial" w:cs="Arial"/>
          <w:szCs w:val="24"/>
        </w:rPr>
        <w:t>.</w:t>
      </w:r>
      <w:r w:rsidRPr="00084114">
        <w:rPr>
          <w:rFonts w:ascii="Arial" w:hAnsi="Arial" w:cs="Arial"/>
          <w:szCs w:val="24"/>
        </w:rPr>
        <w:t xml:space="preserve"> ZKP/08 gdje je kao žrtva označena svaka fizička osoba koja je pretrpjela fizičke i duševne posljedice, imovinsku štetu ili bitnu povredu temeljnih prava i sloboda koji su izravna posljedica kaznenog djela. To je </w:t>
      </w:r>
      <w:r w:rsidRPr="00084114">
        <w:rPr>
          <w:rFonts w:ascii="Arial" w:hAnsi="Arial" w:cs="Arial"/>
          <w:i/>
          <w:szCs w:val="24"/>
        </w:rPr>
        <w:t>izravna žrtva.</w:t>
      </w:r>
      <w:r w:rsidRPr="00084114">
        <w:rPr>
          <w:rFonts w:ascii="Arial" w:hAnsi="Arial" w:cs="Arial"/>
          <w:szCs w:val="24"/>
        </w:rPr>
        <w:t xml:space="preserve"> Žrtvom kaznenog djela smatraju se i bračni i izvanbračni drug, životni partner ili neform</w:t>
      </w:r>
      <w:r>
        <w:rPr>
          <w:rFonts w:ascii="Arial" w:hAnsi="Arial" w:cs="Arial"/>
          <w:szCs w:val="24"/>
        </w:rPr>
        <w:t>alni životni partner te potomak</w:t>
      </w:r>
      <w:r w:rsidRPr="00084114">
        <w:rPr>
          <w:rFonts w:ascii="Arial" w:hAnsi="Arial" w:cs="Arial"/>
          <w:szCs w:val="24"/>
        </w:rPr>
        <w:t>.</w:t>
      </w:r>
      <w:r w:rsidRPr="00084114">
        <w:rPr>
          <w:rStyle w:val="Referencafusnote"/>
          <w:rFonts w:ascii="Arial" w:hAnsi="Arial" w:cs="Arial"/>
          <w:szCs w:val="24"/>
        </w:rPr>
        <w:footnoteReference w:id="64"/>
      </w:r>
      <w:r w:rsidRPr="00084114">
        <w:rPr>
          <w:rFonts w:ascii="Arial" w:hAnsi="Arial" w:cs="Arial"/>
          <w:szCs w:val="24"/>
        </w:rPr>
        <w:t xml:space="preserve"> Ako njih nema, tada su žrtve predak, brat, sestra i one osobe čija je smrt izravno prouzročena kaznenim djelom kao i osoba koju je žrtva po zakonu bil</w:t>
      </w:r>
      <w:r>
        <w:rPr>
          <w:rFonts w:ascii="Arial" w:hAnsi="Arial" w:cs="Arial"/>
          <w:szCs w:val="24"/>
        </w:rPr>
        <w:t>a dužna uzdržavati</w:t>
      </w:r>
      <w:r w:rsidRPr="00084114">
        <w:rPr>
          <w:rFonts w:ascii="Arial" w:hAnsi="Arial" w:cs="Arial"/>
          <w:szCs w:val="24"/>
        </w:rPr>
        <w:t xml:space="preserve">. To je </w:t>
      </w:r>
      <w:r w:rsidRPr="00084114">
        <w:rPr>
          <w:rFonts w:ascii="Arial" w:hAnsi="Arial" w:cs="Arial"/>
          <w:i/>
          <w:szCs w:val="24"/>
        </w:rPr>
        <w:t>posredna,</w:t>
      </w:r>
      <w:r w:rsidRPr="00084114">
        <w:rPr>
          <w:rFonts w:ascii="Arial" w:hAnsi="Arial" w:cs="Arial"/>
          <w:szCs w:val="24"/>
        </w:rPr>
        <w:t xml:space="preserve"> odnosno </w:t>
      </w:r>
      <w:r w:rsidRPr="00084114">
        <w:rPr>
          <w:rFonts w:ascii="Arial" w:hAnsi="Arial" w:cs="Arial"/>
          <w:i/>
          <w:szCs w:val="24"/>
        </w:rPr>
        <w:t xml:space="preserve">neizravna </w:t>
      </w:r>
      <w:r w:rsidRPr="00084114">
        <w:rPr>
          <w:rFonts w:ascii="Arial" w:hAnsi="Arial" w:cs="Arial"/>
          <w:szCs w:val="24"/>
        </w:rPr>
        <w:t>žrtva,</w:t>
      </w:r>
      <w:r w:rsidRPr="00084114">
        <w:rPr>
          <w:rStyle w:val="Referencafusnote"/>
          <w:rFonts w:ascii="Arial" w:hAnsi="Arial" w:cs="Arial"/>
          <w:szCs w:val="24"/>
        </w:rPr>
        <w:footnoteReference w:id="65"/>
      </w:r>
      <w:r>
        <w:rPr>
          <w:rFonts w:ascii="Arial" w:hAnsi="Arial" w:cs="Arial"/>
          <w:szCs w:val="24"/>
        </w:rPr>
        <w:t xml:space="preserve"> </w:t>
      </w:r>
      <w:r w:rsidRPr="00084114">
        <w:rPr>
          <w:rFonts w:ascii="Arial" w:hAnsi="Arial" w:cs="Arial"/>
          <w:szCs w:val="24"/>
        </w:rPr>
        <w:t>čime su ispunjen zahtjevi Direktive.</w:t>
      </w:r>
    </w:p>
    <w:p w:rsidR="007061F7" w:rsidRDefault="007061F7" w:rsidP="007061F7">
      <w:pPr>
        <w:ind w:firstLine="708"/>
        <w:jc w:val="both"/>
        <w:rPr>
          <w:rFonts w:ascii="Arial" w:hAnsi="Arial" w:cs="Arial"/>
          <w:szCs w:val="24"/>
        </w:rPr>
      </w:pPr>
      <w:r w:rsidRPr="00084114">
        <w:rPr>
          <w:rFonts w:ascii="Arial" w:hAnsi="Arial" w:cs="Arial"/>
          <w:szCs w:val="24"/>
        </w:rPr>
        <w:t xml:space="preserve"> Pojam </w:t>
      </w:r>
      <w:r w:rsidRPr="00C36160">
        <w:rPr>
          <w:rFonts w:ascii="Arial" w:hAnsi="Arial" w:cs="Arial"/>
          <w:i/>
          <w:szCs w:val="24"/>
        </w:rPr>
        <w:t>djeteta</w:t>
      </w:r>
      <w:r w:rsidRPr="00084114">
        <w:rPr>
          <w:rFonts w:ascii="Arial" w:hAnsi="Arial" w:cs="Arial"/>
          <w:szCs w:val="24"/>
        </w:rPr>
        <w:t xml:space="preserve"> </w:t>
      </w:r>
      <w:r>
        <w:rPr>
          <w:rFonts w:ascii="Arial" w:hAnsi="Arial" w:cs="Arial"/>
          <w:szCs w:val="24"/>
        </w:rPr>
        <w:t>navodi s</w:t>
      </w:r>
      <w:r w:rsidR="00C13C34">
        <w:rPr>
          <w:rFonts w:ascii="Arial" w:hAnsi="Arial" w:cs="Arial"/>
          <w:szCs w:val="24"/>
        </w:rPr>
        <w:t>e u Zakonu o kaznenom postupku</w:t>
      </w:r>
      <w:r w:rsidRPr="00084114">
        <w:rPr>
          <w:rStyle w:val="Referencafusnote"/>
          <w:rFonts w:ascii="Arial" w:hAnsi="Arial" w:cs="Arial"/>
          <w:szCs w:val="24"/>
        </w:rPr>
        <w:footnoteReference w:id="66"/>
      </w:r>
      <w:r w:rsidR="00C13C34">
        <w:rPr>
          <w:rFonts w:ascii="Arial" w:hAnsi="Arial" w:cs="Arial"/>
          <w:szCs w:val="24"/>
        </w:rPr>
        <w:t>,</w:t>
      </w:r>
      <w:r w:rsidRPr="00084114">
        <w:rPr>
          <w:rFonts w:ascii="Arial" w:hAnsi="Arial" w:cs="Arial"/>
          <w:szCs w:val="24"/>
        </w:rPr>
        <w:t xml:space="preserve"> Zakonu o sudovima za mladež u dijelu koji se odnosi na kaznenopravnu zaštitu djece i Kaznenom zakonu</w:t>
      </w:r>
      <w:r w:rsidRPr="00084114">
        <w:rPr>
          <w:rStyle w:val="Referencafusnote"/>
          <w:rFonts w:ascii="Arial" w:hAnsi="Arial" w:cs="Arial"/>
          <w:szCs w:val="24"/>
        </w:rPr>
        <w:footnoteReference w:id="67"/>
      </w:r>
      <w:r w:rsidR="00C13C34">
        <w:rPr>
          <w:rFonts w:ascii="Arial" w:hAnsi="Arial" w:cs="Arial"/>
          <w:szCs w:val="24"/>
        </w:rPr>
        <w:t>,</w:t>
      </w:r>
      <w:r>
        <w:rPr>
          <w:rFonts w:ascii="Arial" w:hAnsi="Arial" w:cs="Arial"/>
          <w:szCs w:val="24"/>
        </w:rPr>
        <w:t xml:space="preserve"> te se </w:t>
      </w:r>
      <w:r w:rsidRPr="00C36160">
        <w:rPr>
          <w:rFonts w:ascii="Arial" w:hAnsi="Arial" w:cs="Arial"/>
          <w:i/>
          <w:szCs w:val="24"/>
        </w:rPr>
        <w:t>dijete</w:t>
      </w:r>
      <w:r w:rsidRPr="00084114">
        <w:rPr>
          <w:rFonts w:ascii="Arial" w:hAnsi="Arial" w:cs="Arial"/>
          <w:szCs w:val="24"/>
        </w:rPr>
        <w:t xml:space="preserve"> definira kao </w:t>
      </w:r>
      <w:r w:rsidRPr="00084114">
        <w:rPr>
          <w:rFonts w:ascii="Arial" w:hAnsi="Arial" w:cs="Arial"/>
          <w:i/>
          <w:szCs w:val="24"/>
        </w:rPr>
        <w:t>osoba koja u vrijeme počinjenja kaznenog djela nije navršila osamnaest godina</w:t>
      </w:r>
      <w:r w:rsidRPr="00084114">
        <w:rPr>
          <w:rFonts w:ascii="Arial" w:hAnsi="Arial" w:cs="Arial"/>
          <w:szCs w:val="24"/>
        </w:rPr>
        <w:t>.</w:t>
      </w:r>
    </w:p>
    <w:p w:rsidR="007061F7" w:rsidRPr="00084114" w:rsidRDefault="007061F7" w:rsidP="007061F7">
      <w:pPr>
        <w:ind w:firstLine="708"/>
        <w:jc w:val="both"/>
        <w:rPr>
          <w:rFonts w:ascii="Arial" w:hAnsi="Arial" w:cs="Arial"/>
          <w:szCs w:val="24"/>
        </w:rPr>
      </w:pPr>
    </w:p>
    <w:p w:rsidR="007061F7" w:rsidRDefault="007061F7" w:rsidP="00C13C34">
      <w:pPr>
        <w:pStyle w:val="Naslov2"/>
        <w:rPr>
          <w:rFonts w:ascii="Arial" w:hAnsi="Arial" w:cs="Arial"/>
          <w:color w:val="auto"/>
          <w:sz w:val="28"/>
          <w:szCs w:val="28"/>
        </w:rPr>
      </w:pPr>
      <w:bookmarkStart w:id="7" w:name="_Toc26450747"/>
      <w:r w:rsidRPr="00C13C34">
        <w:rPr>
          <w:rFonts w:ascii="Arial" w:hAnsi="Arial" w:cs="Arial"/>
          <w:color w:val="auto"/>
          <w:sz w:val="28"/>
          <w:szCs w:val="28"/>
        </w:rPr>
        <w:lastRenderedPageBreak/>
        <w:t xml:space="preserve">5.2  Prava djece kao svjedoka, žrtava i </w:t>
      </w:r>
      <w:proofErr w:type="spellStart"/>
      <w:r w:rsidRPr="00C13C34">
        <w:rPr>
          <w:rFonts w:ascii="Arial" w:hAnsi="Arial" w:cs="Arial"/>
          <w:color w:val="auto"/>
          <w:sz w:val="28"/>
          <w:szCs w:val="28"/>
        </w:rPr>
        <w:t>oštećenika</w:t>
      </w:r>
      <w:bookmarkEnd w:id="7"/>
      <w:proofErr w:type="spellEnd"/>
      <w:r w:rsidRPr="00C13C34">
        <w:rPr>
          <w:rFonts w:ascii="Arial" w:hAnsi="Arial" w:cs="Arial"/>
          <w:color w:val="auto"/>
          <w:sz w:val="28"/>
          <w:szCs w:val="28"/>
        </w:rPr>
        <w:t xml:space="preserve"> </w:t>
      </w:r>
    </w:p>
    <w:p w:rsidR="00C13C34" w:rsidRDefault="00C13C34" w:rsidP="007061F7">
      <w:pPr>
        <w:ind w:firstLine="708"/>
        <w:jc w:val="both"/>
        <w:rPr>
          <w:rFonts w:ascii="Arial" w:hAnsi="Arial" w:cs="Arial"/>
          <w:szCs w:val="24"/>
        </w:rPr>
      </w:pPr>
    </w:p>
    <w:p w:rsidR="007061F7" w:rsidRPr="00084114" w:rsidRDefault="007061F7" w:rsidP="007061F7">
      <w:pPr>
        <w:ind w:firstLine="708"/>
        <w:jc w:val="both"/>
        <w:rPr>
          <w:rFonts w:ascii="Arial" w:hAnsi="Arial" w:cs="Arial"/>
          <w:szCs w:val="24"/>
        </w:rPr>
      </w:pPr>
      <w:r w:rsidRPr="00084114">
        <w:rPr>
          <w:rFonts w:ascii="Arial" w:hAnsi="Arial" w:cs="Arial"/>
          <w:szCs w:val="24"/>
        </w:rPr>
        <w:t>Žrtva kaznenog djela</w:t>
      </w:r>
      <w:r w:rsidR="005E3A48">
        <w:rPr>
          <w:rFonts w:ascii="Arial" w:hAnsi="Arial" w:cs="Arial"/>
          <w:szCs w:val="24"/>
        </w:rPr>
        <w:t>,</w:t>
      </w:r>
      <w:r w:rsidRPr="00084114">
        <w:rPr>
          <w:rFonts w:ascii="Arial" w:hAnsi="Arial" w:cs="Arial"/>
          <w:szCs w:val="24"/>
        </w:rPr>
        <w:t xml:space="preserve"> pa i dijete</w:t>
      </w:r>
      <w:r w:rsidR="005E3A48">
        <w:rPr>
          <w:rFonts w:ascii="Arial" w:hAnsi="Arial" w:cs="Arial"/>
          <w:szCs w:val="24"/>
        </w:rPr>
        <w:t>,</w:t>
      </w:r>
      <w:r w:rsidRPr="00084114">
        <w:rPr>
          <w:rFonts w:ascii="Arial" w:hAnsi="Arial" w:cs="Arial"/>
          <w:szCs w:val="24"/>
        </w:rPr>
        <w:t xml:space="preserve"> ima osnovna prava zajamčena prije, tijekom i nakon kaznenog postupka o čemu ga se obavještava već pri poduzimanju prve radnje u kojoj sudjeluje a to su: na pravo na pristup službama za potporu žrtvama, djelotvornu psihološku i drugu stručnu pomoć i potporu tijela, organizacije ili ustanove za pomoć žrtvama, pravo na zaštitu od zast</w:t>
      </w:r>
      <w:r w:rsidR="005E3A48">
        <w:rPr>
          <w:rFonts w:ascii="Arial" w:hAnsi="Arial" w:cs="Arial"/>
          <w:szCs w:val="24"/>
        </w:rPr>
        <w:t>rašivanja i odmazde, saslušati se</w:t>
      </w:r>
      <w:r w:rsidRPr="00084114">
        <w:rPr>
          <w:rFonts w:ascii="Arial" w:hAnsi="Arial" w:cs="Arial"/>
          <w:szCs w:val="24"/>
        </w:rPr>
        <w:t xml:space="preserve"> bez neopravdane odgode nakon podnošenja kaznene prijave kao i da se daljnja saslušanja provode samo u mjeri kojoj je to nužno za potrebe kaznenog postupka, pravo na pratnju osobe od povjerenja kod poduzimanja radnji, što poznaju i druga zakonodavstva, primjerice njemačko.</w:t>
      </w:r>
      <w:r w:rsidRPr="00084114">
        <w:rPr>
          <w:rStyle w:val="Referencafusnote"/>
          <w:rFonts w:ascii="Arial" w:hAnsi="Arial" w:cs="Arial"/>
          <w:szCs w:val="24"/>
        </w:rPr>
        <w:footnoteReference w:id="68"/>
      </w:r>
      <w:r>
        <w:rPr>
          <w:rFonts w:ascii="Arial" w:hAnsi="Arial" w:cs="Arial"/>
          <w:szCs w:val="24"/>
        </w:rPr>
        <w:t xml:space="preserve"> Žrtva i</w:t>
      </w:r>
      <w:r w:rsidRPr="00084114">
        <w:rPr>
          <w:rFonts w:ascii="Arial" w:hAnsi="Arial" w:cs="Arial"/>
          <w:szCs w:val="24"/>
        </w:rPr>
        <w:t xml:space="preserve">ma pravo da se medicinski zahvati </w:t>
      </w:r>
      <w:r>
        <w:rPr>
          <w:rFonts w:ascii="Arial" w:hAnsi="Arial" w:cs="Arial"/>
          <w:szCs w:val="24"/>
        </w:rPr>
        <w:t xml:space="preserve">prema njoj </w:t>
      </w:r>
      <w:r w:rsidRPr="00084114">
        <w:rPr>
          <w:rFonts w:ascii="Arial" w:hAnsi="Arial" w:cs="Arial"/>
          <w:szCs w:val="24"/>
        </w:rPr>
        <w:t>poduzimaju u najmanjoj mjeri i samo kad su krajnje nu</w:t>
      </w:r>
      <w:r>
        <w:rPr>
          <w:rFonts w:ascii="Arial" w:hAnsi="Arial" w:cs="Arial"/>
          <w:szCs w:val="24"/>
        </w:rPr>
        <w:t>žni za potrebe postupka. Ona ima</w:t>
      </w:r>
      <w:r w:rsidRPr="00084114">
        <w:rPr>
          <w:rFonts w:ascii="Arial" w:hAnsi="Arial" w:cs="Arial"/>
          <w:szCs w:val="24"/>
        </w:rPr>
        <w:t xml:space="preserve"> pravo podnijeti prijedlog za progon i privatnu tužbu prema KZ/11, sudjelovati u kaznenom postupku kao </w:t>
      </w:r>
      <w:proofErr w:type="spellStart"/>
      <w:r w:rsidRPr="00084114">
        <w:rPr>
          <w:rFonts w:ascii="Arial" w:hAnsi="Arial" w:cs="Arial"/>
          <w:szCs w:val="24"/>
        </w:rPr>
        <w:t>oštećenik</w:t>
      </w:r>
      <w:proofErr w:type="spellEnd"/>
      <w:r w:rsidRPr="00084114">
        <w:rPr>
          <w:rFonts w:ascii="Arial" w:hAnsi="Arial" w:cs="Arial"/>
          <w:szCs w:val="24"/>
        </w:rPr>
        <w:t xml:space="preserve"> te biti obaviješten o odbacivanju kaznene prijave i odustajanju državnog odvjetnika od kaznenog progona, </w:t>
      </w:r>
      <w:r w:rsidR="005E3A48">
        <w:rPr>
          <w:rFonts w:ascii="Arial" w:hAnsi="Arial" w:cs="Arial"/>
          <w:szCs w:val="24"/>
        </w:rPr>
        <w:t xml:space="preserve">na </w:t>
      </w:r>
      <w:r w:rsidRPr="00084114">
        <w:rPr>
          <w:rFonts w:ascii="Arial" w:hAnsi="Arial" w:cs="Arial"/>
          <w:szCs w:val="24"/>
        </w:rPr>
        <w:t>preuzimanje kaznenog progona umjesto državnog odvjetnika, pravo na obavijest od državnog odvjetnika o poduzetim radnjama povodom prijave te podnošenje pritužbe višem državnom odvjetniku. Na zahtjev se obavještava o ukidanju pritvora ili istražnog zatvora, bijegu okrivljenika i otpuštanju osuđenika s izdržavanja kazne te mjerama koje su poduzete radi djetetove zaštite kao i o svakoj odluci suda kojom se pravomoćno okončava kazneni postupak,</w:t>
      </w:r>
      <w:r w:rsidRPr="00084114">
        <w:rPr>
          <w:rStyle w:val="Referencafusnote"/>
          <w:rFonts w:ascii="Arial" w:hAnsi="Arial" w:cs="Arial"/>
          <w:szCs w:val="24"/>
        </w:rPr>
        <w:footnoteReference w:id="69"/>
      </w:r>
      <w:r w:rsidRPr="00084114">
        <w:rPr>
          <w:rFonts w:ascii="Arial" w:hAnsi="Arial" w:cs="Arial"/>
          <w:szCs w:val="24"/>
        </w:rPr>
        <w:t xml:space="preserve"> što je značajno kod kaznenih djela nasilja od strane člana obitelji u koju se počinitelj može vratiti</w:t>
      </w:r>
      <w:r w:rsidR="005E3A48">
        <w:rPr>
          <w:rFonts w:ascii="Arial" w:hAnsi="Arial" w:cs="Arial"/>
          <w:szCs w:val="24"/>
        </w:rPr>
        <w:t>,</w:t>
      </w:r>
      <w:r w:rsidRPr="00084114">
        <w:rPr>
          <w:rFonts w:ascii="Arial" w:hAnsi="Arial" w:cs="Arial"/>
          <w:szCs w:val="24"/>
        </w:rPr>
        <w:t xml:space="preserve"> kao i kod seksualnih kaznenih djela.</w:t>
      </w:r>
    </w:p>
    <w:p w:rsidR="007061F7" w:rsidRPr="00084114" w:rsidRDefault="007061F7" w:rsidP="007061F7">
      <w:pPr>
        <w:jc w:val="both"/>
        <w:rPr>
          <w:rFonts w:ascii="Arial" w:hAnsi="Arial" w:cs="Arial"/>
          <w:szCs w:val="24"/>
        </w:rPr>
      </w:pPr>
      <w:r w:rsidRPr="00084114">
        <w:rPr>
          <w:rFonts w:ascii="Arial" w:hAnsi="Arial" w:cs="Arial"/>
          <w:szCs w:val="24"/>
        </w:rPr>
        <w:t xml:space="preserve">    </w:t>
      </w:r>
      <w:r w:rsidRPr="00084114">
        <w:rPr>
          <w:rFonts w:ascii="Arial" w:hAnsi="Arial" w:cs="Arial"/>
          <w:szCs w:val="24"/>
        </w:rPr>
        <w:tab/>
        <w:t xml:space="preserve"> </w:t>
      </w:r>
      <w:r>
        <w:rPr>
          <w:rFonts w:ascii="Arial" w:hAnsi="Arial" w:cs="Arial"/>
          <w:szCs w:val="24"/>
        </w:rPr>
        <w:t>Dijete žrtva</w:t>
      </w:r>
      <w:r w:rsidRPr="00084114">
        <w:rPr>
          <w:rFonts w:ascii="Arial" w:hAnsi="Arial" w:cs="Arial"/>
          <w:szCs w:val="24"/>
        </w:rPr>
        <w:t xml:space="preserve"> prema kojem je počinjeno kazneno djelo za koje je propisana kazna zatvora veća od pet godina</w:t>
      </w:r>
      <w:r>
        <w:rPr>
          <w:rFonts w:ascii="Arial" w:hAnsi="Arial" w:cs="Arial"/>
          <w:szCs w:val="24"/>
        </w:rPr>
        <w:t xml:space="preserve"> ukoliko</w:t>
      </w:r>
      <w:r w:rsidRPr="00084114">
        <w:rPr>
          <w:rFonts w:ascii="Arial" w:hAnsi="Arial" w:cs="Arial"/>
          <w:szCs w:val="24"/>
        </w:rPr>
        <w:t xml:space="preserve"> trpi teže posljedice </w:t>
      </w:r>
      <w:r>
        <w:rPr>
          <w:rFonts w:ascii="Arial" w:hAnsi="Arial" w:cs="Arial"/>
          <w:szCs w:val="24"/>
        </w:rPr>
        <w:t xml:space="preserve">tog </w:t>
      </w:r>
      <w:r w:rsidRPr="00084114">
        <w:rPr>
          <w:rFonts w:ascii="Arial" w:hAnsi="Arial" w:cs="Arial"/>
          <w:szCs w:val="24"/>
        </w:rPr>
        <w:t xml:space="preserve">kaznenog djela, ima pravo na stručnu pomoć </w:t>
      </w:r>
      <w:r w:rsidRPr="00124C01">
        <w:rPr>
          <w:rFonts w:ascii="Arial" w:hAnsi="Arial" w:cs="Arial"/>
          <w:i/>
          <w:szCs w:val="24"/>
        </w:rPr>
        <w:t>savjetnika</w:t>
      </w:r>
      <w:r w:rsidRPr="00084114">
        <w:rPr>
          <w:rFonts w:ascii="Arial" w:hAnsi="Arial" w:cs="Arial"/>
          <w:szCs w:val="24"/>
        </w:rPr>
        <w:t xml:space="preserve"> na teret proračunskih sredstava pri podnošenju imovinskopravnog zahtjeva</w:t>
      </w:r>
      <w:r>
        <w:rPr>
          <w:rFonts w:ascii="Arial" w:hAnsi="Arial" w:cs="Arial"/>
          <w:szCs w:val="24"/>
        </w:rPr>
        <w:t>.</w:t>
      </w:r>
      <w:r w:rsidRPr="00084114">
        <w:rPr>
          <w:rStyle w:val="Referencafusnote"/>
          <w:rFonts w:ascii="Arial" w:hAnsi="Arial" w:cs="Arial"/>
          <w:szCs w:val="24"/>
        </w:rPr>
        <w:footnoteReference w:id="70"/>
      </w:r>
      <w:r>
        <w:rPr>
          <w:rFonts w:ascii="Arial" w:hAnsi="Arial" w:cs="Arial"/>
          <w:szCs w:val="24"/>
        </w:rPr>
        <w:t xml:space="preserve"> Člankom</w:t>
      </w:r>
      <w:r w:rsidRPr="00084114">
        <w:rPr>
          <w:rFonts w:ascii="Arial" w:hAnsi="Arial" w:cs="Arial"/>
          <w:szCs w:val="24"/>
        </w:rPr>
        <w:t xml:space="preserve"> 202. st. 2. </w:t>
      </w:r>
      <w:proofErr w:type="spellStart"/>
      <w:r w:rsidRPr="00084114">
        <w:rPr>
          <w:rFonts w:ascii="Arial" w:hAnsi="Arial" w:cs="Arial"/>
          <w:szCs w:val="24"/>
        </w:rPr>
        <w:t>toč</w:t>
      </w:r>
      <w:proofErr w:type="spellEnd"/>
      <w:r w:rsidRPr="00084114">
        <w:rPr>
          <w:rFonts w:ascii="Arial" w:hAnsi="Arial" w:cs="Arial"/>
          <w:szCs w:val="24"/>
        </w:rPr>
        <w:t>. 19. ZKP/08 dana je definicija savjetnika</w:t>
      </w:r>
      <w:r>
        <w:rPr>
          <w:rFonts w:ascii="Arial" w:hAnsi="Arial" w:cs="Arial"/>
          <w:szCs w:val="24"/>
        </w:rPr>
        <w:t>,</w:t>
      </w:r>
      <w:r w:rsidRPr="00084114">
        <w:rPr>
          <w:rStyle w:val="Referencafusnote"/>
          <w:rFonts w:ascii="Arial" w:hAnsi="Arial" w:cs="Arial"/>
          <w:szCs w:val="24"/>
        </w:rPr>
        <w:footnoteReference w:id="71"/>
      </w:r>
      <w:r>
        <w:rPr>
          <w:rFonts w:ascii="Arial" w:hAnsi="Arial" w:cs="Arial"/>
          <w:szCs w:val="24"/>
        </w:rPr>
        <w:t xml:space="preserve"> bez posebnog određenja tko je ta osoba.</w:t>
      </w:r>
      <w:r w:rsidRPr="00084114">
        <w:rPr>
          <w:rStyle w:val="Referencafusnote"/>
          <w:rFonts w:ascii="Arial" w:hAnsi="Arial" w:cs="Arial"/>
          <w:szCs w:val="24"/>
        </w:rPr>
        <w:footnoteReference w:id="72"/>
      </w:r>
      <w:r w:rsidRPr="00084114">
        <w:rPr>
          <w:rFonts w:ascii="Arial" w:hAnsi="Arial" w:cs="Arial"/>
          <w:szCs w:val="24"/>
        </w:rPr>
        <w:t xml:space="preserve"> </w:t>
      </w:r>
      <w:r w:rsidRPr="00E344DB">
        <w:rPr>
          <w:rFonts w:ascii="Arial" w:hAnsi="Arial" w:cs="Arial"/>
          <w:szCs w:val="24"/>
        </w:rPr>
        <w:t>Radi se o odvjetniku s liste odvjetnika, k</w:t>
      </w:r>
      <w:r>
        <w:rPr>
          <w:rFonts w:ascii="Arial" w:hAnsi="Arial" w:cs="Arial"/>
          <w:szCs w:val="24"/>
        </w:rPr>
        <w:t>ojega za žrtvu imenuje predsjednik</w:t>
      </w:r>
      <w:r w:rsidR="005E3A48">
        <w:rPr>
          <w:rFonts w:ascii="Arial" w:hAnsi="Arial" w:cs="Arial"/>
          <w:szCs w:val="24"/>
        </w:rPr>
        <w:t xml:space="preserve"> ž</w:t>
      </w:r>
      <w:r w:rsidRPr="00E344DB">
        <w:rPr>
          <w:rFonts w:ascii="Arial" w:hAnsi="Arial" w:cs="Arial"/>
          <w:szCs w:val="24"/>
        </w:rPr>
        <w:t>upanijskog suda i koji pruža pravnu pomoć žrtvi pa tako i djetetu u pravnom smislu te</w:t>
      </w:r>
      <w:r w:rsidRPr="00084114">
        <w:rPr>
          <w:rFonts w:ascii="Arial" w:hAnsi="Arial" w:cs="Arial"/>
          <w:b/>
          <w:szCs w:val="24"/>
        </w:rPr>
        <w:t xml:space="preserve"> </w:t>
      </w:r>
      <w:r w:rsidRPr="00E344DB">
        <w:rPr>
          <w:rFonts w:ascii="Arial" w:hAnsi="Arial" w:cs="Arial"/>
          <w:szCs w:val="24"/>
        </w:rPr>
        <w:t>riječi.</w:t>
      </w:r>
      <w:r w:rsidRPr="00084114">
        <w:rPr>
          <w:rFonts w:ascii="Arial" w:hAnsi="Arial" w:cs="Arial"/>
          <w:szCs w:val="24"/>
        </w:rPr>
        <w:t xml:space="preserve"> Posebna prava</w:t>
      </w:r>
      <w:r>
        <w:rPr>
          <w:rFonts w:ascii="Arial" w:hAnsi="Arial" w:cs="Arial"/>
          <w:szCs w:val="24"/>
        </w:rPr>
        <w:t xml:space="preserve"> ima žrtva (</w:t>
      </w:r>
      <w:r w:rsidRPr="00084114">
        <w:rPr>
          <w:rFonts w:ascii="Arial" w:hAnsi="Arial" w:cs="Arial"/>
          <w:szCs w:val="24"/>
        </w:rPr>
        <w:t xml:space="preserve">pa </w:t>
      </w:r>
      <w:r>
        <w:rPr>
          <w:rFonts w:ascii="Arial" w:hAnsi="Arial" w:cs="Arial"/>
          <w:szCs w:val="24"/>
        </w:rPr>
        <w:t xml:space="preserve">tako </w:t>
      </w:r>
      <w:r w:rsidRPr="00084114">
        <w:rPr>
          <w:rFonts w:ascii="Arial" w:hAnsi="Arial" w:cs="Arial"/>
          <w:szCs w:val="24"/>
        </w:rPr>
        <w:t>i dijete</w:t>
      </w:r>
      <w:r>
        <w:rPr>
          <w:rFonts w:ascii="Arial" w:hAnsi="Arial" w:cs="Arial"/>
          <w:szCs w:val="24"/>
        </w:rPr>
        <w:t>)</w:t>
      </w:r>
      <w:r w:rsidRPr="00084114">
        <w:rPr>
          <w:rFonts w:ascii="Arial" w:hAnsi="Arial" w:cs="Arial"/>
          <w:szCs w:val="24"/>
        </w:rPr>
        <w:t xml:space="preserve"> kaznenog djela nasilja, koje je p</w:t>
      </w:r>
      <w:r>
        <w:rPr>
          <w:rFonts w:ascii="Arial" w:hAnsi="Arial" w:cs="Arial"/>
          <w:szCs w:val="24"/>
        </w:rPr>
        <w:t>očinjeno s namjerom i to</w:t>
      </w:r>
      <w:r w:rsidRPr="00084114">
        <w:rPr>
          <w:rFonts w:ascii="Arial" w:hAnsi="Arial" w:cs="Arial"/>
          <w:szCs w:val="24"/>
        </w:rPr>
        <w:t xml:space="preserve"> pravo na novčanu naknadu iz sredstava državnog proračuna u skladu s Zakonom o novčanoj naknadi žrtvama kaznenih djela.</w:t>
      </w:r>
      <w:r w:rsidRPr="00084114">
        <w:rPr>
          <w:rStyle w:val="Referencafusnote"/>
          <w:rFonts w:ascii="Arial" w:hAnsi="Arial" w:cs="Arial"/>
          <w:szCs w:val="24"/>
        </w:rPr>
        <w:footnoteReference w:id="73"/>
      </w:r>
      <w:r w:rsidRPr="00084114">
        <w:rPr>
          <w:rFonts w:ascii="Arial" w:hAnsi="Arial" w:cs="Arial"/>
          <w:szCs w:val="24"/>
        </w:rPr>
        <w:t xml:space="preserve"> Žrtva može istaknuti imovinskopravni zahtjev u </w:t>
      </w:r>
      <w:r w:rsidRPr="00084114">
        <w:rPr>
          <w:rFonts w:ascii="Arial" w:hAnsi="Arial" w:cs="Arial"/>
          <w:szCs w:val="24"/>
        </w:rPr>
        <w:lastRenderedPageBreak/>
        <w:t>kaznenom postup</w:t>
      </w:r>
      <w:r>
        <w:rPr>
          <w:rFonts w:ascii="Arial" w:hAnsi="Arial" w:cs="Arial"/>
          <w:szCs w:val="24"/>
        </w:rPr>
        <w:t>ku i bez obzira na potraživanje</w:t>
      </w:r>
      <w:r w:rsidRPr="00084114">
        <w:rPr>
          <w:rFonts w:ascii="Arial" w:hAnsi="Arial" w:cs="Arial"/>
          <w:szCs w:val="24"/>
        </w:rPr>
        <w:t xml:space="preserve"> iz s</w:t>
      </w:r>
      <w:r>
        <w:rPr>
          <w:rFonts w:ascii="Arial" w:hAnsi="Arial" w:cs="Arial"/>
          <w:szCs w:val="24"/>
        </w:rPr>
        <w:t xml:space="preserve">redstava državnog proračuna uz </w:t>
      </w:r>
      <w:r w:rsidRPr="00084114">
        <w:rPr>
          <w:rFonts w:ascii="Arial" w:hAnsi="Arial" w:cs="Arial"/>
          <w:szCs w:val="24"/>
        </w:rPr>
        <w:t>uzima</w:t>
      </w:r>
      <w:r>
        <w:rPr>
          <w:rFonts w:ascii="Arial" w:hAnsi="Arial" w:cs="Arial"/>
          <w:szCs w:val="24"/>
        </w:rPr>
        <w:t>nje</w:t>
      </w:r>
      <w:r w:rsidRPr="00084114">
        <w:rPr>
          <w:rFonts w:ascii="Arial" w:hAnsi="Arial" w:cs="Arial"/>
          <w:szCs w:val="24"/>
        </w:rPr>
        <w:t xml:space="preserve"> u obzir ostvaren</w:t>
      </w:r>
      <w:r>
        <w:rPr>
          <w:rFonts w:ascii="Arial" w:hAnsi="Arial" w:cs="Arial"/>
          <w:szCs w:val="24"/>
        </w:rPr>
        <w:t>e</w:t>
      </w:r>
      <w:r w:rsidRPr="00084114">
        <w:rPr>
          <w:rFonts w:ascii="Arial" w:hAnsi="Arial" w:cs="Arial"/>
          <w:b/>
          <w:szCs w:val="24"/>
        </w:rPr>
        <w:t xml:space="preserve"> </w:t>
      </w:r>
      <w:r>
        <w:rPr>
          <w:rFonts w:ascii="Arial" w:hAnsi="Arial" w:cs="Arial"/>
          <w:szCs w:val="24"/>
        </w:rPr>
        <w:t>visine</w:t>
      </w:r>
      <w:r w:rsidRPr="00084114">
        <w:rPr>
          <w:rFonts w:ascii="Arial" w:hAnsi="Arial" w:cs="Arial"/>
          <w:szCs w:val="24"/>
        </w:rPr>
        <w:t xml:space="preserve"> novčane</w:t>
      </w:r>
      <w:r w:rsidRPr="00084114">
        <w:rPr>
          <w:rFonts w:ascii="Arial" w:hAnsi="Arial" w:cs="Arial"/>
          <w:b/>
          <w:szCs w:val="24"/>
        </w:rPr>
        <w:t xml:space="preserve"> </w:t>
      </w:r>
      <w:r w:rsidRPr="00084114">
        <w:rPr>
          <w:rFonts w:ascii="Arial" w:hAnsi="Arial" w:cs="Arial"/>
          <w:szCs w:val="24"/>
        </w:rPr>
        <w:t>naknade.</w:t>
      </w:r>
      <w:r w:rsidRPr="00084114">
        <w:rPr>
          <w:rStyle w:val="Referencafusnote"/>
          <w:rFonts w:ascii="Arial" w:hAnsi="Arial" w:cs="Arial"/>
          <w:szCs w:val="24"/>
        </w:rPr>
        <w:footnoteReference w:id="74"/>
      </w:r>
      <w:r w:rsidRPr="00084114">
        <w:rPr>
          <w:rFonts w:ascii="Arial" w:hAnsi="Arial" w:cs="Arial"/>
          <w:szCs w:val="24"/>
        </w:rPr>
        <w:t xml:space="preserve"> </w:t>
      </w:r>
    </w:p>
    <w:p w:rsidR="007061F7" w:rsidRDefault="007061F7" w:rsidP="007061F7">
      <w:pPr>
        <w:spacing w:after="0"/>
        <w:ind w:firstLine="708"/>
        <w:jc w:val="both"/>
        <w:rPr>
          <w:rFonts w:ascii="Arial" w:hAnsi="Arial" w:cs="Arial"/>
          <w:szCs w:val="24"/>
        </w:rPr>
      </w:pPr>
      <w:r>
        <w:rPr>
          <w:rFonts w:ascii="Arial" w:hAnsi="Arial" w:cs="Arial"/>
          <w:szCs w:val="24"/>
        </w:rPr>
        <w:t xml:space="preserve">Dužnost je </w:t>
      </w:r>
      <w:r w:rsidRPr="00084114">
        <w:rPr>
          <w:rFonts w:ascii="Arial" w:hAnsi="Arial" w:cs="Arial"/>
          <w:szCs w:val="24"/>
        </w:rPr>
        <w:t>suda, državnog odvjetništva, istražitelja i policije pri poduzimanju prve radnje u kojoj sudjeluje dijete</w:t>
      </w:r>
      <w:r>
        <w:rPr>
          <w:rFonts w:ascii="Arial" w:hAnsi="Arial" w:cs="Arial"/>
          <w:szCs w:val="24"/>
        </w:rPr>
        <w:t xml:space="preserve"> kao</w:t>
      </w:r>
      <w:r w:rsidRPr="00084114">
        <w:rPr>
          <w:rFonts w:ascii="Arial" w:hAnsi="Arial" w:cs="Arial"/>
          <w:szCs w:val="24"/>
        </w:rPr>
        <w:t xml:space="preserve"> žrtva kaznenih djela </w:t>
      </w:r>
      <w:r>
        <w:rPr>
          <w:rFonts w:ascii="Arial" w:hAnsi="Arial" w:cs="Arial"/>
          <w:szCs w:val="24"/>
        </w:rPr>
        <w:t>posebno ga upoznati s njegovim</w:t>
      </w:r>
      <w:r w:rsidRPr="00084114">
        <w:rPr>
          <w:rFonts w:ascii="Arial" w:hAnsi="Arial" w:cs="Arial"/>
          <w:szCs w:val="24"/>
        </w:rPr>
        <w:t xml:space="preserve"> pravima</w:t>
      </w:r>
      <w:r w:rsidR="005E3A48">
        <w:rPr>
          <w:rFonts w:ascii="Arial" w:hAnsi="Arial" w:cs="Arial"/>
          <w:szCs w:val="24"/>
        </w:rPr>
        <w:t>,</w:t>
      </w:r>
      <w:r w:rsidRPr="00084114">
        <w:rPr>
          <w:rFonts w:ascii="Arial" w:hAnsi="Arial" w:cs="Arial"/>
          <w:szCs w:val="24"/>
        </w:rPr>
        <w:t xml:space="preserve"> kao i sa pravima koje ima kao </w:t>
      </w:r>
      <w:proofErr w:type="spellStart"/>
      <w:r w:rsidRPr="00084114">
        <w:rPr>
          <w:rFonts w:ascii="Arial" w:hAnsi="Arial" w:cs="Arial"/>
          <w:szCs w:val="24"/>
        </w:rPr>
        <w:t>oštećenik</w:t>
      </w:r>
      <w:proofErr w:type="spellEnd"/>
      <w:r w:rsidRPr="00084114">
        <w:rPr>
          <w:rFonts w:ascii="Arial" w:hAnsi="Arial" w:cs="Arial"/>
          <w:szCs w:val="24"/>
        </w:rPr>
        <w:t>.</w:t>
      </w:r>
      <w:r w:rsidRPr="00084114">
        <w:rPr>
          <w:rStyle w:val="Referencafusnote"/>
          <w:rFonts w:ascii="Arial" w:hAnsi="Arial" w:cs="Arial"/>
          <w:szCs w:val="24"/>
        </w:rPr>
        <w:footnoteReference w:id="75"/>
      </w:r>
      <w:r w:rsidRPr="00084114">
        <w:rPr>
          <w:rFonts w:ascii="Arial" w:hAnsi="Arial" w:cs="Arial"/>
          <w:szCs w:val="24"/>
        </w:rPr>
        <w:t xml:space="preserve"> Sva upozorenja i obavijesti, kao i izjava žrtve o njezinom sudjelovanju u postupku </w:t>
      </w:r>
      <w:r w:rsidR="005E3A48">
        <w:rPr>
          <w:rFonts w:ascii="Arial" w:hAnsi="Arial" w:cs="Arial"/>
          <w:szCs w:val="24"/>
        </w:rPr>
        <w:t xml:space="preserve">u svojstvu </w:t>
      </w:r>
      <w:proofErr w:type="spellStart"/>
      <w:r w:rsidR="005E3A48">
        <w:rPr>
          <w:rFonts w:ascii="Arial" w:hAnsi="Arial" w:cs="Arial"/>
          <w:szCs w:val="24"/>
        </w:rPr>
        <w:t>oštećenika</w:t>
      </w:r>
      <w:proofErr w:type="spellEnd"/>
      <w:r w:rsidR="005E3A48">
        <w:rPr>
          <w:rFonts w:ascii="Arial" w:hAnsi="Arial" w:cs="Arial"/>
          <w:szCs w:val="24"/>
        </w:rPr>
        <w:t>, unose se</w:t>
      </w:r>
      <w:r w:rsidRPr="00084114">
        <w:rPr>
          <w:rFonts w:ascii="Arial" w:hAnsi="Arial" w:cs="Arial"/>
          <w:szCs w:val="24"/>
        </w:rPr>
        <w:t xml:space="preserve"> u zapisnik i to ne samo navođenjem zakonskih odredbi nego i cjelokupnim unošenjem teks</w:t>
      </w:r>
      <w:r>
        <w:rPr>
          <w:rFonts w:ascii="Arial" w:hAnsi="Arial" w:cs="Arial"/>
          <w:szCs w:val="24"/>
        </w:rPr>
        <w:t>ta odredbe</w:t>
      </w:r>
      <w:r w:rsidR="005E3A48">
        <w:rPr>
          <w:rFonts w:ascii="Arial" w:hAnsi="Arial" w:cs="Arial"/>
          <w:szCs w:val="24"/>
        </w:rPr>
        <w:t>,</w:t>
      </w:r>
      <w:r>
        <w:rPr>
          <w:rFonts w:ascii="Arial" w:hAnsi="Arial" w:cs="Arial"/>
          <w:szCs w:val="24"/>
        </w:rPr>
        <w:t xml:space="preserve"> kao i izjavom žrtve, zato je </w:t>
      </w:r>
      <w:r w:rsidRPr="00084114">
        <w:rPr>
          <w:rFonts w:ascii="Arial" w:hAnsi="Arial" w:cs="Arial"/>
          <w:szCs w:val="24"/>
        </w:rPr>
        <w:t>značajna uloga stručne osobe koja na primjereni način  djetetu to mora objasniti sukladno njegovoj dobi, što uvijek nije</w:t>
      </w:r>
      <w:r>
        <w:rPr>
          <w:rFonts w:ascii="Arial" w:hAnsi="Arial" w:cs="Arial"/>
          <w:szCs w:val="24"/>
        </w:rPr>
        <w:t xml:space="preserve"> jednostavno i</w:t>
      </w:r>
      <w:r w:rsidRPr="00084114">
        <w:rPr>
          <w:rFonts w:ascii="Arial" w:hAnsi="Arial" w:cs="Arial"/>
          <w:szCs w:val="24"/>
        </w:rPr>
        <w:t xml:space="preserve"> lako.</w:t>
      </w:r>
      <w:r w:rsidRPr="00084114">
        <w:rPr>
          <w:rStyle w:val="Referencafusnote"/>
          <w:rFonts w:ascii="Arial" w:hAnsi="Arial" w:cs="Arial"/>
          <w:szCs w:val="24"/>
        </w:rPr>
        <w:footnoteReference w:id="76"/>
      </w:r>
      <w:r>
        <w:rPr>
          <w:rFonts w:ascii="Arial" w:hAnsi="Arial" w:cs="Arial"/>
          <w:szCs w:val="24"/>
        </w:rPr>
        <w:t xml:space="preserve"> </w:t>
      </w:r>
      <w:r w:rsidRPr="00084114">
        <w:rPr>
          <w:rFonts w:ascii="Arial" w:hAnsi="Arial" w:cs="Arial"/>
          <w:szCs w:val="24"/>
        </w:rPr>
        <w:t>Svako dijete-žrtva kaznenog djela, pored osnovnih prava</w:t>
      </w:r>
      <w:r>
        <w:rPr>
          <w:rFonts w:ascii="Arial" w:hAnsi="Arial" w:cs="Arial"/>
          <w:szCs w:val="24"/>
        </w:rPr>
        <w:t xml:space="preserve"> ima</w:t>
      </w:r>
      <w:r w:rsidRPr="00084114">
        <w:rPr>
          <w:rFonts w:ascii="Arial" w:hAnsi="Arial" w:cs="Arial"/>
          <w:szCs w:val="24"/>
        </w:rPr>
        <w:t xml:space="preserve"> i pravo na opunomoćenika na teret proračunskih sredsta</w:t>
      </w:r>
      <w:r>
        <w:rPr>
          <w:rFonts w:ascii="Arial" w:hAnsi="Arial" w:cs="Arial"/>
          <w:szCs w:val="24"/>
        </w:rPr>
        <w:t>va, tajnost osobnih podataka</w:t>
      </w:r>
      <w:r w:rsidRPr="00084114">
        <w:rPr>
          <w:rFonts w:ascii="Arial" w:hAnsi="Arial" w:cs="Arial"/>
          <w:szCs w:val="24"/>
        </w:rPr>
        <w:t xml:space="preserve"> i isključenje javnosti</w:t>
      </w:r>
      <w:r w:rsidRPr="00084114">
        <w:rPr>
          <w:rStyle w:val="Referencafusnote"/>
          <w:rFonts w:ascii="Arial" w:hAnsi="Arial" w:cs="Arial"/>
          <w:szCs w:val="24"/>
        </w:rPr>
        <w:footnoteReference w:id="77"/>
      </w:r>
      <w:r>
        <w:rPr>
          <w:rFonts w:ascii="Arial" w:hAnsi="Arial" w:cs="Arial"/>
          <w:szCs w:val="24"/>
        </w:rPr>
        <w:t xml:space="preserve"> pošto se radi o</w:t>
      </w:r>
      <w:r w:rsidRPr="00084114">
        <w:rPr>
          <w:rFonts w:ascii="Arial" w:hAnsi="Arial" w:cs="Arial"/>
          <w:szCs w:val="24"/>
        </w:rPr>
        <w:t xml:space="preserve"> najranjivijoj skupini svjedoka u kaznenom postupku.</w:t>
      </w:r>
      <w:r>
        <w:rPr>
          <w:rFonts w:ascii="Arial" w:hAnsi="Arial" w:cs="Arial"/>
          <w:szCs w:val="24"/>
        </w:rPr>
        <w:t xml:space="preserve"> Posebna dužnost propisuje se za </w:t>
      </w:r>
      <w:r w:rsidRPr="00084114">
        <w:rPr>
          <w:rFonts w:ascii="Arial" w:hAnsi="Arial" w:cs="Arial"/>
          <w:szCs w:val="24"/>
        </w:rPr>
        <w:t>sud, državnog odvjetnika, istražitelje i policiju, koji se moraju prema djetetu žrtvi kazn</w:t>
      </w:r>
      <w:r>
        <w:rPr>
          <w:rFonts w:ascii="Arial" w:hAnsi="Arial" w:cs="Arial"/>
          <w:szCs w:val="24"/>
        </w:rPr>
        <w:t>enog djela obazrivo odnositi,</w:t>
      </w:r>
      <w:r w:rsidRPr="00084114">
        <w:rPr>
          <w:rFonts w:ascii="Arial" w:hAnsi="Arial" w:cs="Arial"/>
          <w:szCs w:val="24"/>
        </w:rPr>
        <w:t xml:space="preserve"> jer </w:t>
      </w:r>
      <w:r>
        <w:rPr>
          <w:rFonts w:ascii="Arial" w:hAnsi="Arial" w:cs="Arial"/>
          <w:szCs w:val="24"/>
        </w:rPr>
        <w:t>je riječ</w:t>
      </w:r>
      <w:r w:rsidRPr="00084114">
        <w:rPr>
          <w:rFonts w:ascii="Arial" w:hAnsi="Arial" w:cs="Arial"/>
          <w:szCs w:val="24"/>
        </w:rPr>
        <w:t xml:space="preserve"> o po</w:t>
      </w:r>
      <w:r>
        <w:rPr>
          <w:rFonts w:ascii="Arial" w:hAnsi="Arial" w:cs="Arial"/>
          <w:szCs w:val="24"/>
        </w:rPr>
        <w:t>sebno osjetljivim svjedocima</w:t>
      </w:r>
      <w:r w:rsidR="005E3A48">
        <w:rPr>
          <w:rFonts w:ascii="Arial" w:hAnsi="Arial" w:cs="Arial"/>
          <w:szCs w:val="24"/>
        </w:rPr>
        <w:t xml:space="preserve"> a</w:t>
      </w:r>
      <w:r>
        <w:rPr>
          <w:rFonts w:ascii="Arial" w:hAnsi="Arial" w:cs="Arial"/>
          <w:szCs w:val="24"/>
        </w:rPr>
        <w:t xml:space="preserve"> </w:t>
      </w:r>
      <w:r w:rsidRPr="00084114">
        <w:rPr>
          <w:rFonts w:ascii="Arial" w:hAnsi="Arial" w:cs="Arial"/>
          <w:szCs w:val="24"/>
        </w:rPr>
        <w:t>im</w:t>
      </w:r>
      <w:r>
        <w:rPr>
          <w:rFonts w:ascii="Arial" w:hAnsi="Arial" w:cs="Arial"/>
          <w:szCs w:val="24"/>
        </w:rPr>
        <w:t xml:space="preserve">ajući u vidu </w:t>
      </w:r>
      <w:r w:rsidRPr="00084114">
        <w:rPr>
          <w:rFonts w:ascii="Arial" w:hAnsi="Arial" w:cs="Arial"/>
          <w:szCs w:val="24"/>
        </w:rPr>
        <w:t>dob, ličnost i druge oko</w:t>
      </w:r>
      <w:r w:rsidR="005E3A48">
        <w:rPr>
          <w:rFonts w:ascii="Arial" w:hAnsi="Arial" w:cs="Arial"/>
          <w:szCs w:val="24"/>
        </w:rPr>
        <w:t>lnosti, sve kao bi se izbjegle</w:t>
      </w:r>
      <w:r>
        <w:rPr>
          <w:rFonts w:ascii="Arial" w:hAnsi="Arial" w:cs="Arial"/>
          <w:szCs w:val="24"/>
        </w:rPr>
        <w:t xml:space="preserve"> štetne</w:t>
      </w:r>
      <w:r w:rsidRPr="00084114">
        <w:rPr>
          <w:rFonts w:ascii="Arial" w:hAnsi="Arial" w:cs="Arial"/>
          <w:szCs w:val="24"/>
        </w:rPr>
        <w:t xml:space="preserve"> posljedice za odgoj i razvoj djeteta</w:t>
      </w:r>
      <w:r w:rsidR="005E3A48">
        <w:rPr>
          <w:rFonts w:ascii="Arial" w:hAnsi="Arial" w:cs="Arial"/>
          <w:szCs w:val="24"/>
        </w:rPr>
        <w:t xml:space="preserve"> i </w:t>
      </w:r>
      <w:r w:rsidRPr="00084114">
        <w:rPr>
          <w:rFonts w:ascii="Arial" w:hAnsi="Arial" w:cs="Arial"/>
          <w:szCs w:val="24"/>
        </w:rPr>
        <w:t xml:space="preserve"> rukovode</w:t>
      </w:r>
      <w:r>
        <w:rPr>
          <w:rFonts w:ascii="Arial" w:hAnsi="Arial" w:cs="Arial"/>
          <w:szCs w:val="24"/>
        </w:rPr>
        <w:t xml:space="preserve">ći se </w:t>
      </w:r>
      <w:r w:rsidRPr="002E64E8">
        <w:rPr>
          <w:rFonts w:ascii="Arial" w:hAnsi="Arial" w:cs="Arial"/>
          <w:i/>
          <w:szCs w:val="24"/>
        </w:rPr>
        <w:t>najboljim interesom djeteta</w:t>
      </w:r>
      <w:r w:rsidRPr="002E64E8">
        <w:rPr>
          <w:rFonts w:ascii="Arial" w:hAnsi="Arial" w:cs="Arial"/>
          <w:szCs w:val="24"/>
        </w:rPr>
        <w:t>.</w:t>
      </w:r>
      <w:r w:rsidRPr="00084114">
        <w:rPr>
          <w:rStyle w:val="Referencafusnote"/>
          <w:rFonts w:ascii="Arial" w:hAnsi="Arial" w:cs="Arial"/>
          <w:szCs w:val="24"/>
        </w:rPr>
        <w:footnoteReference w:id="78"/>
      </w:r>
      <w:r>
        <w:rPr>
          <w:rFonts w:ascii="Arial" w:hAnsi="Arial" w:cs="Arial"/>
          <w:szCs w:val="24"/>
        </w:rPr>
        <w:t xml:space="preserve"> Zakon propisuje</w:t>
      </w:r>
      <w:r w:rsidRPr="00084114">
        <w:rPr>
          <w:rFonts w:ascii="Arial" w:hAnsi="Arial" w:cs="Arial"/>
          <w:szCs w:val="24"/>
        </w:rPr>
        <w:t xml:space="preserve"> i mogućnost da ukoliko nije</w:t>
      </w:r>
      <w:r>
        <w:rPr>
          <w:rFonts w:ascii="Arial" w:hAnsi="Arial" w:cs="Arial"/>
          <w:szCs w:val="24"/>
        </w:rPr>
        <w:t xml:space="preserve"> poznata dob žrtve</w:t>
      </w:r>
      <w:r w:rsidR="005E3A48">
        <w:rPr>
          <w:rFonts w:ascii="Arial" w:hAnsi="Arial" w:cs="Arial"/>
          <w:szCs w:val="24"/>
        </w:rPr>
        <w:t>,</w:t>
      </w:r>
      <w:r>
        <w:rPr>
          <w:rFonts w:ascii="Arial" w:hAnsi="Arial" w:cs="Arial"/>
          <w:szCs w:val="24"/>
        </w:rPr>
        <w:t xml:space="preserve"> pretpostavit</w:t>
      </w:r>
      <w:r w:rsidRPr="00084114">
        <w:rPr>
          <w:rFonts w:ascii="Arial" w:hAnsi="Arial" w:cs="Arial"/>
          <w:szCs w:val="24"/>
        </w:rPr>
        <w:t xml:space="preserve"> će se da se radi o djetetu, pod uvjetom da žrtva nije navršila 18 godina života.  </w:t>
      </w:r>
    </w:p>
    <w:p w:rsidR="004C609D" w:rsidRDefault="004C609D" w:rsidP="007061F7">
      <w:pPr>
        <w:spacing w:after="0"/>
        <w:ind w:firstLine="708"/>
        <w:jc w:val="both"/>
        <w:rPr>
          <w:rFonts w:ascii="Arial" w:hAnsi="Arial" w:cs="Arial"/>
          <w:szCs w:val="24"/>
        </w:rPr>
      </w:pPr>
    </w:p>
    <w:p w:rsidR="007061F7" w:rsidRDefault="007061F7" w:rsidP="007061F7">
      <w:pPr>
        <w:spacing w:after="0"/>
        <w:ind w:firstLine="708"/>
        <w:jc w:val="both"/>
        <w:rPr>
          <w:rFonts w:ascii="Arial" w:hAnsi="Arial" w:cs="Arial"/>
          <w:szCs w:val="24"/>
        </w:rPr>
      </w:pPr>
      <w:r>
        <w:rPr>
          <w:rFonts w:ascii="Arial" w:hAnsi="Arial" w:cs="Arial"/>
          <w:szCs w:val="24"/>
        </w:rPr>
        <w:t>Posebnu kategoriju predstavlja</w:t>
      </w:r>
      <w:r w:rsidRPr="00084114">
        <w:rPr>
          <w:rFonts w:ascii="Arial" w:hAnsi="Arial" w:cs="Arial"/>
          <w:szCs w:val="24"/>
        </w:rPr>
        <w:t xml:space="preserve"> dijete </w:t>
      </w:r>
      <w:r>
        <w:rPr>
          <w:rFonts w:ascii="Arial" w:hAnsi="Arial" w:cs="Arial"/>
          <w:szCs w:val="24"/>
        </w:rPr>
        <w:t xml:space="preserve">kao </w:t>
      </w:r>
      <w:r w:rsidRPr="00084114">
        <w:rPr>
          <w:rFonts w:ascii="Arial" w:hAnsi="Arial" w:cs="Arial"/>
          <w:szCs w:val="24"/>
        </w:rPr>
        <w:t>žrtva kaznenih djela protiv spolne slobode i trgovanja ljudima</w:t>
      </w:r>
      <w:r w:rsidRPr="00084114">
        <w:rPr>
          <w:rStyle w:val="Referencafusnote"/>
          <w:rFonts w:ascii="Arial" w:hAnsi="Arial" w:cs="Arial"/>
          <w:szCs w:val="24"/>
        </w:rPr>
        <w:footnoteReference w:id="79"/>
      </w:r>
      <w:r w:rsidRPr="00084114">
        <w:rPr>
          <w:rFonts w:ascii="Arial" w:hAnsi="Arial" w:cs="Arial"/>
          <w:szCs w:val="24"/>
        </w:rPr>
        <w:t xml:space="preserve"> </w:t>
      </w:r>
      <w:r>
        <w:rPr>
          <w:rFonts w:ascii="Arial" w:hAnsi="Arial" w:cs="Arial"/>
          <w:szCs w:val="24"/>
        </w:rPr>
        <w:t>koje tada</w:t>
      </w:r>
      <w:r w:rsidRPr="00084114">
        <w:rPr>
          <w:rFonts w:ascii="Arial" w:hAnsi="Arial" w:cs="Arial"/>
          <w:szCs w:val="24"/>
        </w:rPr>
        <w:t xml:space="preserve"> pored osnovnih ima i dodatna prava</w:t>
      </w:r>
      <w:r>
        <w:rPr>
          <w:rFonts w:ascii="Arial" w:hAnsi="Arial" w:cs="Arial"/>
          <w:szCs w:val="24"/>
        </w:rPr>
        <w:t>. Ono ima pravo i</w:t>
      </w:r>
      <w:r w:rsidRPr="00084114">
        <w:rPr>
          <w:rFonts w:ascii="Arial" w:hAnsi="Arial" w:cs="Arial"/>
          <w:szCs w:val="24"/>
        </w:rPr>
        <w:t xml:space="preserve"> prije ispitivanja razgovarati sa savjetn</w:t>
      </w:r>
      <w:r>
        <w:rPr>
          <w:rFonts w:ascii="Arial" w:hAnsi="Arial" w:cs="Arial"/>
          <w:szCs w:val="24"/>
        </w:rPr>
        <w:t>ikom te</w:t>
      </w:r>
      <w:r w:rsidRPr="00084114">
        <w:rPr>
          <w:rFonts w:ascii="Arial" w:hAnsi="Arial" w:cs="Arial"/>
          <w:szCs w:val="24"/>
        </w:rPr>
        <w:t xml:space="preserve"> pravo na opunomoćenika sve na teret proračunskih sredstava. U polic</w:t>
      </w:r>
      <w:r>
        <w:rPr>
          <w:rFonts w:ascii="Arial" w:hAnsi="Arial" w:cs="Arial"/>
          <w:szCs w:val="24"/>
        </w:rPr>
        <w:t>iji i državnom odvjetništvu (Zakon ne navodi i sud</w:t>
      </w:r>
      <w:r w:rsidRPr="00084114">
        <w:rPr>
          <w:rFonts w:ascii="Arial" w:hAnsi="Arial" w:cs="Arial"/>
          <w:szCs w:val="24"/>
        </w:rPr>
        <w:t>) ima pravo da ga ispituje os</w:t>
      </w:r>
      <w:r>
        <w:rPr>
          <w:rFonts w:ascii="Arial" w:hAnsi="Arial" w:cs="Arial"/>
          <w:szCs w:val="24"/>
        </w:rPr>
        <w:t>oba istog spola uz</w:t>
      </w:r>
      <w:r w:rsidRPr="00084114">
        <w:rPr>
          <w:rFonts w:ascii="Arial" w:hAnsi="Arial" w:cs="Arial"/>
          <w:szCs w:val="24"/>
        </w:rPr>
        <w:t xml:space="preserve"> pravo uskrate odgovora na pitanja koja nisu u vezi s kaznenim </w:t>
      </w:r>
      <w:r>
        <w:rPr>
          <w:rFonts w:ascii="Arial" w:hAnsi="Arial" w:cs="Arial"/>
          <w:szCs w:val="24"/>
        </w:rPr>
        <w:t>djelom, a koja se odnose</w:t>
      </w:r>
      <w:r w:rsidRPr="00084114">
        <w:rPr>
          <w:rFonts w:ascii="Arial" w:hAnsi="Arial" w:cs="Arial"/>
          <w:szCs w:val="24"/>
        </w:rPr>
        <w:t xml:space="preserve"> na strogo osobni život žrtve. Ispitivanje se vrši putem audio-video uređaja uz pravo na tajnost osobnih podataka kao i isključenje javnosti. </w:t>
      </w:r>
    </w:p>
    <w:p w:rsidR="007061F7" w:rsidRPr="00084114" w:rsidRDefault="007061F7" w:rsidP="007061F7">
      <w:pPr>
        <w:spacing w:after="0"/>
        <w:ind w:firstLine="708"/>
        <w:jc w:val="both"/>
        <w:rPr>
          <w:rFonts w:ascii="Arial" w:hAnsi="Arial" w:cs="Arial"/>
          <w:szCs w:val="24"/>
        </w:rPr>
      </w:pPr>
    </w:p>
    <w:p w:rsidR="007061F7" w:rsidRDefault="007061F7" w:rsidP="007061F7">
      <w:pPr>
        <w:spacing w:after="0"/>
        <w:ind w:firstLine="708"/>
        <w:jc w:val="both"/>
        <w:rPr>
          <w:rFonts w:ascii="Arial" w:hAnsi="Arial" w:cs="Arial"/>
          <w:szCs w:val="24"/>
        </w:rPr>
      </w:pPr>
      <w:r w:rsidRPr="00084114">
        <w:rPr>
          <w:rFonts w:ascii="Arial" w:hAnsi="Arial" w:cs="Arial"/>
          <w:szCs w:val="24"/>
        </w:rPr>
        <w:t xml:space="preserve">Dijete žrtva može biti i </w:t>
      </w:r>
      <w:proofErr w:type="spellStart"/>
      <w:r w:rsidRPr="00084114">
        <w:rPr>
          <w:rFonts w:ascii="Arial" w:hAnsi="Arial" w:cs="Arial"/>
          <w:szCs w:val="24"/>
        </w:rPr>
        <w:t>oštećenik</w:t>
      </w:r>
      <w:proofErr w:type="spellEnd"/>
      <w:r w:rsidRPr="00084114">
        <w:rPr>
          <w:rFonts w:ascii="Arial" w:hAnsi="Arial" w:cs="Arial"/>
          <w:szCs w:val="24"/>
        </w:rPr>
        <w:t xml:space="preserve">, te su posebno regulirana prava </w:t>
      </w:r>
      <w:proofErr w:type="spellStart"/>
      <w:r w:rsidRPr="00084114">
        <w:rPr>
          <w:rFonts w:ascii="Arial" w:hAnsi="Arial" w:cs="Arial"/>
          <w:szCs w:val="24"/>
        </w:rPr>
        <w:t>oštećenika</w:t>
      </w:r>
      <w:proofErr w:type="spellEnd"/>
      <w:r w:rsidR="005E3A48">
        <w:rPr>
          <w:rFonts w:ascii="Arial" w:hAnsi="Arial" w:cs="Arial"/>
          <w:szCs w:val="24"/>
        </w:rPr>
        <w:t xml:space="preserve"> na koja</w:t>
      </w:r>
      <w:r>
        <w:rPr>
          <w:rFonts w:ascii="Arial" w:hAnsi="Arial" w:cs="Arial"/>
          <w:szCs w:val="24"/>
        </w:rPr>
        <w:t xml:space="preserve"> ga</w:t>
      </w:r>
      <w:r w:rsidRPr="00084114">
        <w:rPr>
          <w:rFonts w:ascii="Arial" w:hAnsi="Arial" w:cs="Arial"/>
          <w:szCs w:val="24"/>
        </w:rPr>
        <w:t xml:space="preserve"> državni od</w:t>
      </w:r>
      <w:r>
        <w:rPr>
          <w:rFonts w:ascii="Arial" w:hAnsi="Arial" w:cs="Arial"/>
          <w:szCs w:val="24"/>
        </w:rPr>
        <w:t>vjetnik i sud moraju</w:t>
      </w:r>
      <w:r w:rsidRPr="00084114">
        <w:rPr>
          <w:rFonts w:ascii="Arial" w:hAnsi="Arial" w:cs="Arial"/>
          <w:szCs w:val="24"/>
        </w:rPr>
        <w:t xml:space="preserve"> upozoriti</w:t>
      </w:r>
      <w:r>
        <w:rPr>
          <w:rFonts w:ascii="Arial" w:hAnsi="Arial" w:cs="Arial"/>
          <w:szCs w:val="24"/>
        </w:rPr>
        <w:t>. To su pravo da se</w:t>
      </w:r>
      <w:r w:rsidRPr="00084114">
        <w:rPr>
          <w:rFonts w:ascii="Arial" w:hAnsi="Arial" w:cs="Arial"/>
          <w:szCs w:val="24"/>
        </w:rPr>
        <w:t xml:space="preserve"> može služiti vlastitim jezikom, a što uključuje i jezik gluhih i </w:t>
      </w:r>
      <w:proofErr w:type="spellStart"/>
      <w:r w:rsidRPr="00084114">
        <w:rPr>
          <w:rFonts w:ascii="Arial" w:hAnsi="Arial" w:cs="Arial"/>
          <w:szCs w:val="24"/>
        </w:rPr>
        <w:t>gluhoslijepih</w:t>
      </w:r>
      <w:proofErr w:type="spellEnd"/>
      <w:r w:rsidRPr="00084114">
        <w:rPr>
          <w:rFonts w:ascii="Arial" w:hAnsi="Arial" w:cs="Arial"/>
          <w:szCs w:val="24"/>
        </w:rPr>
        <w:t xml:space="preserve"> kao i pomoć tumača ako ne govori ili </w:t>
      </w:r>
      <w:r>
        <w:rPr>
          <w:rFonts w:ascii="Arial" w:hAnsi="Arial" w:cs="Arial"/>
          <w:szCs w:val="24"/>
        </w:rPr>
        <w:t xml:space="preserve">ne </w:t>
      </w:r>
      <w:r w:rsidRPr="00084114">
        <w:rPr>
          <w:rFonts w:ascii="Arial" w:hAnsi="Arial" w:cs="Arial"/>
          <w:szCs w:val="24"/>
        </w:rPr>
        <w:t>razumije hr</w:t>
      </w:r>
      <w:r w:rsidR="005E3A48">
        <w:rPr>
          <w:rFonts w:ascii="Arial" w:hAnsi="Arial" w:cs="Arial"/>
          <w:szCs w:val="24"/>
        </w:rPr>
        <w:t xml:space="preserve">vatski jezik. Ovo može biti </w:t>
      </w:r>
      <w:r w:rsidRPr="00084114">
        <w:rPr>
          <w:rFonts w:ascii="Arial" w:hAnsi="Arial" w:cs="Arial"/>
          <w:szCs w:val="24"/>
        </w:rPr>
        <w:t>komplicirano u praksi</w:t>
      </w:r>
      <w:r w:rsidR="005E3A48">
        <w:rPr>
          <w:rFonts w:ascii="Arial" w:hAnsi="Arial" w:cs="Arial"/>
          <w:szCs w:val="24"/>
        </w:rPr>
        <w:t xml:space="preserve">, pa  </w:t>
      </w:r>
      <w:r w:rsidRPr="00084114">
        <w:rPr>
          <w:rFonts w:ascii="Arial" w:hAnsi="Arial" w:cs="Arial"/>
          <w:szCs w:val="24"/>
        </w:rPr>
        <w:t xml:space="preserve"> ispitivanje djeteta može potrajati dulje vrijeme. Nadalje</w:t>
      </w:r>
      <w:r w:rsidR="005E3A48">
        <w:rPr>
          <w:rFonts w:ascii="Arial" w:hAnsi="Arial" w:cs="Arial"/>
          <w:szCs w:val="24"/>
        </w:rPr>
        <w:t>,</w:t>
      </w:r>
      <w:r w:rsidRPr="00084114">
        <w:rPr>
          <w:rFonts w:ascii="Arial" w:hAnsi="Arial" w:cs="Arial"/>
          <w:szCs w:val="24"/>
        </w:rPr>
        <w:t xml:space="preserve"> ima pravo podnijeti prijedlog za ostvarivanje imovinskopravnog zahtjeva, pravo na opunomoćenika, upozoravati na činjenice, predlagati dokaze, prisustvovati dokaznom ročištu, prisustvovati raspravi i sudjelovati u dokaznom postupku, izvršiti uvid u spis predmeta i zatražiti </w:t>
      </w:r>
      <w:r w:rsidRPr="00084114">
        <w:rPr>
          <w:rFonts w:ascii="Arial" w:hAnsi="Arial" w:cs="Arial"/>
          <w:szCs w:val="24"/>
        </w:rPr>
        <w:lastRenderedPageBreak/>
        <w:t>obavijest od državnog odvjetnika o poduzetim radnjama te podnijeti pritužbu višem državnom odvjetniku, podnijeti žalbu, zatražiti povrat u prijašnje stanje, biti obaviješten o ishodu kaznenog postupka. Iluzorno je očekivati da dijete žrtva koje se mora upoznati s ovim pravima</w:t>
      </w:r>
      <w:r w:rsidR="005E3A48">
        <w:rPr>
          <w:rFonts w:ascii="Arial" w:hAnsi="Arial" w:cs="Arial"/>
          <w:szCs w:val="24"/>
        </w:rPr>
        <w:t xml:space="preserve"> može to sve razumjeti, te je </w:t>
      </w:r>
      <w:r w:rsidRPr="00084114">
        <w:rPr>
          <w:rFonts w:ascii="Arial" w:hAnsi="Arial" w:cs="Arial"/>
          <w:szCs w:val="24"/>
        </w:rPr>
        <w:t xml:space="preserve"> posebno značajna uloga stručnog suradnika, koji će primjereno djetetovoj dobi</w:t>
      </w:r>
      <w:r>
        <w:rPr>
          <w:rFonts w:ascii="Arial" w:hAnsi="Arial" w:cs="Arial"/>
          <w:szCs w:val="24"/>
        </w:rPr>
        <w:t xml:space="preserve"> istome</w:t>
      </w:r>
      <w:r w:rsidRPr="00084114">
        <w:rPr>
          <w:rFonts w:ascii="Arial" w:hAnsi="Arial" w:cs="Arial"/>
          <w:szCs w:val="24"/>
        </w:rPr>
        <w:t xml:space="preserve"> objasn</w:t>
      </w:r>
      <w:r w:rsidR="005E3A48">
        <w:rPr>
          <w:rFonts w:ascii="Arial" w:hAnsi="Arial" w:cs="Arial"/>
          <w:szCs w:val="24"/>
        </w:rPr>
        <w:t xml:space="preserve">iti prava koja ima kao žrtva, </w:t>
      </w:r>
      <w:r w:rsidRPr="00084114">
        <w:rPr>
          <w:rFonts w:ascii="Arial" w:hAnsi="Arial" w:cs="Arial"/>
          <w:szCs w:val="24"/>
        </w:rPr>
        <w:t xml:space="preserve"> kao </w:t>
      </w:r>
      <w:proofErr w:type="spellStart"/>
      <w:r w:rsidRPr="00084114">
        <w:rPr>
          <w:rFonts w:ascii="Arial" w:hAnsi="Arial" w:cs="Arial"/>
          <w:szCs w:val="24"/>
        </w:rPr>
        <w:t>oštećenik</w:t>
      </w:r>
      <w:proofErr w:type="spellEnd"/>
      <w:r w:rsidRPr="00084114">
        <w:rPr>
          <w:rFonts w:ascii="Arial" w:hAnsi="Arial" w:cs="Arial"/>
          <w:szCs w:val="24"/>
        </w:rPr>
        <w:t>, a i kao svjedok.</w:t>
      </w:r>
    </w:p>
    <w:p w:rsidR="007061F7" w:rsidRPr="00084114" w:rsidRDefault="007061F7" w:rsidP="007061F7">
      <w:pPr>
        <w:spacing w:after="0"/>
        <w:ind w:firstLine="708"/>
        <w:jc w:val="both"/>
        <w:rPr>
          <w:rFonts w:ascii="Arial" w:hAnsi="Arial" w:cs="Arial"/>
          <w:szCs w:val="24"/>
        </w:rPr>
      </w:pPr>
      <w:r w:rsidRPr="00084114">
        <w:rPr>
          <w:rFonts w:ascii="Arial" w:hAnsi="Arial" w:cs="Arial"/>
          <w:szCs w:val="24"/>
        </w:rPr>
        <w:t xml:space="preserve">  </w:t>
      </w:r>
    </w:p>
    <w:p w:rsidR="007061F7" w:rsidRPr="00084114" w:rsidRDefault="007061F7" w:rsidP="007061F7">
      <w:pPr>
        <w:ind w:firstLine="708"/>
        <w:jc w:val="both"/>
        <w:rPr>
          <w:rFonts w:ascii="Arial" w:hAnsi="Arial" w:cs="Arial"/>
          <w:szCs w:val="24"/>
        </w:rPr>
      </w:pPr>
      <w:r>
        <w:rPr>
          <w:rFonts w:ascii="Arial" w:hAnsi="Arial" w:cs="Arial"/>
          <w:szCs w:val="24"/>
        </w:rPr>
        <w:t>Značajna novost</w:t>
      </w:r>
      <w:r w:rsidRPr="00084114">
        <w:rPr>
          <w:rFonts w:ascii="Arial" w:hAnsi="Arial" w:cs="Arial"/>
          <w:szCs w:val="24"/>
        </w:rPr>
        <w:t xml:space="preserve"> unesena u okviru odredbi ZKP/08 odnosi se na oštećeno dijete čiji su interesi u suprotno</w:t>
      </w:r>
      <w:r>
        <w:rPr>
          <w:rFonts w:ascii="Arial" w:hAnsi="Arial" w:cs="Arial"/>
          <w:szCs w:val="24"/>
        </w:rPr>
        <w:t>sti s interesima roditelja, jer</w:t>
      </w:r>
      <w:r w:rsidRPr="00084114">
        <w:rPr>
          <w:rFonts w:ascii="Arial" w:hAnsi="Arial" w:cs="Arial"/>
          <w:szCs w:val="24"/>
        </w:rPr>
        <w:t xml:space="preserve"> je tijelo koje vodi postupak dužno pozvati nadležni centar socijalne skrbi radi imenovanja posebnog skrbnika ako je to potrebno radi zaštite interesa djeteta. Posebno se navode i odredbe koje se odnose na oštećeno dijete kada je zakonski zastupnik ili posebni skrbnik ovlašten davati izjave i poduzimati sve radnje koje je prema ZKP-u ovlašten </w:t>
      </w:r>
      <w:proofErr w:type="spellStart"/>
      <w:r w:rsidRPr="00084114">
        <w:rPr>
          <w:rFonts w:ascii="Arial" w:hAnsi="Arial" w:cs="Arial"/>
          <w:szCs w:val="24"/>
        </w:rPr>
        <w:t>oštećenik</w:t>
      </w:r>
      <w:proofErr w:type="spellEnd"/>
      <w:r w:rsidRPr="00084114">
        <w:rPr>
          <w:rFonts w:ascii="Arial" w:hAnsi="Arial" w:cs="Arial"/>
          <w:szCs w:val="24"/>
        </w:rPr>
        <w:t>. Iznimno osoba koja je oštećena i navršila je 16 godina može sama davati izjave i poduzimati radnje u postupku</w:t>
      </w:r>
      <w:r w:rsidRPr="00084114">
        <w:rPr>
          <w:rStyle w:val="Referencafusnote"/>
          <w:rFonts w:ascii="Arial" w:hAnsi="Arial" w:cs="Arial"/>
          <w:szCs w:val="24"/>
        </w:rPr>
        <w:footnoteReference w:id="80"/>
      </w:r>
      <w:r w:rsidRPr="00084114">
        <w:rPr>
          <w:rFonts w:ascii="Arial" w:hAnsi="Arial" w:cs="Arial"/>
          <w:szCs w:val="24"/>
        </w:rPr>
        <w:t xml:space="preserve">. </w:t>
      </w:r>
    </w:p>
    <w:p w:rsidR="00076062" w:rsidRDefault="007061F7" w:rsidP="00076062">
      <w:pPr>
        <w:ind w:firstLine="708"/>
        <w:jc w:val="both"/>
        <w:rPr>
          <w:rFonts w:ascii="Arial" w:hAnsi="Arial" w:cs="Arial"/>
          <w:szCs w:val="24"/>
        </w:rPr>
      </w:pPr>
      <w:r w:rsidRPr="00084114">
        <w:rPr>
          <w:rFonts w:ascii="Arial" w:hAnsi="Arial" w:cs="Arial"/>
          <w:szCs w:val="24"/>
        </w:rPr>
        <w:t>U okviru Ministarstva pravos</w:t>
      </w:r>
      <w:r w:rsidR="005E3A48">
        <w:rPr>
          <w:rFonts w:ascii="Arial" w:hAnsi="Arial" w:cs="Arial"/>
          <w:szCs w:val="24"/>
        </w:rPr>
        <w:t>uđa Republike Hrvatske postoji S</w:t>
      </w:r>
      <w:r w:rsidRPr="00084114">
        <w:rPr>
          <w:rFonts w:ascii="Arial" w:hAnsi="Arial" w:cs="Arial"/>
          <w:szCs w:val="24"/>
        </w:rPr>
        <w:t xml:space="preserve">lužba za podršku žrtvama i svjedocima koja nadzire, usklađuje i koordinira rad Odjela za podršku žrtvama i svjedocima, međutim djeci žrtvama </w:t>
      </w:r>
      <w:r>
        <w:rPr>
          <w:rFonts w:ascii="Arial" w:hAnsi="Arial" w:cs="Arial"/>
          <w:szCs w:val="24"/>
        </w:rPr>
        <w:t>prema odredbi članka 116. stavak 3. ZSM/11 osigurava</w:t>
      </w:r>
      <w:r w:rsidRPr="00084114">
        <w:rPr>
          <w:rFonts w:ascii="Arial" w:hAnsi="Arial" w:cs="Arial"/>
          <w:szCs w:val="24"/>
        </w:rPr>
        <w:t xml:space="preserve"> se podrška koju pruža stručni suradnik županijskog, odnosno općinskog suda u sjedištu županijskog suda jer svi županijski s</w:t>
      </w:r>
      <w:r>
        <w:rPr>
          <w:rFonts w:ascii="Arial" w:hAnsi="Arial" w:cs="Arial"/>
          <w:szCs w:val="24"/>
        </w:rPr>
        <w:t>udovi nemaju stručne suradnike.</w:t>
      </w:r>
      <w:r w:rsidRPr="00084114">
        <w:rPr>
          <w:rFonts w:ascii="Arial" w:hAnsi="Arial" w:cs="Arial"/>
          <w:szCs w:val="24"/>
        </w:rPr>
        <w:t xml:space="preserve"> Iznimno pomoć i podršku djetetu koje je žrtva ka</w:t>
      </w:r>
      <w:r>
        <w:rPr>
          <w:rFonts w:ascii="Arial" w:hAnsi="Arial" w:cs="Arial"/>
          <w:szCs w:val="24"/>
        </w:rPr>
        <w:t>znenoga djela</w:t>
      </w:r>
      <w:r w:rsidRPr="00084114">
        <w:rPr>
          <w:rFonts w:ascii="Arial" w:hAnsi="Arial" w:cs="Arial"/>
          <w:szCs w:val="24"/>
        </w:rPr>
        <w:t xml:space="preserve"> može pružiti i druga stručna osoba ako županijski, odnosno općinski su</w:t>
      </w:r>
      <w:r w:rsidR="005E3A48">
        <w:rPr>
          <w:rFonts w:ascii="Arial" w:hAnsi="Arial" w:cs="Arial"/>
          <w:szCs w:val="24"/>
        </w:rPr>
        <w:t>d nema stručnog suradnika. Tada</w:t>
      </w:r>
      <w:r w:rsidRPr="00084114">
        <w:rPr>
          <w:rFonts w:ascii="Arial" w:hAnsi="Arial" w:cs="Arial"/>
          <w:szCs w:val="24"/>
        </w:rPr>
        <w:t xml:space="preserve"> troškovi padaju na teret proračunskih sredstava. Naputkom  Ministarstva pravosuđa iz 2015. dostavljenog svim županijskim sudovima u Republici Hrvats</w:t>
      </w:r>
      <w:r>
        <w:rPr>
          <w:rFonts w:ascii="Arial" w:hAnsi="Arial" w:cs="Arial"/>
          <w:szCs w:val="24"/>
        </w:rPr>
        <w:t>koj, traži se primjena članka 116. st.</w:t>
      </w:r>
      <w:r w:rsidRPr="00084114">
        <w:rPr>
          <w:rFonts w:ascii="Arial" w:hAnsi="Arial" w:cs="Arial"/>
          <w:szCs w:val="24"/>
        </w:rPr>
        <w:t xml:space="preserve"> 3. ZSM/11.</w:t>
      </w:r>
      <w:r w:rsidRPr="00084114">
        <w:rPr>
          <w:rStyle w:val="Referencafusnote"/>
          <w:rFonts w:ascii="Arial" w:hAnsi="Arial" w:cs="Arial"/>
          <w:szCs w:val="24"/>
        </w:rPr>
        <w:footnoteReference w:id="81"/>
      </w:r>
      <w:r w:rsidRPr="00084114">
        <w:rPr>
          <w:rFonts w:ascii="Arial" w:hAnsi="Arial" w:cs="Arial"/>
          <w:szCs w:val="24"/>
        </w:rPr>
        <w:t xml:space="preserve"> Prije toga su određeni </w:t>
      </w:r>
      <w:r w:rsidRPr="00084114">
        <w:rPr>
          <w:rFonts w:ascii="Arial" w:hAnsi="Arial" w:cs="Arial"/>
          <w:szCs w:val="24"/>
        </w:rPr>
        <w:lastRenderedPageBreak/>
        <w:t>županijski sudovi djecu žrtve kaznenih djela upućivali na Odjel za podršku žrtvama i svjedocima, u kojima n</w:t>
      </w:r>
      <w:r>
        <w:rPr>
          <w:rFonts w:ascii="Arial" w:hAnsi="Arial" w:cs="Arial"/>
          <w:szCs w:val="24"/>
        </w:rPr>
        <w:t xml:space="preserve">e postoje i </w:t>
      </w:r>
      <w:r w:rsidRPr="00084114">
        <w:rPr>
          <w:rFonts w:ascii="Arial" w:hAnsi="Arial" w:cs="Arial"/>
          <w:szCs w:val="24"/>
        </w:rPr>
        <w:t>stručni suradnici izvan</w:t>
      </w:r>
      <w:r>
        <w:rPr>
          <w:rFonts w:ascii="Arial" w:hAnsi="Arial" w:cs="Arial"/>
          <w:szCs w:val="24"/>
        </w:rPr>
        <w:t xml:space="preserve"> </w:t>
      </w:r>
      <w:r w:rsidRPr="00084114">
        <w:rPr>
          <w:rFonts w:ascii="Arial" w:hAnsi="Arial" w:cs="Arial"/>
          <w:szCs w:val="24"/>
        </w:rPr>
        <w:t>pravne struke. Na području Županijskog suda u Splitu, a i na području drugih županijskih sudova postoje posebne prostorije.</w:t>
      </w:r>
      <w:r w:rsidRPr="00084114">
        <w:rPr>
          <w:rStyle w:val="Referencafusnote"/>
          <w:rFonts w:ascii="Arial" w:hAnsi="Arial" w:cs="Arial"/>
          <w:szCs w:val="24"/>
        </w:rPr>
        <w:footnoteReference w:id="82"/>
      </w:r>
      <w:r w:rsidRPr="00084114">
        <w:rPr>
          <w:rFonts w:ascii="Arial" w:hAnsi="Arial" w:cs="Arial"/>
          <w:szCs w:val="24"/>
        </w:rPr>
        <w:t xml:space="preserve"> Pravosudnoj policiji</w:t>
      </w:r>
      <w:r>
        <w:rPr>
          <w:rFonts w:ascii="Arial" w:hAnsi="Arial" w:cs="Arial"/>
          <w:szCs w:val="24"/>
        </w:rPr>
        <w:t xml:space="preserve"> i stručnom suradniku daju se upute</w:t>
      </w:r>
      <w:r w:rsidRPr="00084114">
        <w:rPr>
          <w:rFonts w:ascii="Arial" w:hAnsi="Arial" w:cs="Arial"/>
          <w:szCs w:val="24"/>
        </w:rPr>
        <w:t xml:space="preserve"> za dočekivanje djece i roditelja i izbjegavanja susreta između počinitelja kaznenih djela i djece žrtava. </w:t>
      </w:r>
    </w:p>
    <w:p w:rsidR="00076062" w:rsidRPr="00076062" w:rsidRDefault="00076062" w:rsidP="00076062">
      <w:pPr>
        <w:ind w:firstLine="708"/>
        <w:jc w:val="both"/>
        <w:rPr>
          <w:rFonts w:ascii="Arial" w:hAnsi="Arial" w:cs="Arial"/>
          <w:szCs w:val="24"/>
        </w:rPr>
      </w:pPr>
    </w:p>
    <w:p w:rsidR="007061F7" w:rsidRDefault="007061F7" w:rsidP="00C13C34">
      <w:pPr>
        <w:pStyle w:val="Naslov2"/>
        <w:rPr>
          <w:rFonts w:ascii="Arial" w:hAnsi="Arial" w:cs="Arial"/>
          <w:color w:val="auto"/>
          <w:sz w:val="28"/>
          <w:szCs w:val="28"/>
        </w:rPr>
      </w:pPr>
      <w:bookmarkStart w:id="8" w:name="_Toc26450748"/>
      <w:r w:rsidRPr="00C13C34">
        <w:rPr>
          <w:rFonts w:ascii="Arial" w:hAnsi="Arial" w:cs="Arial"/>
          <w:color w:val="auto"/>
          <w:sz w:val="28"/>
          <w:szCs w:val="28"/>
        </w:rPr>
        <w:t>5.3. Način ispitivanja djece žrtava u sudskoj praksi</w:t>
      </w:r>
      <w:bookmarkEnd w:id="8"/>
    </w:p>
    <w:p w:rsidR="00C13C34" w:rsidRPr="00C13C34" w:rsidRDefault="00C13C34" w:rsidP="00C13C34"/>
    <w:p w:rsidR="007061F7" w:rsidRPr="00084114" w:rsidRDefault="007061F7" w:rsidP="007061F7">
      <w:pPr>
        <w:ind w:firstLine="708"/>
        <w:jc w:val="both"/>
        <w:rPr>
          <w:rFonts w:ascii="Arial" w:hAnsi="Arial" w:cs="Arial"/>
          <w:szCs w:val="24"/>
        </w:rPr>
      </w:pPr>
      <w:r w:rsidRPr="00084114">
        <w:rPr>
          <w:rFonts w:ascii="Arial" w:hAnsi="Arial" w:cs="Arial"/>
          <w:szCs w:val="24"/>
        </w:rPr>
        <w:t>Pojedine odr</w:t>
      </w:r>
      <w:r>
        <w:rPr>
          <w:rFonts w:ascii="Arial" w:hAnsi="Arial" w:cs="Arial"/>
          <w:szCs w:val="24"/>
        </w:rPr>
        <w:t>edbe  ZKP/08 i ZSM/11 uređuju</w:t>
      </w:r>
      <w:r w:rsidRPr="00084114">
        <w:rPr>
          <w:rFonts w:ascii="Arial" w:hAnsi="Arial" w:cs="Arial"/>
          <w:szCs w:val="24"/>
        </w:rPr>
        <w:t xml:space="preserve"> ispitivanje djeteta koje nije navršilo 14 godina, a koje uvijek provodi sudac istrage i bez prisutnosti suca i stranaka u posebnoj prostoriji gdje se nalazi audio-video uređaj kojim rukuje stručni pomoćnik. Sudac ispituje dijete, ali ne izravno</w:t>
      </w:r>
      <w:r w:rsidR="000D3857">
        <w:rPr>
          <w:rFonts w:ascii="Arial" w:hAnsi="Arial" w:cs="Arial"/>
          <w:szCs w:val="24"/>
        </w:rPr>
        <w:t>,</w:t>
      </w:r>
      <w:r w:rsidRPr="00084114">
        <w:rPr>
          <w:rFonts w:ascii="Arial" w:hAnsi="Arial" w:cs="Arial"/>
          <w:szCs w:val="24"/>
        </w:rPr>
        <w:t xml:space="preserve"> nego uz pomoć psihologa, pedagoga ili druge stručne osobe, a ispitivanju ukoliko to nije suprotno interesima postupka, ili samog djeteta, prisustvuje roditelj ili skrbnik. Stranke koje su pozvane na dokazno ročište imaju pravo postavljati djetetu pitanja ukoliko sudac istrage to odobri, putem stručne osobe. Stručna osoba ima slušalice i prilagođeno dobi djetetu prenosi pitanja jer dijete komunicira samo sa stručnom osobom. Cjelokupno ispitivanje snima se audio-video uređajem, a snimka se mora zapečatiti i priložiti zapisniku. </w:t>
      </w:r>
    </w:p>
    <w:p w:rsidR="007061F7" w:rsidRPr="00084114" w:rsidRDefault="007061F7" w:rsidP="007061F7">
      <w:pPr>
        <w:ind w:firstLine="708"/>
        <w:jc w:val="both"/>
        <w:rPr>
          <w:rFonts w:ascii="Arial" w:hAnsi="Arial" w:cs="Arial"/>
          <w:szCs w:val="24"/>
        </w:rPr>
      </w:pPr>
      <w:r w:rsidRPr="00084114">
        <w:rPr>
          <w:rFonts w:ascii="Arial" w:hAnsi="Arial" w:cs="Arial"/>
          <w:szCs w:val="24"/>
        </w:rPr>
        <w:t xml:space="preserve">Ukoliko je dijete navršilo 14 godina, a nije navršilo 18 godina, prema ZKP/08 njegovo ispitivanje također provodi sudac istrage, a ako je oštećeno kaznenim dijelom posebno se mora postupati obazrivo da to ne bi štetno utjecalo na </w:t>
      </w:r>
      <w:r>
        <w:rPr>
          <w:rFonts w:ascii="Arial" w:hAnsi="Arial" w:cs="Arial"/>
          <w:szCs w:val="24"/>
        </w:rPr>
        <w:t xml:space="preserve">njegovo psihičko stanje </w:t>
      </w:r>
      <w:r w:rsidRPr="00084114">
        <w:rPr>
          <w:rFonts w:ascii="Arial" w:hAnsi="Arial" w:cs="Arial"/>
          <w:szCs w:val="24"/>
        </w:rPr>
        <w:t>vodeći rač</w:t>
      </w:r>
      <w:r w:rsidR="000D3857">
        <w:rPr>
          <w:rFonts w:ascii="Arial" w:hAnsi="Arial" w:cs="Arial"/>
          <w:szCs w:val="24"/>
        </w:rPr>
        <w:t xml:space="preserve">una o zaštiti djeteta. I ta se ispitivanja </w:t>
      </w:r>
      <w:r>
        <w:rPr>
          <w:rFonts w:ascii="Arial" w:hAnsi="Arial" w:cs="Arial"/>
          <w:szCs w:val="24"/>
        </w:rPr>
        <w:t xml:space="preserve"> </w:t>
      </w:r>
      <w:r w:rsidRPr="00084114">
        <w:rPr>
          <w:rFonts w:ascii="Arial" w:hAnsi="Arial" w:cs="Arial"/>
          <w:szCs w:val="24"/>
        </w:rPr>
        <w:t xml:space="preserve">mogu provesti  video linkom. Ukoliko je kazneno djelo počinjeno na štetu djeteta, </w:t>
      </w:r>
      <w:r w:rsidR="000D3857">
        <w:rPr>
          <w:rFonts w:ascii="Arial" w:hAnsi="Arial" w:cs="Arial"/>
          <w:szCs w:val="24"/>
        </w:rPr>
        <w:t>a radi se o katalogu kaznenih d</w:t>
      </w:r>
      <w:r w:rsidRPr="00084114">
        <w:rPr>
          <w:rFonts w:ascii="Arial" w:hAnsi="Arial" w:cs="Arial"/>
          <w:szCs w:val="24"/>
        </w:rPr>
        <w:t xml:space="preserve">jela iz kaznenopravne zaštite djece, policija </w:t>
      </w:r>
      <w:r w:rsidR="000D3857">
        <w:rPr>
          <w:rFonts w:ascii="Arial" w:hAnsi="Arial" w:cs="Arial"/>
          <w:szCs w:val="24"/>
        </w:rPr>
        <w:t xml:space="preserve">je </w:t>
      </w:r>
      <w:r w:rsidRPr="00084114">
        <w:rPr>
          <w:rFonts w:ascii="Arial" w:hAnsi="Arial" w:cs="Arial"/>
          <w:szCs w:val="24"/>
        </w:rPr>
        <w:t>odmah po saznanju za</w:t>
      </w:r>
      <w:r w:rsidR="000D3857">
        <w:rPr>
          <w:rFonts w:ascii="Arial" w:hAnsi="Arial" w:cs="Arial"/>
          <w:szCs w:val="24"/>
        </w:rPr>
        <w:t xml:space="preserve"> počinje</w:t>
      </w:r>
      <w:r w:rsidRPr="00084114">
        <w:rPr>
          <w:rFonts w:ascii="Arial" w:hAnsi="Arial" w:cs="Arial"/>
          <w:szCs w:val="24"/>
        </w:rPr>
        <w:t>nje takvog ka</w:t>
      </w:r>
      <w:r w:rsidR="00076062">
        <w:rPr>
          <w:rFonts w:ascii="Arial" w:hAnsi="Arial" w:cs="Arial"/>
          <w:szCs w:val="24"/>
        </w:rPr>
        <w:t>znenog dj</w:t>
      </w:r>
      <w:r w:rsidR="000D3857">
        <w:rPr>
          <w:rFonts w:ascii="Arial" w:hAnsi="Arial" w:cs="Arial"/>
          <w:szCs w:val="24"/>
        </w:rPr>
        <w:t>ela</w:t>
      </w:r>
      <w:r w:rsidRPr="00084114">
        <w:rPr>
          <w:rFonts w:ascii="Arial" w:hAnsi="Arial" w:cs="Arial"/>
          <w:szCs w:val="24"/>
        </w:rPr>
        <w:t xml:space="preserve"> dužna obavijestiti državnog odvjetnika za mlad</w:t>
      </w:r>
      <w:r w:rsidR="000D3857">
        <w:rPr>
          <w:rFonts w:ascii="Arial" w:hAnsi="Arial" w:cs="Arial"/>
          <w:szCs w:val="24"/>
        </w:rPr>
        <w:t>ež koji u roku od tri dana od u</w:t>
      </w:r>
      <w:r w:rsidRPr="00084114">
        <w:rPr>
          <w:rFonts w:ascii="Arial" w:hAnsi="Arial" w:cs="Arial"/>
          <w:szCs w:val="24"/>
        </w:rPr>
        <w:t>pisa kaznene prijave u upisni</w:t>
      </w:r>
      <w:r w:rsidR="00450666">
        <w:rPr>
          <w:rFonts w:ascii="Arial" w:hAnsi="Arial" w:cs="Arial"/>
          <w:szCs w:val="24"/>
        </w:rPr>
        <w:t>k kaznenih prijava za kaznena d</w:t>
      </w:r>
      <w:r w:rsidRPr="00084114">
        <w:rPr>
          <w:rFonts w:ascii="Arial" w:hAnsi="Arial" w:cs="Arial"/>
          <w:szCs w:val="24"/>
        </w:rPr>
        <w:t>jela protiv spolne slobode, kaznena</w:t>
      </w:r>
      <w:r w:rsidR="00450666">
        <w:rPr>
          <w:rFonts w:ascii="Arial" w:hAnsi="Arial" w:cs="Arial"/>
          <w:szCs w:val="24"/>
        </w:rPr>
        <w:t xml:space="preserve"> dj</w:t>
      </w:r>
      <w:r w:rsidRPr="00084114">
        <w:rPr>
          <w:rFonts w:ascii="Arial" w:hAnsi="Arial" w:cs="Arial"/>
          <w:szCs w:val="24"/>
        </w:rPr>
        <w:t>ela protiv spolnog zlostavljanja i isko</w:t>
      </w:r>
      <w:r w:rsidR="00450666">
        <w:rPr>
          <w:rFonts w:ascii="Arial" w:hAnsi="Arial" w:cs="Arial"/>
          <w:szCs w:val="24"/>
        </w:rPr>
        <w:t>rištavanja djeteta i kaznenih d</w:t>
      </w:r>
      <w:r w:rsidRPr="00084114">
        <w:rPr>
          <w:rFonts w:ascii="Arial" w:hAnsi="Arial" w:cs="Arial"/>
          <w:szCs w:val="24"/>
        </w:rPr>
        <w:t>jela protiv braka obitelji i djece, sucu istrage za mladež stavlja prijedlog za održavanje dokaznog ročišta na kojem će se ispitati dijete kao svjedok</w:t>
      </w:r>
      <w:r w:rsidRPr="00084114">
        <w:rPr>
          <w:rStyle w:val="Referencafusnote"/>
          <w:rFonts w:ascii="Arial" w:hAnsi="Arial" w:cs="Arial"/>
          <w:szCs w:val="24"/>
        </w:rPr>
        <w:footnoteReference w:id="83"/>
      </w:r>
      <w:r w:rsidRPr="00084114">
        <w:rPr>
          <w:rFonts w:ascii="Arial" w:hAnsi="Arial" w:cs="Arial"/>
          <w:szCs w:val="24"/>
        </w:rPr>
        <w:t>.</w:t>
      </w:r>
    </w:p>
    <w:p w:rsidR="007061F7" w:rsidRPr="00084114" w:rsidRDefault="007061F7" w:rsidP="007061F7">
      <w:pPr>
        <w:ind w:firstLine="708"/>
        <w:jc w:val="both"/>
        <w:rPr>
          <w:rFonts w:ascii="Arial" w:hAnsi="Arial" w:cs="Arial"/>
          <w:szCs w:val="24"/>
        </w:rPr>
      </w:pPr>
      <w:r w:rsidRPr="00084114">
        <w:rPr>
          <w:rFonts w:ascii="Arial" w:hAnsi="Arial" w:cs="Arial"/>
          <w:szCs w:val="24"/>
        </w:rPr>
        <w:t>Posebnosti se odnose na ispitivanje djet</w:t>
      </w:r>
      <w:r w:rsidR="000D3857">
        <w:rPr>
          <w:rFonts w:ascii="Arial" w:hAnsi="Arial" w:cs="Arial"/>
          <w:szCs w:val="24"/>
        </w:rPr>
        <w:t>eta koje je oštećeno kaznenim d</w:t>
      </w:r>
      <w:r w:rsidRPr="00084114">
        <w:rPr>
          <w:rFonts w:ascii="Arial" w:hAnsi="Arial" w:cs="Arial"/>
          <w:szCs w:val="24"/>
        </w:rPr>
        <w:t>jelom iz kaznenopravne zaštite djece, a koje u trenutku ispitiv</w:t>
      </w:r>
      <w:r w:rsidR="000D3857">
        <w:rPr>
          <w:rFonts w:ascii="Arial" w:hAnsi="Arial" w:cs="Arial"/>
          <w:szCs w:val="24"/>
        </w:rPr>
        <w:t>anja nije navršilo 16 godina, a</w:t>
      </w:r>
      <w:r w:rsidRPr="00084114">
        <w:rPr>
          <w:rFonts w:ascii="Arial" w:hAnsi="Arial" w:cs="Arial"/>
          <w:szCs w:val="24"/>
        </w:rPr>
        <w:t xml:space="preserve"> zakon nalaže da se takvo ispitivanje uvijek ima provesti prema odredbama Zakona o kaznenom postupku i to čl. 292. st. 1. ZKP, dakle putem video linka i uz nazočnost stručne osobe u posebnoj prosto</w:t>
      </w:r>
      <w:r>
        <w:rPr>
          <w:rFonts w:ascii="Arial" w:hAnsi="Arial" w:cs="Arial"/>
          <w:szCs w:val="24"/>
        </w:rPr>
        <w:t>riji. Ispitivanju, kao što se propisuje</w:t>
      </w:r>
      <w:r w:rsidRPr="00084114">
        <w:rPr>
          <w:rFonts w:ascii="Arial" w:hAnsi="Arial" w:cs="Arial"/>
          <w:szCs w:val="24"/>
        </w:rPr>
        <w:t xml:space="preserve"> Zakon</w:t>
      </w:r>
      <w:r>
        <w:rPr>
          <w:rFonts w:ascii="Arial" w:hAnsi="Arial" w:cs="Arial"/>
          <w:szCs w:val="24"/>
        </w:rPr>
        <w:t>om</w:t>
      </w:r>
      <w:r w:rsidRPr="00084114">
        <w:rPr>
          <w:rFonts w:ascii="Arial" w:hAnsi="Arial" w:cs="Arial"/>
          <w:szCs w:val="24"/>
        </w:rPr>
        <w:t xml:space="preserve"> o </w:t>
      </w:r>
      <w:r w:rsidRPr="00084114">
        <w:rPr>
          <w:rFonts w:ascii="Arial" w:hAnsi="Arial" w:cs="Arial"/>
          <w:szCs w:val="24"/>
        </w:rPr>
        <w:lastRenderedPageBreak/>
        <w:t>sudovima za mladež</w:t>
      </w:r>
      <w:r>
        <w:rPr>
          <w:rFonts w:ascii="Arial" w:hAnsi="Arial" w:cs="Arial"/>
          <w:szCs w:val="24"/>
        </w:rPr>
        <w:t>,</w:t>
      </w:r>
      <w:r w:rsidRPr="00084114">
        <w:rPr>
          <w:rFonts w:ascii="Arial" w:hAnsi="Arial" w:cs="Arial"/>
          <w:szCs w:val="24"/>
        </w:rPr>
        <w:t xml:space="preserve"> može prisustvovati osoba u koju dijete ima povjerenja. Osim u sudu dijete oštećeno kaznenim dijelom može se ispitati i u svom stanu ili drugom</w:t>
      </w:r>
      <w:r>
        <w:rPr>
          <w:rFonts w:ascii="Arial" w:hAnsi="Arial" w:cs="Arial"/>
          <w:szCs w:val="24"/>
        </w:rPr>
        <w:t xml:space="preserve"> posebno opremljenom prostoru,</w:t>
      </w:r>
      <w:r w:rsidRPr="00084114">
        <w:rPr>
          <w:rFonts w:ascii="Arial" w:hAnsi="Arial" w:cs="Arial"/>
          <w:szCs w:val="24"/>
        </w:rPr>
        <w:t xml:space="preserve"> uvažavajući sve zakonske odredbe o načinu ispitivanja djeteta. Zakon također navodi da ako je dijete ispitano kao svjedok prema odredbama čl. 115. st. 2. i 3. ZSM/11 na raspravi se uvijek reproducira snimka ispitivanja.</w:t>
      </w:r>
      <w:r w:rsidRPr="00084114">
        <w:rPr>
          <w:rStyle w:val="Referencafusnote"/>
          <w:rFonts w:ascii="Arial" w:hAnsi="Arial" w:cs="Arial"/>
          <w:szCs w:val="24"/>
        </w:rPr>
        <w:footnoteReference w:id="84"/>
      </w:r>
      <w:r w:rsidRPr="00084114">
        <w:rPr>
          <w:rFonts w:ascii="Arial" w:hAnsi="Arial" w:cs="Arial"/>
          <w:szCs w:val="24"/>
        </w:rPr>
        <w:t xml:space="preserve"> Također</w:t>
      </w:r>
      <w:r>
        <w:rPr>
          <w:rFonts w:ascii="Arial" w:hAnsi="Arial" w:cs="Arial"/>
          <w:szCs w:val="24"/>
        </w:rPr>
        <w:t>,</w:t>
      </w:r>
      <w:r w:rsidRPr="00084114">
        <w:rPr>
          <w:rFonts w:ascii="Arial" w:hAnsi="Arial" w:cs="Arial"/>
          <w:szCs w:val="24"/>
        </w:rPr>
        <w:t xml:space="preserve"> nije potrebno prepisivanje snimke ukoliko se ne radi o kaznenim djelima protiv spolne slobode i spolnog zlostavljanja i iskorištavanja djece kada se snimka ispitivanja uvijek mora prepisati. Podaci koji su prikupljeni putem tehničkog uređaja za prijenos slike i zvuka čuvaju se isto onoliko koliko se čuva i kazneni spis. Odredba čl. 292. st. 4.ZKP/08 govori da će se samo iznimno ako to sud </w:t>
      </w:r>
      <w:r>
        <w:rPr>
          <w:rFonts w:ascii="Arial" w:hAnsi="Arial" w:cs="Arial"/>
          <w:szCs w:val="24"/>
        </w:rPr>
        <w:t xml:space="preserve">ocijeni potrebnim ponovno </w:t>
      </w:r>
      <w:r w:rsidRPr="00084114">
        <w:rPr>
          <w:rFonts w:ascii="Arial" w:hAnsi="Arial" w:cs="Arial"/>
          <w:szCs w:val="24"/>
        </w:rPr>
        <w:t>ispitati svjedok žrtva kaznenog djela p</w:t>
      </w:r>
      <w:r>
        <w:rPr>
          <w:rFonts w:ascii="Arial" w:hAnsi="Arial" w:cs="Arial"/>
          <w:szCs w:val="24"/>
        </w:rPr>
        <w:t>rotiv spolne slobode i spolnog ć</w:t>
      </w:r>
      <w:r w:rsidRPr="00084114">
        <w:rPr>
          <w:rFonts w:ascii="Arial" w:hAnsi="Arial" w:cs="Arial"/>
          <w:szCs w:val="24"/>
        </w:rPr>
        <w:t>udoređa</w:t>
      </w:r>
      <w:r w:rsidR="000D3857">
        <w:rPr>
          <w:rFonts w:ascii="Arial" w:hAnsi="Arial" w:cs="Arial"/>
          <w:szCs w:val="24"/>
        </w:rPr>
        <w:t>,</w:t>
      </w:r>
      <w:r w:rsidRPr="00084114">
        <w:rPr>
          <w:rFonts w:ascii="Arial" w:hAnsi="Arial" w:cs="Arial"/>
          <w:szCs w:val="24"/>
        </w:rPr>
        <w:t xml:space="preserve"> kao i trgovanja ljudima ili ako je kazn</w:t>
      </w:r>
      <w:r>
        <w:rPr>
          <w:rFonts w:ascii="Arial" w:hAnsi="Arial" w:cs="Arial"/>
          <w:szCs w:val="24"/>
        </w:rPr>
        <w:t>eno djelo počinjeno u obitelji te je prije toga</w:t>
      </w:r>
      <w:r w:rsidRPr="00084114">
        <w:rPr>
          <w:rFonts w:ascii="Arial" w:hAnsi="Arial" w:cs="Arial"/>
          <w:szCs w:val="24"/>
        </w:rPr>
        <w:t xml:space="preserve"> bio ispitan u svom stanu ili drugom prostoru, a predviđena je i mogućnost ispitivanja putem audio-video uređaja kojim rukuje stručna osoba. </w:t>
      </w:r>
    </w:p>
    <w:p w:rsidR="007061F7" w:rsidRPr="0083706C" w:rsidRDefault="007061F7" w:rsidP="007061F7">
      <w:pPr>
        <w:ind w:firstLine="708"/>
        <w:jc w:val="both"/>
        <w:rPr>
          <w:rFonts w:ascii="Arial" w:hAnsi="Arial" w:cs="Arial"/>
          <w:szCs w:val="24"/>
        </w:rPr>
      </w:pPr>
      <w:r w:rsidRPr="00084114">
        <w:rPr>
          <w:rFonts w:ascii="Arial" w:hAnsi="Arial" w:cs="Arial"/>
          <w:szCs w:val="24"/>
        </w:rPr>
        <w:t xml:space="preserve">Posebnu pažnju treba posvetiti Pravilniku o pojedinačnoj procjeni žrtve koji je stupio na snagu 1. studenog 2017. i prema kojem procjenu potreba žrtve provode sva tijela prethodnog i kaznenog postupka koje dolaze u kontakt sa žrtvom počevši od izvida pa do pravomoćnog okončanja kaznenog postupka, dakle  policijski službenici, državni odvjetnici i suci. Važno je naglasiti da </w:t>
      </w:r>
      <w:r>
        <w:rPr>
          <w:rFonts w:ascii="Arial" w:hAnsi="Arial" w:cs="Arial"/>
          <w:szCs w:val="24"/>
        </w:rPr>
        <w:t xml:space="preserve">se </w:t>
      </w:r>
      <w:r w:rsidRPr="00084114">
        <w:rPr>
          <w:rFonts w:ascii="Arial" w:hAnsi="Arial" w:cs="Arial"/>
          <w:szCs w:val="24"/>
        </w:rPr>
        <w:t xml:space="preserve">ukoliko je žrtva dijete </w:t>
      </w:r>
      <w:r w:rsidR="000D3857">
        <w:rPr>
          <w:rFonts w:ascii="Arial" w:hAnsi="Arial" w:cs="Arial"/>
          <w:szCs w:val="24"/>
        </w:rPr>
        <w:t xml:space="preserve">tada se </w:t>
      </w:r>
      <w:r w:rsidRPr="00084114">
        <w:rPr>
          <w:rFonts w:ascii="Arial" w:hAnsi="Arial" w:cs="Arial"/>
          <w:szCs w:val="24"/>
        </w:rPr>
        <w:t>pretpostavlj</w:t>
      </w:r>
      <w:r>
        <w:rPr>
          <w:rFonts w:ascii="Arial" w:hAnsi="Arial" w:cs="Arial"/>
          <w:szCs w:val="24"/>
        </w:rPr>
        <w:t>a</w:t>
      </w:r>
      <w:r w:rsidR="000D3857">
        <w:rPr>
          <w:rFonts w:ascii="Arial" w:hAnsi="Arial" w:cs="Arial"/>
          <w:szCs w:val="24"/>
        </w:rPr>
        <w:t xml:space="preserve"> postojanje potrebe za primjenom</w:t>
      </w:r>
      <w:r w:rsidRPr="00084114">
        <w:rPr>
          <w:rFonts w:ascii="Arial" w:hAnsi="Arial" w:cs="Arial"/>
          <w:szCs w:val="24"/>
        </w:rPr>
        <w:t xml:space="preserve"> posebnih mjera zaštite</w:t>
      </w:r>
      <w:r w:rsidRPr="00084114">
        <w:rPr>
          <w:rStyle w:val="Referencafusnote"/>
          <w:rFonts w:ascii="Arial" w:hAnsi="Arial" w:cs="Arial"/>
          <w:szCs w:val="24"/>
        </w:rPr>
        <w:footnoteReference w:id="85"/>
      </w:r>
      <w:r w:rsidRPr="00084114">
        <w:rPr>
          <w:rFonts w:ascii="Arial" w:hAnsi="Arial" w:cs="Arial"/>
          <w:szCs w:val="24"/>
        </w:rPr>
        <w:t xml:space="preserve">. Prije početka dokaznog ročišta </w:t>
      </w:r>
      <w:r>
        <w:rPr>
          <w:rFonts w:ascii="Arial" w:hAnsi="Arial" w:cs="Arial"/>
          <w:szCs w:val="24"/>
        </w:rPr>
        <w:t>sudac istrage utvrdit će potrebne mjere zaštite žrtve djeteta</w:t>
      </w:r>
      <w:r w:rsidRPr="00084114">
        <w:rPr>
          <w:rFonts w:ascii="Arial" w:hAnsi="Arial" w:cs="Arial"/>
          <w:szCs w:val="24"/>
        </w:rPr>
        <w:t xml:space="preserve"> pri tome </w:t>
      </w:r>
      <w:r w:rsidRPr="0083706C">
        <w:rPr>
          <w:rFonts w:ascii="Arial" w:hAnsi="Arial" w:cs="Arial"/>
          <w:szCs w:val="24"/>
        </w:rPr>
        <w:t>će uzeti u obzir preporuku koju je za potrebe ispitivanja djeteta sačinio stručni suradnik suda ili može pribaviti podatke od centra za socijalnu skrb, drugih tijela organizacije ili ustanove koje pružaju pom</w:t>
      </w:r>
      <w:r w:rsidR="00450666">
        <w:rPr>
          <w:rFonts w:ascii="Arial" w:hAnsi="Arial" w:cs="Arial"/>
          <w:szCs w:val="24"/>
        </w:rPr>
        <w:t xml:space="preserve">oć i podršku žrtvama kaznenih </w:t>
      </w:r>
      <w:proofErr w:type="spellStart"/>
      <w:r w:rsidR="00450666">
        <w:rPr>
          <w:rFonts w:ascii="Arial" w:hAnsi="Arial" w:cs="Arial"/>
          <w:szCs w:val="24"/>
        </w:rPr>
        <w:t>dj</w:t>
      </w:r>
      <w:r w:rsidRPr="0083706C">
        <w:rPr>
          <w:rFonts w:ascii="Arial" w:hAnsi="Arial" w:cs="Arial"/>
          <w:szCs w:val="24"/>
        </w:rPr>
        <w:t>jela</w:t>
      </w:r>
      <w:proofErr w:type="spellEnd"/>
      <w:r w:rsidRPr="0083706C">
        <w:rPr>
          <w:rFonts w:ascii="Arial" w:hAnsi="Arial" w:cs="Arial"/>
          <w:szCs w:val="24"/>
        </w:rPr>
        <w:t>. Postoje dva načina pojedinačne procjene žrtve, a to je: uz sudjelovanje žrtve ili bez</w:t>
      </w:r>
      <w:r>
        <w:rPr>
          <w:rFonts w:ascii="Arial" w:hAnsi="Arial" w:cs="Arial"/>
          <w:szCs w:val="24"/>
        </w:rPr>
        <w:t xml:space="preserve"> njezina</w:t>
      </w:r>
      <w:r w:rsidRPr="0083706C">
        <w:rPr>
          <w:rFonts w:ascii="Arial" w:hAnsi="Arial" w:cs="Arial"/>
          <w:szCs w:val="24"/>
        </w:rPr>
        <w:t xml:space="preserve"> sudjelovanja. Procjena se također može provesti i kada žrtva ne želi ili je pak onemogućena sudjelovati u postupku, a temeljem prikupljenih podataka u obzir se moraju uzeti postojeće potencijalne opasnosti i rizici za žrtvu, kao i  osobne značajke žrtve te postojanje rizika ili strah od nanošenja štete što uključuje težinu, odnosno vrstu kaznenog djela kao i okolnosti samog počinjenja kaznenog djela. </w:t>
      </w:r>
    </w:p>
    <w:p w:rsidR="007061F7" w:rsidRPr="00F5711A" w:rsidRDefault="007061F7" w:rsidP="007061F7">
      <w:pPr>
        <w:ind w:firstLine="708"/>
        <w:jc w:val="both"/>
        <w:rPr>
          <w:rFonts w:ascii="Arial" w:hAnsi="Arial" w:cs="Arial"/>
          <w:b/>
          <w:szCs w:val="24"/>
        </w:rPr>
      </w:pPr>
      <w:r w:rsidRPr="00084114">
        <w:rPr>
          <w:rFonts w:ascii="Arial" w:hAnsi="Arial" w:cs="Arial"/>
          <w:szCs w:val="24"/>
        </w:rPr>
        <w:t xml:space="preserve"> Mjere zaštite žrtava pa tako i djece</w:t>
      </w:r>
      <w:r w:rsidR="000D3857">
        <w:rPr>
          <w:rFonts w:ascii="Arial" w:hAnsi="Arial" w:cs="Arial"/>
          <w:szCs w:val="24"/>
        </w:rPr>
        <w:t>,</w:t>
      </w:r>
      <w:r w:rsidRPr="00084114">
        <w:rPr>
          <w:rFonts w:ascii="Arial" w:hAnsi="Arial" w:cs="Arial"/>
          <w:szCs w:val="24"/>
        </w:rPr>
        <w:t xml:space="preserve"> obuhvaćaju ne samo poseban način ispitivanja i uporabu komunik</w:t>
      </w:r>
      <w:r>
        <w:rPr>
          <w:rFonts w:ascii="Arial" w:hAnsi="Arial" w:cs="Arial"/>
          <w:szCs w:val="24"/>
        </w:rPr>
        <w:t>acijskih tehnologija, sve</w:t>
      </w:r>
      <w:r w:rsidRPr="00084114">
        <w:rPr>
          <w:rFonts w:ascii="Arial" w:hAnsi="Arial" w:cs="Arial"/>
          <w:szCs w:val="24"/>
        </w:rPr>
        <w:t xml:space="preserve"> kako bi se izbjegao vizualni kontakt s počiniteljem</w:t>
      </w:r>
      <w:r>
        <w:rPr>
          <w:rFonts w:ascii="Arial" w:hAnsi="Arial" w:cs="Arial"/>
          <w:szCs w:val="24"/>
        </w:rPr>
        <w:t>,</w:t>
      </w:r>
      <w:r w:rsidRPr="00084114">
        <w:rPr>
          <w:rFonts w:ascii="Arial" w:hAnsi="Arial" w:cs="Arial"/>
          <w:szCs w:val="24"/>
        </w:rPr>
        <w:t xml:space="preserve"> već i isključenje javnosti s rasprave ili pak ispitivanje od strane osoba istog spola, kao i pratnju osobe od povjerenja, zaštitu tajnosti osobnih podataka, što je naročito važno kod ispitivanja djece žrtava. Nakon što je str</w:t>
      </w:r>
      <w:r>
        <w:rPr>
          <w:rFonts w:ascii="Arial" w:hAnsi="Arial" w:cs="Arial"/>
          <w:szCs w:val="24"/>
        </w:rPr>
        <w:t>učni suradnik sudu dostavio preporuku odnosno podatke o razgovoru sa žrtvom</w:t>
      </w:r>
      <w:r w:rsidR="000D3857">
        <w:rPr>
          <w:rFonts w:ascii="Arial" w:hAnsi="Arial" w:cs="Arial"/>
          <w:szCs w:val="24"/>
        </w:rPr>
        <w:t xml:space="preserve"> ili je to pak napravio c</w:t>
      </w:r>
      <w:r w:rsidRPr="00084114">
        <w:rPr>
          <w:rFonts w:ascii="Arial" w:hAnsi="Arial" w:cs="Arial"/>
          <w:szCs w:val="24"/>
        </w:rPr>
        <w:t>entar za socijalnu skrb i sam sudac istrage će prije provođenja</w:t>
      </w:r>
      <w:r w:rsidR="000D3857">
        <w:rPr>
          <w:rFonts w:ascii="Arial" w:hAnsi="Arial" w:cs="Arial"/>
          <w:szCs w:val="24"/>
        </w:rPr>
        <w:t xml:space="preserve"> </w:t>
      </w:r>
      <w:r w:rsidR="000D3857">
        <w:rPr>
          <w:rFonts w:ascii="Arial" w:hAnsi="Arial" w:cs="Arial"/>
          <w:szCs w:val="24"/>
        </w:rPr>
        <w:lastRenderedPageBreak/>
        <w:t>dokaznog ročišta obaviti kratak</w:t>
      </w:r>
      <w:r w:rsidRPr="00084114">
        <w:rPr>
          <w:rFonts w:ascii="Arial" w:hAnsi="Arial" w:cs="Arial"/>
          <w:szCs w:val="24"/>
        </w:rPr>
        <w:t xml:space="preserve"> razgovor sa djetetom žrtvom, u kojem će dij</w:t>
      </w:r>
      <w:r w:rsidR="000D3857">
        <w:rPr>
          <w:rFonts w:ascii="Arial" w:hAnsi="Arial" w:cs="Arial"/>
          <w:szCs w:val="24"/>
        </w:rPr>
        <w:t>ete ostati pri onome što je rekl</w:t>
      </w:r>
      <w:r w:rsidRPr="00084114">
        <w:rPr>
          <w:rFonts w:ascii="Arial" w:hAnsi="Arial" w:cs="Arial"/>
          <w:szCs w:val="24"/>
        </w:rPr>
        <w:t>o stručnom suradniku ili pak može</w:t>
      </w:r>
      <w:r w:rsidR="000D3857">
        <w:rPr>
          <w:rFonts w:ascii="Arial" w:hAnsi="Arial" w:cs="Arial"/>
          <w:szCs w:val="24"/>
        </w:rPr>
        <w:t xml:space="preserve"> to  promijeniti istaći da</w:t>
      </w:r>
      <w:r w:rsidRPr="00084114">
        <w:rPr>
          <w:rFonts w:ascii="Arial" w:hAnsi="Arial" w:cs="Arial"/>
          <w:szCs w:val="24"/>
        </w:rPr>
        <w:t xml:space="preserve"> ne želi da prilikom njegovog ispitivanja </w:t>
      </w:r>
      <w:r>
        <w:rPr>
          <w:rFonts w:ascii="Arial" w:hAnsi="Arial" w:cs="Arial"/>
          <w:szCs w:val="24"/>
        </w:rPr>
        <w:t>bude nazočna osoba od povjerenja.</w:t>
      </w:r>
      <w:r w:rsidRPr="00084114">
        <w:rPr>
          <w:rFonts w:ascii="Arial" w:hAnsi="Arial" w:cs="Arial"/>
          <w:szCs w:val="24"/>
        </w:rPr>
        <w:t xml:space="preserve"> Može se ukazati potreba, da je žrtvi potrebna dodatna podrška i pomoć te će sudac prilikom takve procjene uputiti ro</w:t>
      </w:r>
      <w:r w:rsidR="000D3857">
        <w:rPr>
          <w:rFonts w:ascii="Arial" w:hAnsi="Arial" w:cs="Arial"/>
          <w:szCs w:val="24"/>
        </w:rPr>
        <w:t xml:space="preserve">ditelja na suradnju s </w:t>
      </w:r>
      <w:r w:rsidRPr="00084114">
        <w:rPr>
          <w:rFonts w:ascii="Arial" w:hAnsi="Arial" w:cs="Arial"/>
          <w:szCs w:val="24"/>
        </w:rPr>
        <w:t>udrugama ili posebnim ustanovama koje djet</w:t>
      </w:r>
      <w:r>
        <w:rPr>
          <w:rFonts w:ascii="Arial" w:hAnsi="Arial" w:cs="Arial"/>
          <w:szCs w:val="24"/>
        </w:rPr>
        <w:t>etu žrtvi mogu pružiti</w:t>
      </w:r>
      <w:r w:rsidRPr="00084114">
        <w:rPr>
          <w:rFonts w:ascii="Arial" w:hAnsi="Arial" w:cs="Arial"/>
          <w:szCs w:val="24"/>
        </w:rPr>
        <w:t xml:space="preserve"> dodatnu pomoć i podršku. </w:t>
      </w:r>
    </w:p>
    <w:p w:rsidR="007061F7" w:rsidRPr="00084114" w:rsidRDefault="007061F7" w:rsidP="007061F7">
      <w:pPr>
        <w:ind w:firstLine="708"/>
        <w:jc w:val="both"/>
        <w:rPr>
          <w:rFonts w:ascii="Arial" w:hAnsi="Arial" w:cs="Arial"/>
          <w:szCs w:val="24"/>
        </w:rPr>
      </w:pPr>
      <w:r>
        <w:rPr>
          <w:rFonts w:ascii="Arial" w:hAnsi="Arial" w:cs="Arial"/>
          <w:szCs w:val="24"/>
        </w:rPr>
        <w:t>Zbog toga je važna</w:t>
      </w:r>
      <w:r w:rsidRPr="00084114">
        <w:rPr>
          <w:rFonts w:ascii="Arial" w:hAnsi="Arial" w:cs="Arial"/>
          <w:szCs w:val="24"/>
        </w:rPr>
        <w:t xml:space="preserve"> uloga stručne osobe koja sudjeluje u ispitivanju djeteta, njezin način ispitivanja, postavljanje pitanja, prenošenja prava, razgovor i priprema s </w:t>
      </w:r>
      <w:r>
        <w:rPr>
          <w:rFonts w:ascii="Arial" w:hAnsi="Arial" w:cs="Arial"/>
          <w:szCs w:val="24"/>
        </w:rPr>
        <w:t>djetetom. Stoga je značajna</w:t>
      </w:r>
      <w:r w:rsidRPr="00084114">
        <w:rPr>
          <w:rFonts w:ascii="Arial" w:hAnsi="Arial" w:cs="Arial"/>
          <w:szCs w:val="24"/>
        </w:rPr>
        <w:t xml:space="preserve"> kontinuirana edukacija i usavršavanje vezano za tehnike vođenja razgovora s djetetom,</w:t>
      </w:r>
      <w:r w:rsidRPr="00084114">
        <w:rPr>
          <w:rStyle w:val="Referencafusnote"/>
          <w:rFonts w:ascii="Arial" w:hAnsi="Arial" w:cs="Arial"/>
          <w:szCs w:val="24"/>
        </w:rPr>
        <w:footnoteReference w:id="86"/>
      </w:r>
      <w:r>
        <w:rPr>
          <w:rFonts w:ascii="Arial" w:hAnsi="Arial" w:cs="Arial"/>
          <w:szCs w:val="24"/>
        </w:rPr>
        <w:t xml:space="preserve"> kako bi dijete lakše razumjelo sudski postupak</w:t>
      </w:r>
      <w:r w:rsidRPr="00084114">
        <w:rPr>
          <w:rFonts w:ascii="Arial" w:hAnsi="Arial" w:cs="Arial"/>
          <w:szCs w:val="24"/>
        </w:rPr>
        <w:t>. Stručna osoba mora znati postavl</w:t>
      </w:r>
      <w:r>
        <w:rPr>
          <w:rFonts w:ascii="Arial" w:hAnsi="Arial" w:cs="Arial"/>
          <w:szCs w:val="24"/>
        </w:rPr>
        <w:t xml:space="preserve">jati pitanja bez ikakve sugestije da </w:t>
      </w:r>
      <w:r w:rsidRPr="00084114">
        <w:rPr>
          <w:rFonts w:ascii="Arial" w:hAnsi="Arial" w:cs="Arial"/>
          <w:szCs w:val="24"/>
        </w:rPr>
        <w:t>ne</w:t>
      </w:r>
      <w:r>
        <w:rPr>
          <w:rFonts w:ascii="Arial" w:hAnsi="Arial" w:cs="Arial"/>
          <w:szCs w:val="24"/>
        </w:rPr>
        <w:t xml:space="preserve"> </w:t>
      </w:r>
      <w:r w:rsidRPr="00084114">
        <w:rPr>
          <w:rFonts w:ascii="Arial" w:hAnsi="Arial" w:cs="Arial"/>
          <w:szCs w:val="24"/>
        </w:rPr>
        <w:t>ugrozi valjanost dokaza, smanjiti napetost, strah i traumu koju kod djeteta žrtve dodatno izaziva i sudjelovanje u sudskom postupku. Posebno je značajna i procjena djetetove sposobnosti za svjedočenje.</w:t>
      </w:r>
      <w:r w:rsidRPr="00084114">
        <w:rPr>
          <w:rStyle w:val="Referencafusnote"/>
          <w:rFonts w:ascii="Arial" w:hAnsi="Arial" w:cs="Arial"/>
          <w:szCs w:val="24"/>
        </w:rPr>
        <w:footnoteReference w:id="87"/>
      </w:r>
      <w:r w:rsidRPr="00084114">
        <w:rPr>
          <w:rFonts w:ascii="Arial" w:hAnsi="Arial" w:cs="Arial"/>
          <w:szCs w:val="24"/>
        </w:rPr>
        <w:t xml:space="preserve"> Nužna je kontinuirana edukacija i ostalih sudionika u kaznenom postupku gdje s</w:t>
      </w:r>
      <w:r>
        <w:rPr>
          <w:rFonts w:ascii="Arial" w:hAnsi="Arial" w:cs="Arial"/>
          <w:szCs w:val="24"/>
        </w:rPr>
        <w:t>e kao žrtve pojavljuju djeca, š</w:t>
      </w:r>
      <w:r w:rsidRPr="00084114">
        <w:rPr>
          <w:rFonts w:ascii="Arial" w:hAnsi="Arial" w:cs="Arial"/>
          <w:szCs w:val="24"/>
        </w:rPr>
        <w:t>to se odnosi i na policijske djelatnike, državne odvjetnike i suce za mladež. Suce za mladež postavlja predsjednik Vrhovnog suda RH, a državne odvjet</w:t>
      </w:r>
      <w:r>
        <w:rPr>
          <w:rFonts w:ascii="Arial" w:hAnsi="Arial" w:cs="Arial"/>
          <w:szCs w:val="24"/>
        </w:rPr>
        <w:t>nike za mladež postavlja</w:t>
      </w:r>
      <w:r w:rsidRPr="00084114">
        <w:rPr>
          <w:rFonts w:ascii="Arial" w:hAnsi="Arial" w:cs="Arial"/>
          <w:szCs w:val="24"/>
        </w:rPr>
        <w:t xml:space="preserve"> Glavni državni odvjetni</w:t>
      </w:r>
      <w:r w:rsidR="000D3857">
        <w:rPr>
          <w:rFonts w:ascii="Arial" w:hAnsi="Arial" w:cs="Arial"/>
          <w:szCs w:val="24"/>
        </w:rPr>
        <w:t>k</w:t>
      </w:r>
      <w:r>
        <w:rPr>
          <w:rFonts w:ascii="Arial" w:hAnsi="Arial" w:cs="Arial"/>
          <w:szCs w:val="24"/>
        </w:rPr>
        <w:t xml:space="preserve"> RH, na vrijeme od 5 godina, a </w:t>
      </w:r>
      <w:r w:rsidRPr="00084114">
        <w:rPr>
          <w:rFonts w:ascii="Arial" w:hAnsi="Arial" w:cs="Arial"/>
          <w:szCs w:val="24"/>
        </w:rPr>
        <w:t>nakon isteka tog razdoblja pon</w:t>
      </w:r>
      <w:r>
        <w:rPr>
          <w:rFonts w:ascii="Arial" w:hAnsi="Arial" w:cs="Arial"/>
          <w:szCs w:val="24"/>
        </w:rPr>
        <w:t>ovno mogu biti postavljeni. Oni</w:t>
      </w:r>
      <w:r w:rsidRPr="00084114">
        <w:rPr>
          <w:rFonts w:ascii="Arial" w:hAnsi="Arial" w:cs="Arial"/>
          <w:szCs w:val="24"/>
        </w:rPr>
        <w:t xml:space="preserve"> moraju imati izraženu sklonosti za odgoj, potrebe i probitke mladeži te moraju vladati osnovnim znanjima iz područja kriminologije, socijalne pedagogije, psihologije mladih i socijalnog rada za mlade osobe</w:t>
      </w:r>
      <w:r>
        <w:rPr>
          <w:rFonts w:ascii="Arial" w:hAnsi="Arial" w:cs="Arial"/>
          <w:szCs w:val="24"/>
        </w:rPr>
        <w:t>.</w:t>
      </w:r>
      <w:r w:rsidRPr="00084114">
        <w:rPr>
          <w:rStyle w:val="Referencafusnote"/>
          <w:rFonts w:ascii="Arial" w:hAnsi="Arial" w:cs="Arial"/>
          <w:szCs w:val="24"/>
        </w:rPr>
        <w:footnoteReference w:id="88"/>
      </w:r>
      <w:r>
        <w:rPr>
          <w:rFonts w:ascii="Arial" w:hAnsi="Arial" w:cs="Arial"/>
          <w:szCs w:val="24"/>
        </w:rPr>
        <w:t xml:space="preserve"> Zato</w:t>
      </w:r>
      <w:r w:rsidRPr="00084114">
        <w:rPr>
          <w:rFonts w:ascii="Arial" w:hAnsi="Arial" w:cs="Arial"/>
          <w:szCs w:val="24"/>
        </w:rPr>
        <w:t xml:space="preserve"> je potrebna njihova permanentna edukacija upravo iz ovih područja. </w:t>
      </w:r>
    </w:p>
    <w:p w:rsidR="007061F7" w:rsidRDefault="004C609D" w:rsidP="00076062">
      <w:pPr>
        <w:ind w:firstLine="708"/>
        <w:jc w:val="both"/>
        <w:rPr>
          <w:rFonts w:ascii="Arial" w:hAnsi="Arial" w:cs="Arial"/>
          <w:szCs w:val="24"/>
        </w:rPr>
      </w:pPr>
      <w:r>
        <w:rPr>
          <w:rFonts w:ascii="Arial" w:hAnsi="Arial" w:cs="Arial"/>
          <w:szCs w:val="24"/>
        </w:rPr>
        <w:t>U sklopu programa EU</w:t>
      </w:r>
      <w:r w:rsidR="007061F7" w:rsidRPr="00084114">
        <w:rPr>
          <w:rFonts w:ascii="Arial" w:hAnsi="Arial" w:cs="Arial"/>
          <w:szCs w:val="24"/>
        </w:rPr>
        <w:t xml:space="preserve"> u srpnju 2017. od strane Ministarstva pravosuđa i tvrtke Mapa znanja d.o.o. tiskan je vodič namijenjen žrtvama i svjedocima kroz kazneni i prekršajni postupak u kojem su naved</w:t>
      </w:r>
      <w:r w:rsidR="007061F7">
        <w:rPr>
          <w:rFonts w:ascii="Arial" w:hAnsi="Arial" w:cs="Arial"/>
          <w:szCs w:val="24"/>
        </w:rPr>
        <w:t>ena i prava djeteta žrtve</w:t>
      </w:r>
      <w:r w:rsidR="007061F7" w:rsidRPr="00084114">
        <w:rPr>
          <w:rFonts w:ascii="Arial" w:hAnsi="Arial" w:cs="Arial"/>
          <w:szCs w:val="24"/>
        </w:rPr>
        <w:t xml:space="preserve"> u cilju jačanja učinkovitosti sustava za podršku žrtvama i svjedocima u RH u kojem su pored ostalog </w:t>
      </w:r>
      <w:r w:rsidR="00076062">
        <w:rPr>
          <w:rFonts w:ascii="Arial" w:hAnsi="Arial" w:cs="Arial"/>
          <w:szCs w:val="24"/>
        </w:rPr>
        <w:t>navedena i prava djeteta-žrtv</w:t>
      </w:r>
      <w:r w:rsidR="00C13C34">
        <w:rPr>
          <w:rFonts w:ascii="Arial" w:hAnsi="Arial" w:cs="Arial"/>
          <w:szCs w:val="24"/>
        </w:rPr>
        <w:t>e.</w:t>
      </w:r>
    </w:p>
    <w:p w:rsidR="00C13C34" w:rsidRDefault="00C13C34" w:rsidP="00076062">
      <w:pPr>
        <w:ind w:firstLine="708"/>
        <w:jc w:val="both"/>
        <w:rPr>
          <w:rFonts w:ascii="Arial" w:hAnsi="Arial" w:cs="Arial"/>
          <w:szCs w:val="24"/>
        </w:rPr>
      </w:pPr>
    </w:p>
    <w:p w:rsidR="00C13C34" w:rsidRDefault="00C13C34" w:rsidP="00076062">
      <w:pPr>
        <w:ind w:firstLine="708"/>
        <w:jc w:val="both"/>
        <w:rPr>
          <w:rFonts w:ascii="Arial" w:hAnsi="Arial" w:cs="Arial"/>
          <w:szCs w:val="24"/>
        </w:rPr>
      </w:pPr>
    </w:p>
    <w:p w:rsidR="00C13C34" w:rsidRDefault="00C13C34" w:rsidP="00076062">
      <w:pPr>
        <w:ind w:firstLine="708"/>
        <w:jc w:val="both"/>
        <w:rPr>
          <w:rFonts w:ascii="Arial" w:hAnsi="Arial" w:cs="Arial"/>
          <w:szCs w:val="24"/>
        </w:rPr>
      </w:pPr>
    </w:p>
    <w:p w:rsidR="00C13C34" w:rsidRDefault="00C13C34" w:rsidP="00076062">
      <w:pPr>
        <w:ind w:firstLine="708"/>
        <w:jc w:val="both"/>
        <w:rPr>
          <w:rFonts w:ascii="Arial" w:hAnsi="Arial" w:cs="Arial"/>
          <w:szCs w:val="24"/>
        </w:rPr>
      </w:pPr>
    </w:p>
    <w:p w:rsidR="00C13C34" w:rsidRDefault="00C13C34" w:rsidP="00076062">
      <w:pPr>
        <w:ind w:firstLine="708"/>
        <w:jc w:val="both"/>
        <w:rPr>
          <w:rFonts w:ascii="Arial" w:hAnsi="Arial" w:cs="Arial"/>
          <w:szCs w:val="24"/>
        </w:rPr>
      </w:pPr>
    </w:p>
    <w:p w:rsidR="00C13C34" w:rsidRPr="00084114" w:rsidRDefault="00C13C34" w:rsidP="00076062">
      <w:pPr>
        <w:ind w:firstLine="708"/>
        <w:jc w:val="both"/>
        <w:rPr>
          <w:rFonts w:ascii="Arial" w:hAnsi="Arial" w:cs="Arial"/>
          <w:szCs w:val="24"/>
        </w:rPr>
      </w:pPr>
    </w:p>
    <w:p w:rsidR="007061F7" w:rsidRDefault="007061F7" w:rsidP="00C13C34">
      <w:pPr>
        <w:pStyle w:val="Naslov1"/>
        <w:rPr>
          <w:rFonts w:ascii="Arial" w:hAnsi="Arial" w:cs="Arial"/>
          <w:color w:val="auto"/>
          <w:sz w:val="32"/>
          <w:szCs w:val="32"/>
        </w:rPr>
      </w:pPr>
      <w:bookmarkStart w:id="9" w:name="_Toc26450749"/>
      <w:r w:rsidRPr="00C13C34">
        <w:rPr>
          <w:rFonts w:ascii="Arial" w:hAnsi="Arial" w:cs="Arial"/>
          <w:color w:val="auto"/>
          <w:sz w:val="32"/>
          <w:szCs w:val="32"/>
        </w:rPr>
        <w:lastRenderedPageBreak/>
        <w:t>6. S</w:t>
      </w:r>
      <w:r w:rsidR="000D3857" w:rsidRPr="00C13C34">
        <w:rPr>
          <w:rFonts w:ascii="Arial" w:hAnsi="Arial" w:cs="Arial"/>
          <w:color w:val="auto"/>
          <w:sz w:val="32"/>
          <w:szCs w:val="32"/>
        </w:rPr>
        <w:t>UDSKA PRAKSA</w:t>
      </w:r>
      <w:bookmarkEnd w:id="9"/>
      <w:r w:rsidR="000D3857" w:rsidRPr="00C13C34">
        <w:rPr>
          <w:rFonts w:ascii="Arial" w:hAnsi="Arial" w:cs="Arial"/>
          <w:color w:val="auto"/>
          <w:sz w:val="32"/>
          <w:szCs w:val="32"/>
        </w:rPr>
        <w:t xml:space="preserve"> </w:t>
      </w:r>
      <w:r w:rsidRPr="00C13C34">
        <w:rPr>
          <w:rFonts w:ascii="Arial" w:hAnsi="Arial" w:cs="Arial"/>
          <w:color w:val="auto"/>
          <w:sz w:val="32"/>
          <w:szCs w:val="32"/>
        </w:rPr>
        <w:t xml:space="preserve"> </w:t>
      </w:r>
    </w:p>
    <w:p w:rsidR="00C13C34" w:rsidRPr="00C13C34" w:rsidRDefault="00C13C34" w:rsidP="00C13C34"/>
    <w:p w:rsidR="007061F7" w:rsidRPr="009D6265" w:rsidRDefault="007061F7" w:rsidP="009D6265">
      <w:pPr>
        <w:rPr>
          <w:rFonts w:ascii="Arial" w:hAnsi="Arial" w:cs="Arial"/>
          <w:b/>
          <w:color w:val="000000" w:themeColor="text1"/>
        </w:rPr>
      </w:pPr>
      <w:r w:rsidRPr="009D6265">
        <w:rPr>
          <w:rFonts w:ascii="Arial" w:hAnsi="Arial" w:cs="Arial"/>
          <w:b/>
          <w:color w:val="000000" w:themeColor="text1"/>
          <w:szCs w:val="24"/>
        </w:rPr>
        <w:t xml:space="preserve">     </w:t>
      </w:r>
      <w:r w:rsidR="00C13C34">
        <w:rPr>
          <w:rFonts w:ascii="Arial" w:hAnsi="Arial" w:cs="Arial"/>
          <w:b/>
          <w:color w:val="000000" w:themeColor="text1"/>
          <w:szCs w:val="24"/>
        </w:rPr>
        <w:tab/>
      </w:r>
      <w:r w:rsidR="009D6265" w:rsidRPr="009D6265">
        <w:rPr>
          <w:rFonts w:ascii="Arial" w:hAnsi="Arial" w:cs="Arial"/>
          <w:b/>
          <w:color w:val="000000" w:themeColor="text1"/>
        </w:rPr>
        <w:t>PREDMET GAMBINO I HYKA -</w:t>
      </w:r>
      <w:r w:rsidR="00C13C34">
        <w:rPr>
          <w:rFonts w:ascii="Arial" w:hAnsi="Arial" w:cs="Arial"/>
          <w:b/>
          <w:color w:val="000000" w:themeColor="text1"/>
        </w:rPr>
        <w:t xml:space="preserve"> </w:t>
      </w:r>
      <w:r w:rsidR="009D6265" w:rsidRPr="009D6265">
        <w:rPr>
          <w:rFonts w:ascii="Arial" w:hAnsi="Arial" w:cs="Arial"/>
          <w:b/>
          <w:color w:val="000000" w:themeColor="text1"/>
        </w:rPr>
        <w:t xml:space="preserve">SUD EUROPSKE UNIJE </w:t>
      </w:r>
      <w:r w:rsidRPr="009D6265">
        <w:rPr>
          <w:rFonts w:ascii="Arial" w:hAnsi="Arial" w:cs="Arial"/>
          <w:b/>
          <w:color w:val="000000" w:themeColor="text1"/>
          <w:szCs w:val="24"/>
        </w:rPr>
        <w:t xml:space="preserve">                                     </w:t>
      </w:r>
    </w:p>
    <w:p w:rsidR="007061F7" w:rsidRPr="000D3857" w:rsidRDefault="007061F7" w:rsidP="007061F7">
      <w:pPr>
        <w:ind w:firstLine="708"/>
        <w:jc w:val="both"/>
        <w:rPr>
          <w:rFonts w:ascii="Arial" w:hAnsi="Arial" w:cs="Arial"/>
          <w:b/>
          <w:szCs w:val="24"/>
        </w:rPr>
      </w:pPr>
      <w:r w:rsidRPr="000D3857">
        <w:rPr>
          <w:rFonts w:ascii="Arial" w:hAnsi="Arial" w:cs="Arial"/>
          <w:b/>
          <w:szCs w:val="24"/>
        </w:rPr>
        <w:t xml:space="preserve">Slučaj </w:t>
      </w:r>
      <w:proofErr w:type="spellStart"/>
      <w:r w:rsidRPr="000D3857">
        <w:rPr>
          <w:rFonts w:ascii="Arial" w:hAnsi="Arial" w:cs="Arial"/>
          <w:b/>
          <w:szCs w:val="24"/>
        </w:rPr>
        <w:t>Gambino</w:t>
      </w:r>
      <w:proofErr w:type="spellEnd"/>
      <w:r w:rsidRPr="000D3857">
        <w:rPr>
          <w:rFonts w:ascii="Arial" w:hAnsi="Arial" w:cs="Arial"/>
          <w:b/>
          <w:szCs w:val="24"/>
        </w:rPr>
        <w:t xml:space="preserve"> i </w:t>
      </w:r>
      <w:proofErr w:type="spellStart"/>
      <w:r w:rsidRPr="000D3857">
        <w:rPr>
          <w:rFonts w:ascii="Arial" w:hAnsi="Arial" w:cs="Arial"/>
          <w:b/>
          <w:szCs w:val="24"/>
        </w:rPr>
        <w:t>Hyka</w:t>
      </w:r>
      <w:proofErr w:type="spellEnd"/>
      <w:r w:rsidRPr="000D3857">
        <w:rPr>
          <w:rStyle w:val="Referencafusnote"/>
          <w:rFonts w:ascii="Arial" w:hAnsi="Arial" w:cs="Arial"/>
          <w:b/>
          <w:szCs w:val="24"/>
        </w:rPr>
        <w:footnoteReference w:id="89"/>
      </w:r>
      <w:r w:rsidRPr="000D3857">
        <w:rPr>
          <w:rFonts w:ascii="Arial" w:hAnsi="Arial" w:cs="Arial"/>
          <w:b/>
          <w:szCs w:val="24"/>
        </w:rPr>
        <w:t xml:space="preserve"> po zahtjevu za prethodnu odluku koju je uputio sud u </w:t>
      </w:r>
      <w:proofErr w:type="spellStart"/>
      <w:r w:rsidRPr="000D3857">
        <w:rPr>
          <w:rFonts w:ascii="Arial" w:hAnsi="Arial" w:cs="Arial"/>
          <w:b/>
          <w:szCs w:val="24"/>
        </w:rPr>
        <w:t>Bariu</w:t>
      </w:r>
      <w:proofErr w:type="spellEnd"/>
      <w:r w:rsidRPr="000D3857">
        <w:rPr>
          <w:rFonts w:ascii="Arial" w:hAnsi="Arial" w:cs="Arial"/>
          <w:b/>
          <w:szCs w:val="24"/>
        </w:rPr>
        <w:t xml:space="preserve">, Italija, u kaznenom postupku protiv </w:t>
      </w:r>
      <w:proofErr w:type="spellStart"/>
      <w:r w:rsidRPr="000D3857">
        <w:rPr>
          <w:rFonts w:ascii="Arial" w:hAnsi="Arial" w:cs="Arial"/>
          <w:b/>
          <w:szCs w:val="24"/>
        </w:rPr>
        <w:t>Massima</w:t>
      </w:r>
      <w:proofErr w:type="spellEnd"/>
      <w:r w:rsidRPr="000D3857">
        <w:rPr>
          <w:rFonts w:ascii="Arial" w:hAnsi="Arial" w:cs="Arial"/>
          <w:b/>
          <w:szCs w:val="24"/>
        </w:rPr>
        <w:t xml:space="preserve"> </w:t>
      </w:r>
      <w:proofErr w:type="spellStart"/>
      <w:r w:rsidRPr="000D3857">
        <w:rPr>
          <w:rFonts w:ascii="Arial" w:hAnsi="Arial" w:cs="Arial"/>
          <w:b/>
          <w:szCs w:val="24"/>
        </w:rPr>
        <w:t>Gambina</w:t>
      </w:r>
      <w:proofErr w:type="spellEnd"/>
      <w:r w:rsidRPr="000D3857">
        <w:rPr>
          <w:rFonts w:ascii="Arial" w:hAnsi="Arial" w:cs="Arial"/>
          <w:b/>
          <w:szCs w:val="24"/>
        </w:rPr>
        <w:t xml:space="preserve"> i </w:t>
      </w:r>
      <w:proofErr w:type="spellStart"/>
      <w:r w:rsidRPr="000D3857">
        <w:rPr>
          <w:rFonts w:ascii="Arial" w:hAnsi="Arial" w:cs="Arial"/>
          <w:b/>
          <w:szCs w:val="24"/>
        </w:rPr>
        <w:t>Spetina</w:t>
      </w:r>
      <w:proofErr w:type="spellEnd"/>
      <w:r w:rsidRPr="000D3857">
        <w:rPr>
          <w:rFonts w:ascii="Arial" w:hAnsi="Arial" w:cs="Arial"/>
          <w:b/>
          <w:szCs w:val="24"/>
        </w:rPr>
        <w:t xml:space="preserve"> </w:t>
      </w:r>
      <w:proofErr w:type="spellStart"/>
      <w:r w:rsidRPr="000D3857">
        <w:rPr>
          <w:rFonts w:ascii="Arial" w:hAnsi="Arial" w:cs="Arial"/>
          <w:b/>
          <w:szCs w:val="24"/>
        </w:rPr>
        <w:t>Hyke</w:t>
      </w:r>
      <w:proofErr w:type="spellEnd"/>
      <w:r w:rsidRPr="000D3857">
        <w:rPr>
          <w:rFonts w:ascii="Arial" w:hAnsi="Arial" w:cs="Arial"/>
          <w:b/>
          <w:szCs w:val="24"/>
        </w:rPr>
        <w:t xml:space="preserve">. </w:t>
      </w:r>
    </w:p>
    <w:p w:rsidR="007061F7" w:rsidRDefault="007061F7" w:rsidP="007061F7">
      <w:pPr>
        <w:ind w:firstLine="708"/>
        <w:jc w:val="both"/>
        <w:rPr>
          <w:rFonts w:ascii="Arial" w:hAnsi="Arial" w:cs="Arial"/>
          <w:szCs w:val="24"/>
        </w:rPr>
      </w:pPr>
      <w:r>
        <w:rPr>
          <w:rFonts w:ascii="Arial" w:hAnsi="Arial" w:cs="Arial"/>
          <w:szCs w:val="24"/>
        </w:rPr>
        <w:t xml:space="preserve">Pred sudom u Bariju optuženi su M. </w:t>
      </w:r>
      <w:proofErr w:type="spellStart"/>
      <w:r>
        <w:rPr>
          <w:rFonts w:ascii="Arial" w:hAnsi="Arial" w:cs="Arial"/>
          <w:szCs w:val="24"/>
        </w:rPr>
        <w:t>Gambino</w:t>
      </w:r>
      <w:proofErr w:type="spellEnd"/>
      <w:r>
        <w:rPr>
          <w:rFonts w:ascii="Arial" w:hAnsi="Arial" w:cs="Arial"/>
          <w:szCs w:val="24"/>
        </w:rPr>
        <w:t xml:space="preserve"> i S. </w:t>
      </w:r>
      <w:proofErr w:type="spellStart"/>
      <w:r>
        <w:rPr>
          <w:rFonts w:ascii="Arial" w:hAnsi="Arial" w:cs="Arial"/>
          <w:szCs w:val="24"/>
        </w:rPr>
        <w:t>Hyke</w:t>
      </w:r>
      <w:proofErr w:type="spellEnd"/>
      <w:r>
        <w:rPr>
          <w:rFonts w:ascii="Arial" w:hAnsi="Arial" w:cs="Arial"/>
          <w:szCs w:val="24"/>
        </w:rPr>
        <w:t xml:space="preserve"> za kazneno djelo pranja novca i prijevare. Kao svjedok optužbe saslušana je žrtva, na raspravi pred sudom 14. travnja 2015., a nakon tog saslušanja u vijeću od tri suca, jedan od sudaca se promijenio te se obrana na temelju odredbi čl. 511. i 525. talijanskog ZKP protivila čitanju zapisnika s tog ispitivanja pred novim sastavom suda i zahtijevala da se saslušanje ponovi  na raspravi. </w:t>
      </w:r>
    </w:p>
    <w:p w:rsidR="007061F7" w:rsidRDefault="007061F7" w:rsidP="007061F7">
      <w:pPr>
        <w:ind w:firstLine="708"/>
        <w:jc w:val="both"/>
        <w:rPr>
          <w:rFonts w:ascii="Arial" w:hAnsi="Arial" w:cs="Arial"/>
          <w:szCs w:val="24"/>
        </w:rPr>
      </w:pPr>
      <w:r>
        <w:rPr>
          <w:rFonts w:ascii="Arial" w:hAnsi="Arial" w:cs="Arial"/>
          <w:szCs w:val="24"/>
        </w:rPr>
        <w:t>Sud koji je uputio zahtjev istaknuo je da se  prema čl. 525. talijanskog ZKP-a utvrđuje načelo neposrednosti koje se sastoji i od jamstva da u donošenju presude sudjeluju isti suci koji su sudjelovali u provođenju rasprave. Također, sud je naveo da je u dvojbi vezano sa usklađenost prava Unije s nacionalnim zakonodavstvom prema tumačenju Kasacijskog suda u Italiji po kojem</w:t>
      </w:r>
      <w:r w:rsidR="0028798E">
        <w:rPr>
          <w:rFonts w:ascii="Arial" w:hAnsi="Arial" w:cs="Arial"/>
          <w:szCs w:val="24"/>
        </w:rPr>
        <w:t xml:space="preserve"> se</w:t>
      </w:r>
      <w:r>
        <w:rPr>
          <w:rFonts w:ascii="Arial" w:hAnsi="Arial" w:cs="Arial"/>
          <w:szCs w:val="24"/>
        </w:rPr>
        <w:t>, u slučaju ponovnog provođenja rasprave zbog promjene osobe suca pojedinca ili sastava sudskog vijeća, iskaz svjedoka koji je</w:t>
      </w:r>
      <w:r w:rsidR="0028798E">
        <w:rPr>
          <w:rFonts w:ascii="Arial" w:hAnsi="Arial" w:cs="Arial"/>
          <w:szCs w:val="24"/>
        </w:rPr>
        <w:t xml:space="preserve"> dan pred prvim sastavom suda</w:t>
      </w:r>
      <w:r>
        <w:rPr>
          <w:rFonts w:ascii="Arial" w:hAnsi="Arial" w:cs="Arial"/>
          <w:szCs w:val="24"/>
        </w:rPr>
        <w:t xml:space="preserve"> ne može koristiti za donošenje presude na način da se samo pročita zapisnik a da se ne ponovi saslušanje svjedoka kada je to novo saslušanje moguće provesti i kada je to zatražila jedna od stranaka. Također je navedeno da se čitanje zapisnika s ranijim iskazima može provesti samo ako postoji suglasnost svih stranaka u postupku a sve prema čl. 511. talijanskog ZKP. </w:t>
      </w:r>
    </w:p>
    <w:p w:rsidR="007061F7" w:rsidRDefault="007061F7" w:rsidP="007061F7">
      <w:pPr>
        <w:ind w:firstLine="708"/>
        <w:jc w:val="both"/>
        <w:rPr>
          <w:rFonts w:ascii="Arial" w:hAnsi="Arial" w:cs="Arial"/>
          <w:szCs w:val="24"/>
        </w:rPr>
      </w:pPr>
      <w:r>
        <w:rPr>
          <w:rFonts w:ascii="Arial" w:hAnsi="Arial" w:cs="Arial"/>
          <w:szCs w:val="24"/>
        </w:rPr>
        <w:t xml:space="preserve">Sud je uputio zahtjev za prethodnu odluku sudu EU radi tumačenja treba li čl. 16., čl. 18. i  čl. 20(b) Direktive 2012/29/EU tumačiti na način da im se protivi nacionalni propis na temelju kojeg se u slučaju naknadne izmjene u sastavu prvostupanjskog kaznenog suda pred kojim je žrtva kaznenog djela bila ispitana prvi put, u načelu ta ista žrtva treba ispitati ponovno, pred izmijenjenim sastavom ako se jedna od stranaka u postupku tome protivi da se taj sastav sada oslanja na zapisnik sa prvog saslušanja te žrtve. </w:t>
      </w:r>
    </w:p>
    <w:p w:rsidR="007061F7" w:rsidRDefault="007061F7" w:rsidP="007061F7">
      <w:pPr>
        <w:ind w:firstLine="708"/>
        <w:jc w:val="both"/>
        <w:rPr>
          <w:rFonts w:ascii="Arial" w:hAnsi="Arial" w:cs="Arial"/>
          <w:szCs w:val="24"/>
        </w:rPr>
      </w:pPr>
    </w:p>
    <w:p w:rsidR="007061F7" w:rsidRDefault="007061F7" w:rsidP="007061F7">
      <w:pPr>
        <w:ind w:firstLine="708"/>
        <w:jc w:val="both"/>
        <w:rPr>
          <w:rFonts w:ascii="Arial" w:hAnsi="Arial" w:cs="Arial"/>
          <w:szCs w:val="24"/>
        </w:rPr>
      </w:pPr>
      <w:r>
        <w:rPr>
          <w:rFonts w:ascii="Arial" w:hAnsi="Arial" w:cs="Arial"/>
          <w:szCs w:val="24"/>
        </w:rPr>
        <w:t xml:space="preserve">Mišljenje nezavisnog odvjetnika </w:t>
      </w:r>
    </w:p>
    <w:p w:rsidR="007061F7" w:rsidRDefault="007061F7" w:rsidP="007061F7">
      <w:pPr>
        <w:ind w:firstLine="708"/>
        <w:jc w:val="both"/>
        <w:rPr>
          <w:rFonts w:ascii="Arial" w:hAnsi="Arial" w:cs="Arial"/>
          <w:szCs w:val="24"/>
        </w:rPr>
      </w:pPr>
      <w:r>
        <w:rPr>
          <w:rFonts w:ascii="Arial" w:hAnsi="Arial" w:cs="Arial"/>
          <w:szCs w:val="24"/>
        </w:rPr>
        <w:t xml:space="preserve">Prema Direktivi 2012/29/EU državama članicama je naloženo da žrtvama kaznenih djela osiguraju visoku razinu zaštite kroz donošenje odgovarajućih mjera u pogledu njihova ispitivanja odnosno saslušanja tijekom sudskog postupka a zakonodavac Unije nije namjeravao ograničiti broj saslušanja žrtve na raspravi, osim </w:t>
      </w:r>
      <w:r>
        <w:rPr>
          <w:rFonts w:ascii="Arial" w:hAnsi="Arial" w:cs="Arial"/>
          <w:szCs w:val="24"/>
        </w:rPr>
        <w:lastRenderedPageBreak/>
        <w:t>u slučaju kada je žrtva dijete. Navodi se da kada je odlučujuće saslušanje svjedoka u pogledu eventualne krivnje optuže</w:t>
      </w:r>
      <w:r w:rsidR="0028798E">
        <w:rPr>
          <w:rFonts w:ascii="Arial" w:hAnsi="Arial" w:cs="Arial"/>
          <w:szCs w:val="24"/>
        </w:rPr>
        <w:t>ne osobe, promjena u sastavu</w:t>
      </w:r>
      <w:r>
        <w:rPr>
          <w:rFonts w:ascii="Arial" w:hAnsi="Arial" w:cs="Arial"/>
          <w:szCs w:val="24"/>
        </w:rPr>
        <w:t xml:space="preserve"> suda nakon saslušanja takvog svjedoka u načelu dovodi do novog saslušanja tog svjedoka.</w:t>
      </w:r>
    </w:p>
    <w:p w:rsidR="007061F7" w:rsidRDefault="007061F7" w:rsidP="007061F7">
      <w:pPr>
        <w:ind w:firstLine="708"/>
        <w:jc w:val="both"/>
        <w:rPr>
          <w:rFonts w:ascii="Arial" w:hAnsi="Arial" w:cs="Arial"/>
          <w:szCs w:val="24"/>
        </w:rPr>
      </w:pPr>
      <w:r>
        <w:rPr>
          <w:rFonts w:ascii="Arial" w:hAnsi="Arial" w:cs="Arial"/>
          <w:szCs w:val="24"/>
        </w:rPr>
        <w:t xml:space="preserve">Također je navedeno da osim mjera koje su predviđene u korist djece žrtava kojim po nijednoj odredbi Direktive 2012/29/EU nije protivno nacionalno zakonodavstvo, kao ni talijansko, koje optuženoj osobi omogućava da se protivi čitanju zapisnika sa saslušanja žrtve i pri tom zahtjeva da se saslušanje ponovi pred novim sastavom suda. </w:t>
      </w:r>
    </w:p>
    <w:p w:rsidR="007061F7" w:rsidRPr="00084114" w:rsidRDefault="007061F7" w:rsidP="007061F7">
      <w:pPr>
        <w:ind w:firstLine="708"/>
        <w:jc w:val="both"/>
        <w:rPr>
          <w:rFonts w:ascii="Arial" w:hAnsi="Arial" w:cs="Arial"/>
          <w:szCs w:val="24"/>
        </w:rPr>
      </w:pPr>
      <w:r>
        <w:rPr>
          <w:rFonts w:ascii="Arial" w:hAnsi="Arial" w:cs="Arial"/>
          <w:szCs w:val="24"/>
        </w:rPr>
        <w:t xml:space="preserve">Kada optužena osoba zahtjeva novo saslušanje žrtve, određena nacionalna tijela dužna su u skladu sa zahtjevima Direktive 2012/29/EU provesti pojedinačnu procjenu u cilju utvrđenja posebnih potreba žrtve i po potrebi utvrditi opseg u kojem bi ta žrtva mogla imati koristi od posebnih zaštitnih mjera koje su predviđene po članku 23. i 24. Direktive te je na nacionalnim sudovima da osiguraju da te mjere negativno ne utječu na pravičnost postupka u smislu članka 47. st. 2. Povelje Europske unije o temeljnim pravima, ni prava na obranu prema članku 48. st. 2. ove Povelje. Osim toga prema Direktivi nije protivno da članice propišu mjere kojima se pruža veća zaštita u pogledu saslušanja žrtve kroz kazneni postupak, a sve pod uvjetom da te mjere negativno ne utječu na </w:t>
      </w:r>
      <w:proofErr w:type="spellStart"/>
      <w:r>
        <w:rPr>
          <w:rFonts w:ascii="Arial" w:hAnsi="Arial" w:cs="Arial"/>
          <w:szCs w:val="24"/>
        </w:rPr>
        <w:t>postupovna</w:t>
      </w:r>
      <w:proofErr w:type="spellEnd"/>
      <w:r>
        <w:rPr>
          <w:rFonts w:ascii="Arial" w:hAnsi="Arial" w:cs="Arial"/>
          <w:szCs w:val="24"/>
        </w:rPr>
        <w:t xml:space="preserve"> prava optužene osobe.</w:t>
      </w:r>
    </w:p>
    <w:p w:rsidR="007061F7" w:rsidRPr="00097966" w:rsidRDefault="007061F7" w:rsidP="007061F7">
      <w:pPr>
        <w:ind w:hanging="1417"/>
        <w:rPr>
          <w:rFonts w:ascii="Arial" w:hAnsi="Arial" w:cs="Arial"/>
          <w:b/>
          <w:szCs w:val="24"/>
        </w:rPr>
      </w:pPr>
    </w:p>
    <w:p w:rsidR="007061F7" w:rsidRDefault="007061F7" w:rsidP="004C609D">
      <w:pPr>
        <w:pStyle w:val="Naslov2"/>
        <w:rPr>
          <w:rFonts w:ascii="Arial" w:hAnsi="Arial" w:cs="Arial"/>
          <w:color w:val="auto"/>
          <w:sz w:val="28"/>
          <w:szCs w:val="28"/>
        </w:rPr>
      </w:pPr>
      <w:bookmarkStart w:id="10" w:name="_Toc26450750"/>
      <w:r w:rsidRPr="004C609D">
        <w:rPr>
          <w:rFonts w:ascii="Arial" w:hAnsi="Arial" w:cs="Arial"/>
          <w:color w:val="auto"/>
          <w:sz w:val="28"/>
          <w:szCs w:val="28"/>
        </w:rPr>
        <w:t xml:space="preserve">6.1. </w:t>
      </w:r>
      <w:r w:rsidRPr="004C609D">
        <w:rPr>
          <w:rFonts w:ascii="Arial" w:hAnsi="Arial" w:cs="Arial"/>
          <w:color w:val="auto"/>
          <w:sz w:val="28"/>
          <w:szCs w:val="28"/>
          <w:lang w:val="la-Latn"/>
        </w:rPr>
        <w:t>Judikatura</w:t>
      </w:r>
      <w:r w:rsidRPr="004C609D">
        <w:rPr>
          <w:rFonts w:ascii="Arial" w:hAnsi="Arial" w:cs="Arial"/>
          <w:color w:val="auto"/>
          <w:sz w:val="28"/>
          <w:szCs w:val="28"/>
        </w:rPr>
        <w:t xml:space="preserve"> suda Europske unije</w:t>
      </w:r>
      <w:bookmarkEnd w:id="10"/>
    </w:p>
    <w:p w:rsidR="004C609D" w:rsidRPr="004C609D" w:rsidRDefault="004C609D" w:rsidP="004C609D"/>
    <w:p w:rsidR="007061F7" w:rsidRPr="0083706C" w:rsidRDefault="007061F7" w:rsidP="007061F7">
      <w:pPr>
        <w:ind w:firstLine="708"/>
        <w:jc w:val="both"/>
        <w:rPr>
          <w:rFonts w:ascii="Arial" w:hAnsi="Arial" w:cs="Arial"/>
          <w:szCs w:val="24"/>
        </w:rPr>
      </w:pPr>
      <w:r>
        <w:rPr>
          <w:rFonts w:ascii="Arial" w:hAnsi="Arial" w:cs="Arial"/>
          <w:szCs w:val="24"/>
        </w:rPr>
        <w:t xml:space="preserve">Iako se prikazana sudska praksa ne odnosi direktno na </w:t>
      </w:r>
      <w:r w:rsidR="0028798E">
        <w:rPr>
          <w:rFonts w:ascii="Arial" w:hAnsi="Arial" w:cs="Arial"/>
          <w:szCs w:val="24"/>
        </w:rPr>
        <w:t>postupak pojedinačne procjene</w:t>
      </w:r>
      <w:r>
        <w:rPr>
          <w:rFonts w:ascii="Arial" w:hAnsi="Arial" w:cs="Arial"/>
          <w:szCs w:val="24"/>
        </w:rPr>
        <w:t xml:space="preserve"> žrtve,</w:t>
      </w:r>
      <w:r w:rsidR="0028798E">
        <w:rPr>
          <w:rFonts w:ascii="Arial" w:hAnsi="Arial" w:cs="Arial"/>
          <w:szCs w:val="24"/>
        </w:rPr>
        <w:t xml:space="preserve"> već na </w:t>
      </w:r>
      <w:r>
        <w:rPr>
          <w:rFonts w:ascii="Arial" w:hAnsi="Arial" w:cs="Arial"/>
          <w:szCs w:val="24"/>
        </w:rPr>
        <w:t xml:space="preserve"> nač</w:t>
      </w:r>
      <w:r w:rsidR="0028798E">
        <w:rPr>
          <w:rFonts w:ascii="Arial" w:hAnsi="Arial" w:cs="Arial"/>
          <w:szCs w:val="24"/>
        </w:rPr>
        <w:t>in ispitivanja žrtava, indirektno upućuje na potrebu procjena mjera zaštite žrtava  i važnost pojedinačne procjene.</w:t>
      </w:r>
    </w:p>
    <w:p w:rsidR="007061F7" w:rsidRDefault="007061F7" w:rsidP="007061F7">
      <w:pPr>
        <w:pStyle w:val="Odlomakpopisa"/>
        <w:ind w:left="0" w:firstLine="720"/>
        <w:jc w:val="both"/>
        <w:rPr>
          <w:rFonts w:ascii="Arial" w:hAnsi="Arial" w:cs="Arial"/>
          <w:szCs w:val="24"/>
        </w:rPr>
      </w:pPr>
      <w:r>
        <w:rPr>
          <w:rFonts w:ascii="Arial" w:hAnsi="Arial" w:cs="Arial"/>
          <w:szCs w:val="24"/>
        </w:rPr>
        <w:t>Prije donošenja D</w:t>
      </w:r>
      <w:r w:rsidRPr="00084114">
        <w:rPr>
          <w:rFonts w:ascii="Arial" w:hAnsi="Arial" w:cs="Arial"/>
          <w:szCs w:val="24"/>
        </w:rPr>
        <w:t>irektive o pravima žrtava 2012/29</w:t>
      </w:r>
      <w:r>
        <w:rPr>
          <w:rFonts w:ascii="Arial" w:hAnsi="Arial" w:cs="Arial"/>
          <w:szCs w:val="24"/>
        </w:rPr>
        <w:t>/</w:t>
      </w:r>
      <w:r w:rsidRPr="00084114">
        <w:rPr>
          <w:rFonts w:ascii="Arial" w:hAnsi="Arial" w:cs="Arial"/>
          <w:szCs w:val="24"/>
        </w:rPr>
        <w:t>EU</w:t>
      </w:r>
      <w:r w:rsidRPr="00084114">
        <w:rPr>
          <w:rStyle w:val="Referencafusnote"/>
          <w:rFonts w:ascii="Arial" w:hAnsi="Arial" w:cs="Arial"/>
          <w:szCs w:val="24"/>
        </w:rPr>
        <w:footnoteReference w:id="90"/>
      </w:r>
      <w:r w:rsidRPr="00084114">
        <w:rPr>
          <w:rFonts w:ascii="Arial" w:hAnsi="Arial" w:cs="Arial"/>
          <w:szCs w:val="24"/>
        </w:rPr>
        <w:t xml:space="preserve"> Europskog parlamenta i vijeća od 25. listopada 2012. o uspostavi minimalnih standarda za prava potpo</w:t>
      </w:r>
      <w:r w:rsidR="00450666">
        <w:rPr>
          <w:rFonts w:ascii="Arial" w:hAnsi="Arial" w:cs="Arial"/>
          <w:szCs w:val="24"/>
        </w:rPr>
        <w:t>ru i zaštitu žrtava kaznenih dj</w:t>
      </w:r>
      <w:r w:rsidRPr="00084114">
        <w:rPr>
          <w:rFonts w:ascii="Arial" w:hAnsi="Arial" w:cs="Arial"/>
          <w:szCs w:val="24"/>
        </w:rPr>
        <w:t>e</w:t>
      </w:r>
      <w:r>
        <w:rPr>
          <w:rFonts w:ascii="Arial" w:hAnsi="Arial" w:cs="Arial"/>
          <w:szCs w:val="24"/>
        </w:rPr>
        <w:t>la, SL2012L315/55 postojala je O</w:t>
      </w:r>
      <w:r w:rsidRPr="00084114">
        <w:rPr>
          <w:rFonts w:ascii="Arial" w:hAnsi="Arial" w:cs="Arial"/>
          <w:szCs w:val="24"/>
        </w:rPr>
        <w:t>kvirna odluka 2001/220/PUP o položaju žrtava o kaznenim postupcima i obuhvaćala je pored ostalog i sudjelovanje žrtava njihova prava i pravedno postupanje. U istoj odluci nisu se posebno spominjala djeca, ali u suglasju s navedenom odlukom Sud Europske</w:t>
      </w:r>
      <w:r w:rsidR="0028798E">
        <w:rPr>
          <w:rFonts w:ascii="Arial" w:hAnsi="Arial" w:cs="Arial"/>
          <w:szCs w:val="24"/>
        </w:rPr>
        <w:t xml:space="preserve"> U</w:t>
      </w:r>
      <w:r w:rsidRPr="00084114">
        <w:rPr>
          <w:rFonts w:ascii="Arial" w:hAnsi="Arial" w:cs="Arial"/>
          <w:szCs w:val="24"/>
        </w:rPr>
        <w:t xml:space="preserve">nije donio je odluku da se djeca mogu kategorizirati kao ranjiva kada se uzme u obzir ne samo njihova dob nego i kaznena </w:t>
      </w:r>
      <w:r w:rsidR="00450666">
        <w:rPr>
          <w:rFonts w:ascii="Arial" w:hAnsi="Arial" w:cs="Arial"/>
          <w:szCs w:val="24"/>
        </w:rPr>
        <w:t>d</w:t>
      </w:r>
      <w:r>
        <w:rPr>
          <w:rFonts w:ascii="Arial" w:hAnsi="Arial" w:cs="Arial"/>
          <w:szCs w:val="24"/>
        </w:rPr>
        <w:t xml:space="preserve">jela koja su počinjena. </w:t>
      </w:r>
      <w:r w:rsidRPr="00084114">
        <w:rPr>
          <w:rFonts w:ascii="Arial" w:hAnsi="Arial" w:cs="Arial"/>
          <w:szCs w:val="24"/>
        </w:rPr>
        <w:t>Utvrđeno je da imaju pravo i na posebne mjere zaštite koje se prvenstveno odnose na ispitivanje izvan</w:t>
      </w:r>
      <w:r>
        <w:rPr>
          <w:rFonts w:ascii="Arial" w:hAnsi="Arial" w:cs="Arial"/>
          <w:szCs w:val="24"/>
        </w:rPr>
        <w:t xml:space="preserve"> suda </w:t>
      </w:r>
      <w:r w:rsidRPr="00084114">
        <w:rPr>
          <w:rFonts w:ascii="Arial" w:hAnsi="Arial" w:cs="Arial"/>
          <w:szCs w:val="24"/>
        </w:rPr>
        <w:t xml:space="preserve"> i prije nego što suđenje započne. U odnosu na ovo</w:t>
      </w:r>
      <w:r w:rsidR="0028798E">
        <w:rPr>
          <w:rFonts w:ascii="Arial" w:hAnsi="Arial" w:cs="Arial"/>
          <w:szCs w:val="24"/>
        </w:rPr>
        <w:t>,</w:t>
      </w:r>
      <w:r w:rsidRPr="00084114">
        <w:rPr>
          <w:rFonts w:ascii="Arial" w:hAnsi="Arial" w:cs="Arial"/>
          <w:szCs w:val="24"/>
        </w:rPr>
        <w:t xml:space="preserve"> značajna je odluka u predmetu </w:t>
      </w:r>
      <w:r w:rsidRPr="00084114">
        <w:rPr>
          <w:rFonts w:ascii="Arial" w:hAnsi="Arial" w:cs="Arial"/>
          <w:i/>
          <w:szCs w:val="24"/>
          <w:lang w:val="la-Latn"/>
        </w:rPr>
        <w:t>Pupino</w:t>
      </w:r>
      <w:r w:rsidRPr="00084114">
        <w:rPr>
          <w:rFonts w:ascii="Arial" w:hAnsi="Arial" w:cs="Arial"/>
          <w:i/>
          <w:szCs w:val="24"/>
        </w:rPr>
        <w:t xml:space="preserve"> v. Italija</w:t>
      </w:r>
      <w:r w:rsidRPr="00084114">
        <w:rPr>
          <w:rFonts w:ascii="Arial" w:hAnsi="Arial" w:cs="Arial"/>
          <w:szCs w:val="24"/>
        </w:rPr>
        <w:t>, u kojem je navedeno da sve mjere koje se poduzimaju radi zaštite žrtava i svjedoka ne smiju ugroziti pravo optuženika na pošteno suđenje.</w:t>
      </w:r>
    </w:p>
    <w:p w:rsidR="007061F7" w:rsidRPr="00084114" w:rsidRDefault="00E427EA" w:rsidP="007061F7">
      <w:pPr>
        <w:ind w:firstLine="708"/>
        <w:jc w:val="both"/>
        <w:rPr>
          <w:rFonts w:ascii="Arial" w:hAnsi="Arial" w:cs="Arial"/>
          <w:i/>
          <w:szCs w:val="24"/>
        </w:rPr>
      </w:pPr>
      <w:r>
        <w:rPr>
          <w:rFonts w:ascii="Arial" w:hAnsi="Arial" w:cs="Arial"/>
          <w:i/>
          <w:szCs w:val="24"/>
        </w:rPr>
        <w:t>6</w:t>
      </w:r>
      <w:r w:rsidR="007061F7">
        <w:rPr>
          <w:rFonts w:ascii="Arial" w:hAnsi="Arial" w:cs="Arial"/>
          <w:i/>
          <w:szCs w:val="24"/>
        </w:rPr>
        <w:t>.1</w:t>
      </w:r>
      <w:r w:rsidR="007061F7" w:rsidRPr="00084114">
        <w:rPr>
          <w:rFonts w:ascii="Arial" w:hAnsi="Arial" w:cs="Arial"/>
          <w:i/>
          <w:szCs w:val="24"/>
        </w:rPr>
        <w:t xml:space="preserve">.1. Predmet </w:t>
      </w:r>
      <w:r w:rsidR="007061F7" w:rsidRPr="00084114">
        <w:rPr>
          <w:rFonts w:ascii="Arial" w:hAnsi="Arial" w:cs="Arial"/>
          <w:i/>
          <w:szCs w:val="24"/>
          <w:lang w:val="la-Latn"/>
        </w:rPr>
        <w:t>Pupino</w:t>
      </w:r>
      <w:r w:rsidR="007061F7" w:rsidRPr="00084114">
        <w:rPr>
          <w:rFonts w:ascii="Arial" w:hAnsi="Arial" w:cs="Arial"/>
          <w:i/>
          <w:szCs w:val="24"/>
        </w:rPr>
        <w:t xml:space="preserve"> </w:t>
      </w:r>
    </w:p>
    <w:p w:rsidR="007061F7" w:rsidRPr="00084114" w:rsidRDefault="007061F7" w:rsidP="007061F7">
      <w:pPr>
        <w:pStyle w:val="Odlomakpopisa"/>
        <w:ind w:left="0" w:firstLine="708"/>
        <w:jc w:val="both"/>
        <w:rPr>
          <w:rFonts w:ascii="Arial" w:hAnsi="Arial" w:cs="Arial"/>
          <w:i/>
          <w:szCs w:val="24"/>
        </w:rPr>
      </w:pPr>
      <w:r w:rsidRPr="00084114">
        <w:rPr>
          <w:rFonts w:ascii="Arial" w:hAnsi="Arial" w:cs="Arial"/>
          <w:szCs w:val="24"/>
        </w:rPr>
        <w:lastRenderedPageBreak/>
        <w:t xml:space="preserve">U predmetu </w:t>
      </w:r>
      <w:proofErr w:type="spellStart"/>
      <w:r w:rsidRPr="00561438">
        <w:rPr>
          <w:rFonts w:ascii="Arial" w:hAnsi="Arial" w:cs="Arial"/>
          <w:i/>
          <w:szCs w:val="24"/>
        </w:rPr>
        <w:t>Pupino</w:t>
      </w:r>
      <w:proofErr w:type="spellEnd"/>
      <w:r w:rsidRPr="00084114">
        <w:rPr>
          <w:rStyle w:val="Referencafusnote"/>
          <w:rFonts w:ascii="Arial" w:hAnsi="Arial" w:cs="Arial"/>
          <w:szCs w:val="24"/>
        </w:rPr>
        <w:footnoteReference w:id="91"/>
      </w:r>
      <w:r w:rsidRPr="00084114">
        <w:rPr>
          <w:rFonts w:ascii="Arial" w:hAnsi="Arial" w:cs="Arial"/>
          <w:szCs w:val="24"/>
        </w:rPr>
        <w:t xml:space="preserve"> suda Europske unije,</w:t>
      </w:r>
      <w:r w:rsidRPr="00084114">
        <w:rPr>
          <w:rStyle w:val="Referencafusnote"/>
          <w:rFonts w:ascii="Arial" w:hAnsi="Arial" w:cs="Arial"/>
          <w:szCs w:val="24"/>
        </w:rPr>
        <w:footnoteReference w:id="92"/>
      </w:r>
      <w:r>
        <w:rPr>
          <w:rFonts w:ascii="Arial" w:hAnsi="Arial" w:cs="Arial"/>
          <w:szCs w:val="24"/>
        </w:rPr>
        <w:t xml:space="preserve"> gospođa </w:t>
      </w:r>
      <w:proofErr w:type="spellStart"/>
      <w:r>
        <w:rPr>
          <w:rFonts w:ascii="Arial" w:hAnsi="Arial" w:cs="Arial"/>
          <w:szCs w:val="24"/>
        </w:rPr>
        <w:t>Pupino</w:t>
      </w:r>
      <w:proofErr w:type="spellEnd"/>
      <w:r>
        <w:rPr>
          <w:rFonts w:ascii="Arial" w:hAnsi="Arial" w:cs="Arial"/>
          <w:szCs w:val="24"/>
        </w:rPr>
        <w:t xml:space="preserve"> je </w:t>
      </w:r>
      <w:r w:rsidRPr="00084114">
        <w:rPr>
          <w:rFonts w:ascii="Arial" w:hAnsi="Arial" w:cs="Arial"/>
          <w:szCs w:val="24"/>
        </w:rPr>
        <w:t>ka</w:t>
      </w:r>
      <w:r>
        <w:rPr>
          <w:rFonts w:ascii="Arial" w:hAnsi="Arial" w:cs="Arial"/>
          <w:szCs w:val="24"/>
        </w:rPr>
        <w:t>o odgajateljica u vrtiću bila</w:t>
      </w:r>
      <w:r w:rsidRPr="00084114">
        <w:rPr>
          <w:rFonts w:ascii="Arial" w:hAnsi="Arial" w:cs="Arial"/>
          <w:szCs w:val="24"/>
        </w:rPr>
        <w:t xml:space="preserve"> optužena</w:t>
      </w:r>
      <w:r w:rsidR="0028798E">
        <w:rPr>
          <w:rFonts w:ascii="Arial" w:hAnsi="Arial" w:cs="Arial"/>
          <w:szCs w:val="24"/>
        </w:rPr>
        <w:t xml:space="preserve"> za nanošenje ozljeda djeci koja</w:t>
      </w:r>
      <w:r w:rsidRPr="00084114">
        <w:rPr>
          <w:rFonts w:ascii="Arial" w:hAnsi="Arial" w:cs="Arial"/>
          <w:szCs w:val="24"/>
        </w:rPr>
        <w:t xml:space="preserve"> su u vrijeme događaja bila mlađa od 5 godina i to na način da </w:t>
      </w:r>
      <w:r w:rsidR="0028798E">
        <w:rPr>
          <w:rFonts w:ascii="Arial" w:hAnsi="Arial" w:cs="Arial"/>
          <w:szCs w:val="24"/>
        </w:rPr>
        <w:t>je počinila nekoliko kaznenih d</w:t>
      </w:r>
      <w:r w:rsidRPr="00084114">
        <w:rPr>
          <w:rFonts w:ascii="Arial" w:hAnsi="Arial" w:cs="Arial"/>
          <w:szCs w:val="24"/>
        </w:rPr>
        <w:t>jela "zlouporabe ste</w:t>
      </w:r>
      <w:r>
        <w:rPr>
          <w:rFonts w:ascii="Arial" w:hAnsi="Arial" w:cs="Arial"/>
          <w:szCs w:val="24"/>
        </w:rPr>
        <w:t>govnih mjera" u cilju smirenja ,</w:t>
      </w:r>
      <w:r w:rsidRPr="00084114">
        <w:rPr>
          <w:rFonts w:ascii="Arial" w:hAnsi="Arial" w:cs="Arial"/>
          <w:szCs w:val="24"/>
        </w:rPr>
        <w:t xml:space="preserve"> l</w:t>
      </w:r>
      <w:r w:rsidR="0028798E">
        <w:rPr>
          <w:rFonts w:ascii="Arial" w:hAnsi="Arial" w:cs="Arial"/>
          <w:szCs w:val="24"/>
        </w:rPr>
        <w:t>ijepila im</w:t>
      </w:r>
      <w:r w:rsidRPr="00084114">
        <w:rPr>
          <w:rFonts w:ascii="Arial" w:hAnsi="Arial" w:cs="Arial"/>
          <w:szCs w:val="24"/>
        </w:rPr>
        <w:t xml:space="preserve"> flaster preko usta, te im je zabranila ići na zahod</w:t>
      </w:r>
      <w:r>
        <w:rPr>
          <w:rFonts w:ascii="Arial" w:hAnsi="Arial" w:cs="Arial"/>
          <w:szCs w:val="24"/>
        </w:rPr>
        <w:t xml:space="preserve">, a također je jednom učeniku </w:t>
      </w:r>
      <w:r w:rsidRPr="00084114">
        <w:rPr>
          <w:rFonts w:ascii="Arial" w:hAnsi="Arial" w:cs="Arial"/>
          <w:szCs w:val="24"/>
        </w:rPr>
        <w:t>nanijela</w:t>
      </w:r>
      <w:r>
        <w:rPr>
          <w:rFonts w:ascii="Arial" w:hAnsi="Arial" w:cs="Arial"/>
          <w:szCs w:val="24"/>
        </w:rPr>
        <w:t xml:space="preserve"> i  ozljedu</w:t>
      </w:r>
      <w:r w:rsidRPr="00084114">
        <w:rPr>
          <w:rFonts w:ascii="Arial" w:hAnsi="Arial" w:cs="Arial"/>
          <w:szCs w:val="24"/>
        </w:rPr>
        <w:t xml:space="preserve"> udarivši ga tako da mu je prouzročila laganu oteklinu na čelu. Pred sudom </w:t>
      </w:r>
      <w:r>
        <w:rPr>
          <w:rFonts w:ascii="Arial" w:hAnsi="Arial" w:cs="Arial"/>
          <w:szCs w:val="24"/>
        </w:rPr>
        <w:t xml:space="preserve">u </w:t>
      </w:r>
      <w:proofErr w:type="spellStart"/>
      <w:r>
        <w:rPr>
          <w:rFonts w:ascii="Arial" w:hAnsi="Arial" w:cs="Arial"/>
          <w:szCs w:val="24"/>
        </w:rPr>
        <w:t>Firenzi</w:t>
      </w:r>
      <w:proofErr w:type="spellEnd"/>
      <w:r>
        <w:rPr>
          <w:rFonts w:ascii="Arial" w:hAnsi="Arial" w:cs="Arial"/>
          <w:szCs w:val="24"/>
        </w:rPr>
        <w:t xml:space="preserve"> postupak je bio u stadiju</w:t>
      </w:r>
      <w:r w:rsidRPr="00084114">
        <w:rPr>
          <w:rFonts w:ascii="Arial" w:hAnsi="Arial" w:cs="Arial"/>
          <w:szCs w:val="24"/>
        </w:rPr>
        <w:t xml:space="preserve"> prethodnog ispitivanja jer</w:t>
      </w:r>
      <w:r>
        <w:rPr>
          <w:rFonts w:ascii="Arial" w:hAnsi="Arial" w:cs="Arial"/>
          <w:szCs w:val="24"/>
        </w:rPr>
        <w:t xml:space="preserve"> se </w:t>
      </w:r>
      <w:r w:rsidRPr="00084114">
        <w:rPr>
          <w:rFonts w:ascii="Arial" w:hAnsi="Arial" w:cs="Arial"/>
          <w:szCs w:val="24"/>
        </w:rPr>
        <w:t xml:space="preserve"> prema talijanskom pravu kazn</w:t>
      </w:r>
      <w:r w:rsidR="0028798E">
        <w:rPr>
          <w:rFonts w:ascii="Arial" w:hAnsi="Arial" w:cs="Arial"/>
          <w:szCs w:val="24"/>
        </w:rPr>
        <w:t>eni postupak</w:t>
      </w:r>
      <w:r>
        <w:rPr>
          <w:rFonts w:ascii="Arial" w:hAnsi="Arial" w:cs="Arial"/>
          <w:szCs w:val="24"/>
        </w:rPr>
        <w:t xml:space="preserve"> sastoji od dva  odvojena  stadija</w:t>
      </w:r>
      <w:r w:rsidRPr="00084114">
        <w:rPr>
          <w:rFonts w:ascii="Arial" w:hAnsi="Arial" w:cs="Arial"/>
          <w:szCs w:val="24"/>
        </w:rPr>
        <w:t>, a svjedoci u pravilu moraju svjedočiti na sudu tijekom suđenja. Državni odvjetnik je od nacionalnog suda zatražio dozvolu prihvaćanja svjedočenja djece</w:t>
      </w:r>
      <w:r>
        <w:rPr>
          <w:rFonts w:ascii="Arial" w:hAnsi="Arial" w:cs="Arial"/>
          <w:szCs w:val="24"/>
        </w:rPr>
        <w:t>,</w:t>
      </w:r>
      <w:r w:rsidRPr="00084114">
        <w:rPr>
          <w:rFonts w:ascii="Arial" w:hAnsi="Arial" w:cs="Arial"/>
          <w:szCs w:val="24"/>
        </w:rPr>
        <w:t xml:space="preserve"> koja su prikupljena kao dio dokaza, a sud je dao svoje tumačenje odredbi koje su važne za položaj djece kao žrtava i svjedoka u kaznenim postupcima. </w:t>
      </w:r>
    </w:p>
    <w:p w:rsidR="007061F7" w:rsidRPr="00084114" w:rsidRDefault="007061F7" w:rsidP="007061F7">
      <w:pPr>
        <w:ind w:firstLine="708"/>
        <w:jc w:val="both"/>
        <w:rPr>
          <w:rFonts w:ascii="Arial" w:hAnsi="Arial" w:cs="Arial"/>
          <w:szCs w:val="24"/>
        </w:rPr>
      </w:pPr>
      <w:r w:rsidRPr="00084114">
        <w:rPr>
          <w:rFonts w:ascii="Arial" w:hAnsi="Arial" w:cs="Arial"/>
          <w:szCs w:val="24"/>
        </w:rPr>
        <w:t>Sud EU je odgovorio da se okvirne odlu</w:t>
      </w:r>
      <w:r>
        <w:rPr>
          <w:rFonts w:ascii="Arial" w:hAnsi="Arial" w:cs="Arial"/>
          <w:szCs w:val="24"/>
        </w:rPr>
        <w:t>ke moraju tumačiti na način da n</w:t>
      </w:r>
      <w:r w:rsidRPr="00084114">
        <w:rPr>
          <w:rFonts w:ascii="Arial" w:hAnsi="Arial" w:cs="Arial"/>
          <w:szCs w:val="24"/>
        </w:rPr>
        <w:t>acionalni su</w:t>
      </w:r>
      <w:r>
        <w:rPr>
          <w:rFonts w:ascii="Arial" w:hAnsi="Arial" w:cs="Arial"/>
          <w:szCs w:val="24"/>
        </w:rPr>
        <w:t>dovi moraju dopustiti ili moraju</w:t>
      </w:r>
      <w:r w:rsidRPr="00084114">
        <w:rPr>
          <w:rFonts w:ascii="Arial" w:hAnsi="Arial" w:cs="Arial"/>
          <w:szCs w:val="24"/>
        </w:rPr>
        <w:t xml:space="preserve"> </w:t>
      </w:r>
      <w:r>
        <w:rPr>
          <w:rFonts w:ascii="Arial" w:hAnsi="Arial" w:cs="Arial"/>
          <w:szCs w:val="24"/>
        </w:rPr>
        <w:t>imati mogućnosti dopustiti</w:t>
      </w:r>
      <w:r w:rsidRPr="00084114">
        <w:rPr>
          <w:rFonts w:ascii="Arial" w:hAnsi="Arial" w:cs="Arial"/>
          <w:szCs w:val="24"/>
        </w:rPr>
        <w:t xml:space="preserve"> djeci</w:t>
      </w:r>
      <w:r>
        <w:rPr>
          <w:rFonts w:ascii="Arial" w:hAnsi="Arial" w:cs="Arial"/>
          <w:szCs w:val="24"/>
        </w:rPr>
        <w:t>,</w:t>
      </w:r>
      <w:r w:rsidRPr="00084114">
        <w:rPr>
          <w:rFonts w:ascii="Arial" w:hAnsi="Arial" w:cs="Arial"/>
          <w:szCs w:val="24"/>
        </w:rPr>
        <w:t xml:space="preserve"> koja tvrde da su bile žrtve zlostavljanja, davanje iskaza uz primjenu mjera kojim</w:t>
      </w:r>
      <w:r w:rsidR="0028798E">
        <w:rPr>
          <w:rFonts w:ascii="Arial" w:hAnsi="Arial" w:cs="Arial"/>
          <w:szCs w:val="24"/>
        </w:rPr>
        <w:t>a</w:t>
      </w:r>
      <w:r w:rsidRPr="00084114">
        <w:rPr>
          <w:rFonts w:ascii="Arial" w:hAnsi="Arial" w:cs="Arial"/>
          <w:szCs w:val="24"/>
        </w:rPr>
        <w:t xml:space="preserve"> jamče odgovarajuću razinu zaštite izvan javne rasprave i prije njenog održavanja. Tako</w:t>
      </w:r>
      <w:r w:rsidR="0028798E">
        <w:rPr>
          <w:rFonts w:ascii="Arial" w:hAnsi="Arial" w:cs="Arial"/>
          <w:szCs w:val="24"/>
        </w:rPr>
        <w:t>đer da su sve države članice ob</w:t>
      </w:r>
      <w:r w:rsidRPr="00084114">
        <w:rPr>
          <w:rFonts w:ascii="Arial" w:hAnsi="Arial" w:cs="Arial"/>
          <w:szCs w:val="24"/>
        </w:rPr>
        <w:t xml:space="preserve">vezne zajamčiti žrtvama mogućnost da tijekom postupka budu saslušane i podnesu dokaze kako bi se osiguralo </w:t>
      </w:r>
      <w:r>
        <w:rPr>
          <w:rFonts w:ascii="Arial" w:hAnsi="Arial" w:cs="Arial"/>
          <w:szCs w:val="24"/>
        </w:rPr>
        <w:t>da</w:t>
      </w:r>
      <w:r w:rsidR="0028798E">
        <w:rPr>
          <w:rFonts w:ascii="Arial" w:hAnsi="Arial" w:cs="Arial"/>
          <w:szCs w:val="24"/>
        </w:rPr>
        <w:t xml:space="preserve"> ih </w:t>
      </w:r>
      <w:r>
        <w:rPr>
          <w:rFonts w:ascii="Arial" w:hAnsi="Arial" w:cs="Arial"/>
          <w:szCs w:val="24"/>
        </w:rPr>
        <w:t xml:space="preserve"> tijela ispituju </w:t>
      </w:r>
      <w:r w:rsidRPr="00084114">
        <w:rPr>
          <w:rFonts w:ascii="Arial" w:hAnsi="Arial" w:cs="Arial"/>
          <w:szCs w:val="24"/>
        </w:rPr>
        <w:t xml:space="preserve"> samo u </w:t>
      </w:r>
      <w:r>
        <w:rPr>
          <w:rFonts w:ascii="Arial" w:hAnsi="Arial" w:cs="Arial"/>
          <w:szCs w:val="24"/>
        </w:rPr>
        <w:t>mjeri u kojoj</w:t>
      </w:r>
      <w:r w:rsidRPr="00084114">
        <w:rPr>
          <w:rFonts w:ascii="Arial" w:hAnsi="Arial" w:cs="Arial"/>
          <w:szCs w:val="24"/>
        </w:rPr>
        <w:t xml:space="preserve"> je to potrebno za svrhu kaznenog postupka</w:t>
      </w:r>
      <w:r>
        <w:rPr>
          <w:rFonts w:ascii="Arial" w:hAnsi="Arial" w:cs="Arial"/>
          <w:szCs w:val="24"/>
        </w:rPr>
        <w:t>, te se tijekom postupka sa žrtvama</w:t>
      </w:r>
      <w:r w:rsidRPr="00084114">
        <w:rPr>
          <w:rFonts w:ascii="Arial" w:hAnsi="Arial" w:cs="Arial"/>
          <w:szCs w:val="24"/>
        </w:rPr>
        <w:t xml:space="preserve"> treba postupati uz dužno poštovanje osobnoga dostojanstva</w:t>
      </w:r>
      <w:r>
        <w:rPr>
          <w:rFonts w:ascii="Arial" w:hAnsi="Arial" w:cs="Arial"/>
          <w:szCs w:val="24"/>
        </w:rPr>
        <w:t>, a</w:t>
      </w:r>
      <w:r w:rsidRPr="00084114">
        <w:rPr>
          <w:rFonts w:ascii="Arial" w:hAnsi="Arial" w:cs="Arial"/>
          <w:szCs w:val="24"/>
        </w:rPr>
        <w:t xml:space="preserve"> posebno se to odnosi na ranjive žrtve i koje moraju </w:t>
      </w:r>
      <w:r>
        <w:rPr>
          <w:rFonts w:ascii="Arial" w:hAnsi="Arial" w:cs="Arial"/>
          <w:szCs w:val="24"/>
        </w:rPr>
        <w:t xml:space="preserve">odlukom suda imati pravo iskazivanja </w:t>
      </w:r>
      <w:r w:rsidRPr="00084114">
        <w:rPr>
          <w:rFonts w:ascii="Arial" w:hAnsi="Arial" w:cs="Arial"/>
          <w:szCs w:val="24"/>
        </w:rPr>
        <w:t>na način koji će omogućiti postizanje toga cilja i uz primjenu odgovarajućih sredstava. Također je utv</w:t>
      </w:r>
      <w:r>
        <w:rPr>
          <w:rFonts w:ascii="Arial" w:hAnsi="Arial" w:cs="Arial"/>
          <w:szCs w:val="24"/>
        </w:rPr>
        <w:t xml:space="preserve">rđeno </w:t>
      </w:r>
      <w:r w:rsidRPr="00084114">
        <w:rPr>
          <w:rFonts w:ascii="Arial" w:hAnsi="Arial" w:cs="Arial"/>
          <w:szCs w:val="24"/>
        </w:rPr>
        <w:t>da</w:t>
      </w:r>
      <w:r>
        <w:rPr>
          <w:rFonts w:ascii="Arial" w:hAnsi="Arial" w:cs="Arial"/>
          <w:szCs w:val="24"/>
        </w:rPr>
        <w:t xml:space="preserve"> i</w:t>
      </w:r>
      <w:r w:rsidRPr="00084114">
        <w:rPr>
          <w:rFonts w:ascii="Arial" w:hAnsi="Arial" w:cs="Arial"/>
          <w:szCs w:val="24"/>
        </w:rPr>
        <w:t xml:space="preserve"> sve mjere koje se tiču z</w:t>
      </w:r>
      <w:r>
        <w:rPr>
          <w:rFonts w:ascii="Arial" w:hAnsi="Arial" w:cs="Arial"/>
          <w:szCs w:val="24"/>
        </w:rPr>
        <w:t>aštite odnosno okvirna odluka</w:t>
      </w:r>
      <w:r w:rsidRPr="00084114">
        <w:rPr>
          <w:rFonts w:ascii="Arial" w:hAnsi="Arial" w:cs="Arial"/>
          <w:szCs w:val="24"/>
        </w:rPr>
        <w:t xml:space="preserve"> se mora tumačiti na način da se poštuju temeljna prava uključujući posebno pravo na pošteno suđenje prema čl. 6. Konvencije, a kako ga tumači i Europski sud za ljudska prava. Sud EU je potvrdio da okvirna odluka ima neizravni učinak i da se stvara obaveza država članicama na usklađeno tumačenje nacionalnog prava s okvirnim odlukama.</w:t>
      </w:r>
      <w:r w:rsidRPr="00084114">
        <w:rPr>
          <w:rStyle w:val="Referencafusnote"/>
          <w:rFonts w:ascii="Arial" w:hAnsi="Arial" w:cs="Arial"/>
          <w:szCs w:val="24"/>
        </w:rPr>
        <w:footnoteReference w:id="93"/>
      </w:r>
    </w:p>
    <w:p w:rsidR="007061F7" w:rsidRDefault="007061F7" w:rsidP="007061F7">
      <w:pPr>
        <w:ind w:firstLine="708"/>
        <w:jc w:val="both"/>
        <w:rPr>
          <w:rFonts w:ascii="Arial" w:hAnsi="Arial" w:cs="Arial"/>
          <w:b/>
          <w:i/>
          <w:szCs w:val="24"/>
        </w:rPr>
      </w:pPr>
    </w:p>
    <w:p w:rsidR="003F46E4" w:rsidRDefault="00E427EA" w:rsidP="004C609D">
      <w:pPr>
        <w:pStyle w:val="Naslov2"/>
        <w:rPr>
          <w:rFonts w:ascii="Arial" w:hAnsi="Arial" w:cs="Arial"/>
          <w:color w:val="auto"/>
          <w:sz w:val="28"/>
          <w:szCs w:val="28"/>
        </w:rPr>
      </w:pPr>
      <w:bookmarkStart w:id="11" w:name="_Toc26450751"/>
      <w:r w:rsidRPr="004C609D">
        <w:rPr>
          <w:rFonts w:ascii="Arial" w:hAnsi="Arial" w:cs="Arial"/>
          <w:color w:val="auto"/>
          <w:sz w:val="28"/>
          <w:szCs w:val="28"/>
        </w:rPr>
        <w:t>6</w:t>
      </w:r>
      <w:r w:rsidR="007061F7" w:rsidRPr="004C609D">
        <w:rPr>
          <w:rFonts w:ascii="Arial" w:hAnsi="Arial" w:cs="Arial"/>
          <w:color w:val="auto"/>
          <w:sz w:val="28"/>
          <w:szCs w:val="28"/>
        </w:rPr>
        <w:t xml:space="preserve">.2. </w:t>
      </w:r>
      <w:proofErr w:type="spellStart"/>
      <w:r w:rsidR="007061F7" w:rsidRPr="004C609D">
        <w:rPr>
          <w:rFonts w:ascii="Arial" w:hAnsi="Arial" w:cs="Arial"/>
          <w:color w:val="auto"/>
          <w:sz w:val="28"/>
          <w:szCs w:val="28"/>
        </w:rPr>
        <w:t>Judikatura</w:t>
      </w:r>
      <w:proofErr w:type="spellEnd"/>
      <w:r w:rsidR="007061F7" w:rsidRPr="004C609D">
        <w:rPr>
          <w:rFonts w:ascii="Arial" w:hAnsi="Arial" w:cs="Arial"/>
          <w:color w:val="auto"/>
          <w:sz w:val="28"/>
          <w:szCs w:val="28"/>
        </w:rPr>
        <w:t xml:space="preserve"> Europskog suda za ljudska prava</w:t>
      </w:r>
      <w:bookmarkEnd w:id="11"/>
    </w:p>
    <w:p w:rsidR="004C609D" w:rsidRPr="004C609D" w:rsidRDefault="004C609D" w:rsidP="004C609D"/>
    <w:p w:rsidR="007061F7" w:rsidRPr="00084114" w:rsidRDefault="00E427EA" w:rsidP="007061F7">
      <w:pPr>
        <w:jc w:val="both"/>
        <w:rPr>
          <w:rFonts w:ascii="Arial" w:hAnsi="Arial" w:cs="Arial"/>
          <w:i/>
          <w:szCs w:val="24"/>
        </w:rPr>
      </w:pPr>
      <w:r>
        <w:rPr>
          <w:rFonts w:ascii="Arial" w:hAnsi="Arial" w:cs="Arial"/>
          <w:i/>
          <w:szCs w:val="24"/>
        </w:rPr>
        <w:tab/>
        <w:t>6</w:t>
      </w:r>
      <w:r w:rsidR="007061F7" w:rsidRPr="00084114">
        <w:rPr>
          <w:rFonts w:ascii="Arial" w:hAnsi="Arial" w:cs="Arial"/>
          <w:i/>
          <w:szCs w:val="24"/>
        </w:rPr>
        <w:t>.2.1. Predmet Kovač protiv Hrvatske</w:t>
      </w:r>
      <w:r w:rsidR="007061F7" w:rsidRPr="00084114">
        <w:rPr>
          <w:rStyle w:val="Referencafusnote"/>
          <w:rFonts w:ascii="Arial" w:hAnsi="Arial" w:cs="Arial"/>
          <w:i/>
          <w:szCs w:val="24"/>
        </w:rPr>
        <w:footnoteReference w:id="94"/>
      </w:r>
    </w:p>
    <w:p w:rsidR="007061F7" w:rsidRPr="00084114" w:rsidRDefault="007061F7" w:rsidP="007061F7">
      <w:pPr>
        <w:ind w:firstLine="708"/>
        <w:jc w:val="both"/>
        <w:rPr>
          <w:rFonts w:ascii="Arial" w:hAnsi="Arial" w:cs="Arial"/>
          <w:szCs w:val="24"/>
        </w:rPr>
      </w:pPr>
      <w:r w:rsidRPr="00084114">
        <w:rPr>
          <w:rFonts w:ascii="Arial" w:hAnsi="Arial" w:cs="Arial"/>
          <w:szCs w:val="24"/>
        </w:rPr>
        <w:t xml:space="preserve">U ovom predmetu je dvanaestogodišnja djevojčica svjedočila pred istražnim sucem da je okrivljenik počinio bludne radnje nad njom. Iskaz je dala u prisutnosti psihologa, ali okrivljenik nije bio nazočan ispitivanju i nije imao branitelja koji bi bio nazočan ispitivanju. Održano je i raspravno ročište gdje se okrivljenik branio i poricao </w:t>
      </w:r>
      <w:r w:rsidRPr="00084114">
        <w:rPr>
          <w:rFonts w:ascii="Arial" w:hAnsi="Arial" w:cs="Arial"/>
          <w:szCs w:val="24"/>
        </w:rPr>
        <w:lastRenderedPageBreak/>
        <w:t>optužbe i na kojem roči</w:t>
      </w:r>
      <w:r>
        <w:rPr>
          <w:rFonts w:ascii="Arial" w:hAnsi="Arial" w:cs="Arial"/>
          <w:szCs w:val="24"/>
        </w:rPr>
        <w:t>štu je bila pozvana i</w:t>
      </w:r>
      <w:r w:rsidRPr="00084114">
        <w:rPr>
          <w:rFonts w:ascii="Arial" w:hAnsi="Arial" w:cs="Arial"/>
          <w:szCs w:val="24"/>
        </w:rPr>
        <w:t xml:space="preserve"> </w:t>
      </w:r>
      <w:proofErr w:type="spellStart"/>
      <w:r w:rsidRPr="00084114">
        <w:rPr>
          <w:rFonts w:ascii="Arial" w:hAnsi="Arial" w:cs="Arial"/>
          <w:szCs w:val="24"/>
        </w:rPr>
        <w:t>oštećenica</w:t>
      </w:r>
      <w:proofErr w:type="spellEnd"/>
      <w:r w:rsidRPr="00084114">
        <w:rPr>
          <w:rFonts w:ascii="Arial" w:hAnsi="Arial" w:cs="Arial"/>
          <w:szCs w:val="24"/>
        </w:rPr>
        <w:t xml:space="preserve"> koja je u prisutnosti okrivljenika, psihologa i zamjenika državnog odvjetnika navela da ostaje kod iskaza što ga je dala pred istražnim sucem, ali taj iskaz nije pročitan. Državni odvjetnik je </w:t>
      </w:r>
      <w:r>
        <w:rPr>
          <w:rFonts w:ascii="Arial" w:hAnsi="Arial" w:cs="Arial"/>
          <w:szCs w:val="24"/>
        </w:rPr>
        <w:t xml:space="preserve">zatražio da se ispita </w:t>
      </w:r>
      <w:proofErr w:type="spellStart"/>
      <w:r w:rsidRPr="00084114">
        <w:rPr>
          <w:rFonts w:ascii="Arial" w:hAnsi="Arial" w:cs="Arial"/>
          <w:szCs w:val="24"/>
        </w:rPr>
        <w:t>oštećenica</w:t>
      </w:r>
      <w:proofErr w:type="spellEnd"/>
      <w:r w:rsidRPr="00084114">
        <w:rPr>
          <w:rFonts w:ascii="Arial" w:hAnsi="Arial" w:cs="Arial"/>
          <w:szCs w:val="24"/>
        </w:rPr>
        <w:t xml:space="preserve"> u odsutnosti okrivljenika i to je prihvaćeno, pa je udaljen iz sudnice ali u toj fazi još uvijek nije imao branitelja i nije imao priliku pripremiti pitanja. Općinski sud u V. proglasio je okriv</w:t>
      </w:r>
      <w:r w:rsidR="00450666">
        <w:rPr>
          <w:rFonts w:ascii="Arial" w:hAnsi="Arial" w:cs="Arial"/>
          <w:szCs w:val="24"/>
        </w:rPr>
        <w:t>ljenika krivim zbog kaznenog dj</w:t>
      </w:r>
      <w:r w:rsidRPr="00084114">
        <w:rPr>
          <w:rFonts w:ascii="Arial" w:hAnsi="Arial" w:cs="Arial"/>
          <w:szCs w:val="24"/>
        </w:rPr>
        <w:t>ela b</w:t>
      </w:r>
      <w:r>
        <w:rPr>
          <w:rFonts w:ascii="Arial" w:hAnsi="Arial" w:cs="Arial"/>
          <w:szCs w:val="24"/>
        </w:rPr>
        <w:t>ludnih radnji na štetu</w:t>
      </w:r>
      <w:r w:rsidRPr="00084114">
        <w:rPr>
          <w:rFonts w:ascii="Arial" w:hAnsi="Arial" w:cs="Arial"/>
          <w:szCs w:val="24"/>
        </w:rPr>
        <w:t xml:space="preserve"> </w:t>
      </w:r>
      <w:proofErr w:type="spellStart"/>
      <w:r w:rsidRPr="00084114">
        <w:rPr>
          <w:rFonts w:ascii="Arial" w:hAnsi="Arial" w:cs="Arial"/>
          <w:szCs w:val="24"/>
        </w:rPr>
        <w:t>ošt</w:t>
      </w:r>
      <w:r>
        <w:rPr>
          <w:rFonts w:ascii="Arial" w:hAnsi="Arial" w:cs="Arial"/>
          <w:szCs w:val="24"/>
        </w:rPr>
        <w:t>ećenice</w:t>
      </w:r>
      <w:proofErr w:type="spellEnd"/>
      <w:r>
        <w:rPr>
          <w:rFonts w:ascii="Arial" w:hAnsi="Arial" w:cs="Arial"/>
          <w:szCs w:val="24"/>
        </w:rPr>
        <w:t xml:space="preserve"> i osuđen je na  kaznu zatvora.</w:t>
      </w:r>
      <w:r w:rsidRPr="00084114">
        <w:rPr>
          <w:rFonts w:ascii="Arial" w:hAnsi="Arial" w:cs="Arial"/>
          <w:szCs w:val="24"/>
        </w:rPr>
        <w:t xml:space="preserve"> Presuda Općinskog suda u V. se u odlučnoj mje</w:t>
      </w:r>
      <w:r>
        <w:rPr>
          <w:rFonts w:ascii="Arial" w:hAnsi="Arial" w:cs="Arial"/>
          <w:szCs w:val="24"/>
        </w:rPr>
        <w:t>ri temeljila na iskazu</w:t>
      </w:r>
      <w:r w:rsidRPr="00084114">
        <w:rPr>
          <w:rFonts w:ascii="Arial" w:hAnsi="Arial" w:cs="Arial"/>
          <w:szCs w:val="24"/>
        </w:rPr>
        <w:t xml:space="preserve"> </w:t>
      </w:r>
      <w:proofErr w:type="spellStart"/>
      <w:r w:rsidRPr="00084114">
        <w:rPr>
          <w:rFonts w:ascii="Arial" w:hAnsi="Arial" w:cs="Arial"/>
          <w:szCs w:val="24"/>
        </w:rPr>
        <w:t>oštećenice</w:t>
      </w:r>
      <w:proofErr w:type="spellEnd"/>
      <w:r w:rsidRPr="00084114">
        <w:rPr>
          <w:rFonts w:ascii="Arial" w:hAnsi="Arial" w:cs="Arial"/>
          <w:szCs w:val="24"/>
        </w:rPr>
        <w:t xml:space="preserve"> kojeg je dala pred istražnim sucem. U žalbi je okrivljenik, koji</w:t>
      </w:r>
      <w:r>
        <w:rPr>
          <w:rFonts w:ascii="Arial" w:hAnsi="Arial" w:cs="Arial"/>
          <w:szCs w:val="24"/>
        </w:rPr>
        <w:t xml:space="preserve"> je tek</w:t>
      </w:r>
      <w:r w:rsidRPr="00084114">
        <w:rPr>
          <w:rFonts w:ascii="Arial" w:hAnsi="Arial" w:cs="Arial"/>
          <w:szCs w:val="24"/>
        </w:rPr>
        <w:t xml:space="preserve"> tada ima</w:t>
      </w:r>
      <w:r>
        <w:rPr>
          <w:rFonts w:ascii="Arial" w:hAnsi="Arial" w:cs="Arial"/>
          <w:szCs w:val="24"/>
        </w:rPr>
        <w:t>o</w:t>
      </w:r>
      <w:r w:rsidRPr="00084114">
        <w:rPr>
          <w:rFonts w:ascii="Arial" w:hAnsi="Arial" w:cs="Arial"/>
          <w:szCs w:val="24"/>
        </w:rPr>
        <w:t xml:space="preserve"> branitelja, naveo da mu nije bila pru</w:t>
      </w:r>
      <w:r>
        <w:rPr>
          <w:rFonts w:ascii="Arial" w:hAnsi="Arial" w:cs="Arial"/>
          <w:szCs w:val="24"/>
        </w:rPr>
        <w:t xml:space="preserve">žena prilika ispitati </w:t>
      </w:r>
      <w:proofErr w:type="spellStart"/>
      <w:r w:rsidRPr="00084114">
        <w:rPr>
          <w:rFonts w:ascii="Arial" w:hAnsi="Arial" w:cs="Arial"/>
          <w:szCs w:val="24"/>
        </w:rPr>
        <w:t>oštećenicu</w:t>
      </w:r>
      <w:proofErr w:type="spellEnd"/>
      <w:r w:rsidRPr="00084114">
        <w:rPr>
          <w:rFonts w:ascii="Arial" w:hAnsi="Arial" w:cs="Arial"/>
          <w:szCs w:val="24"/>
        </w:rPr>
        <w:t xml:space="preserve"> i iskaz je trebala dati u posebnoj sobi i koji bi bio snimljen kako bi se mogao preslušati, kao i da zapisnik</w:t>
      </w:r>
      <w:r w:rsidRPr="00084114">
        <w:rPr>
          <w:rFonts w:ascii="Arial" w:hAnsi="Arial" w:cs="Arial"/>
          <w:b/>
          <w:szCs w:val="24"/>
        </w:rPr>
        <w:t xml:space="preserve"> </w:t>
      </w:r>
      <w:r w:rsidRPr="00084114">
        <w:rPr>
          <w:rFonts w:ascii="Arial" w:hAnsi="Arial" w:cs="Arial"/>
          <w:szCs w:val="24"/>
        </w:rPr>
        <w:t xml:space="preserve">o iskazu </w:t>
      </w:r>
      <w:proofErr w:type="spellStart"/>
      <w:r w:rsidRPr="00084114">
        <w:rPr>
          <w:rFonts w:ascii="Arial" w:hAnsi="Arial" w:cs="Arial"/>
          <w:szCs w:val="24"/>
        </w:rPr>
        <w:t>oštećenice</w:t>
      </w:r>
      <w:proofErr w:type="spellEnd"/>
      <w:r w:rsidRPr="00084114">
        <w:rPr>
          <w:rFonts w:ascii="Arial" w:hAnsi="Arial" w:cs="Arial"/>
          <w:szCs w:val="24"/>
        </w:rPr>
        <w:t xml:space="preserve"> koji je dala pred istražnim sucem ne može odgovarati onome što je rekla jer način izražavanja ne nalikuje načinu izražavanja dvanaestogodišnje djevojčice s duševnim smetnjama koja ne zna čitati ni pisati i ne zna imena niti jednog nastavnika. </w:t>
      </w:r>
    </w:p>
    <w:p w:rsidR="007061F7" w:rsidRPr="00084114" w:rsidRDefault="007061F7" w:rsidP="007061F7">
      <w:pPr>
        <w:ind w:firstLine="708"/>
        <w:jc w:val="both"/>
        <w:rPr>
          <w:rFonts w:ascii="Arial" w:hAnsi="Arial" w:cs="Arial"/>
          <w:szCs w:val="24"/>
        </w:rPr>
      </w:pPr>
      <w:r w:rsidRPr="00084114">
        <w:rPr>
          <w:rFonts w:ascii="Arial" w:hAnsi="Arial" w:cs="Arial"/>
          <w:szCs w:val="24"/>
        </w:rPr>
        <w:t>Županijski s</w:t>
      </w:r>
      <w:r>
        <w:rPr>
          <w:rFonts w:ascii="Arial" w:hAnsi="Arial" w:cs="Arial"/>
          <w:szCs w:val="24"/>
        </w:rPr>
        <w:t>ud u V. je odbacio žalbu i</w:t>
      </w:r>
      <w:r w:rsidRPr="00084114">
        <w:rPr>
          <w:rFonts w:ascii="Arial" w:hAnsi="Arial" w:cs="Arial"/>
          <w:szCs w:val="24"/>
        </w:rPr>
        <w:t xml:space="preserve"> u obrazloženju presude</w:t>
      </w:r>
      <w:r>
        <w:rPr>
          <w:rFonts w:ascii="Arial" w:hAnsi="Arial" w:cs="Arial"/>
          <w:szCs w:val="24"/>
        </w:rPr>
        <w:t xml:space="preserve"> naveo</w:t>
      </w:r>
      <w:r w:rsidRPr="00084114">
        <w:rPr>
          <w:rFonts w:ascii="Arial" w:hAnsi="Arial" w:cs="Arial"/>
          <w:szCs w:val="24"/>
        </w:rPr>
        <w:t xml:space="preserve"> da</w:t>
      </w:r>
      <w:r>
        <w:rPr>
          <w:rFonts w:ascii="Arial" w:hAnsi="Arial" w:cs="Arial"/>
          <w:szCs w:val="24"/>
        </w:rPr>
        <w:t xml:space="preserve"> bi tekst iskaza </w:t>
      </w:r>
      <w:proofErr w:type="spellStart"/>
      <w:r>
        <w:rPr>
          <w:rFonts w:ascii="Arial" w:hAnsi="Arial" w:cs="Arial"/>
          <w:szCs w:val="24"/>
        </w:rPr>
        <w:t>oštećenice</w:t>
      </w:r>
      <w:proofErr w:type="spellEnd"/>
      <w:r>
        <w:rPr>
          <w:rFonts w:ascii="Arial" w:hAnsi="Arial" w:cs="Arial"/>
          <w:szCs w:val="24"/>
        </w:rPr>
        <w:t xml:space="preserve"> </w:t>
      </w:r>
      <w:r w:rsidRPr="00084114">
        <w:rPr>
          <w:rFonts w:ascii="Arial" w:hAnsi="Arial" w:cs="Arial"/>
          <w:szCs w:val="24"/>
        </w:rPr>
        <w:t xml:space="preserve">zvučao puno uvjerljivije da su u njemu prenesene riječi </w:t>
      </w:r>
      <w:proofErr w:type="spellStart"/>
      <w:r w:rsidRPr="00084114">
        <w:rPr>
          <w:rFonts w:ascii="Arial" w:hAnsi="Arial" w:cs="Arial"/>
          <w:szCs w:val="24"/>
        </w:rPr>
        <w:t>oštećenice</w:t>
      </w:r>
      <w:proofErr w:type="spellEnd"/>
      <w:r w:rsidRPr="00084114">
        <w:rPr>
          <w:rFonts w:ascii="Arial" w:hAnsi="Arial" w:cs="Arial"/>
          <w:szCs w:val="24"/>
        </w:rPr>
        <w:t xml:space="preserve">, ali da to nije značajan </w:t>
      </w:r>
      <w:proofErr w:type="spellStart"/>
      <w:r w:rsidRPr="00084114">
        <w:rPr>
          <w:rFonts w:ascii="Arial" w:hAnsi="Arial" w:cs="Arial"/>
          <w:szCs w:val="24"/>
        </w:rPr>
        <w:t>postupovni</w:t>
      </w:r>
      <w:proofErr w:type="spellEnd"/>
      <w:r w:rsidRPr="00084114">
        <w:rPr>
          <w:rFonts w:ascii="Arial" w:hAnsi="Arial" w:cs="Arial"/>
          <w:szCs w:val="24"/>
        </w:rPr>
        <w:t xml:space="preserve"> nedostatak. Nije se osvrnuo na prigovore okrivljenika da nije i</w:t>
      </w:r>
      <w:r>
        <w:rPr>
          <w:rFonts w:ascii="Arial" w:hAnsi="Arial" w:cs="Arial"/>
          <w:szCs w:val="24"/>
        </w:rPr>
        <w:t>mao mogućnost ispitati</w:t>
      </w:r>
      <w:r w:rsidRPr="00084114">
        <w:rPr>
          <w:rFonts w:ascii="Arial" w:hAnsi="Arial" w:cs="Arial"/>
          <w:szCs w:val="24"/>
        </w:rPr>
        <w:t xml:space="preserve"> </w:t>
      </w:r>
      <w:proofErr w:type="spellStart"/>
      <w:r w:rsidRPr="00084114">
        <w:rPr>
          <w:rFonts w:ascii="Arial" w:hAnsi="Arial" w:cs="Arial"/>
          <w:szCs w:val="24"/>
        </w:rPr>
        <w:t>oštećenicu</w:t>
      </w:r>
      <w:proofErr w:type="spellEnd"/>
      <w:r w:rsidRPr="00084114">
        <w:rPr>
          <w:rFonts w:ascii="Arial" w:hAnsi="Arial" w:cs="Arial"/>
          <w:szCs w:val="24"/>
        </w:rPr>
        <w:t>. U konkretnom predmetu bio je podnesen i zahtjev za izvanredno preis</w:t>
      </w:r>
      <w:r>
        <w:rPr>
          <w:rFonts w:ascii="Arial" w:hAnsi="Arial" w:cs="Arial"/>
          <w:szCs w:val="24"/>
        </w:rPr>
        <w:t>pitivanje pravomoćne presude i V</w:t>
      </w:r>
      <w:r w:rsidRPr="00084114">
        <w:rPr>
          <w:rFonts w:ascii="Arial" w:hAnsi="Arial" w:cs="Arial"/>
          <w:szCs w:val="24"/>
        </w:rPr>
        <w:t>rhovni sud</w:t>
      </w:r>
      <w:r>
        <w:rPr>
          <w:rFonts w:ascii="Arial" w:hAnsi="Arial" w:cs="Arial"/>
          <w:szCs w:val="24"/>
        </w:rPr>
        <w:t xml:space="preserve"> ga je odbacio. N</w:t>
      </w:r>
      <w:r w:rsidRPr="00084114">
        <w:rPr>
          <w:rFonts w:ascii="Arial" w:hAnsi="Arial" w:cs="Arial"/>
          <w:szCs w:val="24"/>
        </w:rPr>
        <w:t xml:space="preserve">avedeno je da je optuženik odlukom vijeća privremeno udaljen iz sudnice za vrijeme ispitivanja malodobne </w:t>
      </w:r>
      <w:proofErr w:type="spellStart"/>
      <w:r w:rsidRPr="00084114">
        <w:rPr>
          <w:rFonts w:ascii="Arial" w:hAnsi="Arial" w:cs="Arial"/>
          <w:szCs w:val="24"/>
        </w:rPr>
        <w:t>oštećenice</w:t>
      </w:r>
      <w:proofErr w:type="spellEnd"/>
      <w:r w:rsidRPr="00084114">
        <w:rPr>
          <w:rFonts w:ascii="Arial" w:hAnsi="Arial" w:cs="Arial"/>
          <w:szCs w:val="24"/>
        </w:rPr>
        <w:t xml:space="preserve"> i nakon vraćanja u sudnicu bio je upoznat sa sadržajem iskaza te je mogao dati svoje primjedbe i postaviti pitanja. Podn</w:t>
      </w:r>
      <w:r>
        <w:rPr>
          <w:rFonts w:ascii="Arial" w:hAnsi="Arial" w:cs="Arial"/>
          <w:szCs w:val="24"/>
        </w:rPr>
        <w:t xml:space="preserve">esena je i ustavna tužba u kojoj </w:t>
      </w:r>
      <w:r w:rsidRPr="00084114">
        <w:rPr>
          <w:rFonts w:ascii="Arial" w:hAnsi="Arial" w:cs="Arial"/>
          <w:szCs w:val="24"/>
        </w:rPr>
        <w:t xml:space="preserve"> je podnositelj naveo da mu je povrijeđeno pravo na ispitivanje svjedoka. Ustavni sud je odlukom od 28. svibnja 2004. proglasio tužbu nedopuštenom zbog toga što se ne tiče merituma predmeta. </w:t>
      </w:r>
    </w:p>
    <w:p w:rsidR="007061F7" w:rsidRPr="00084114" w:rsidRDefault="007061F7" w:rsidP="007061F7">
      <w:pPr>
        <w:ind w:firstLine="708"/>
        <w:jc w:val="both"/>
        <w:rPr>
          <w:rFonts w:ascii="Arial" w:hAnsi="Arial" w:cs="Arial"/>
          <w:szCs w:val="24"/>
        </w:rPr>
      </w:pPr>
      <w:r w:rsidRPr="00084114">
        <w:rPr>
          <w:rFonts w:ascii="Arial" w:hAnsi="Arial" w:cs="Arial"/>
          <w:szCs w:val="24"/>
        </w:rPr>
        <w:t>Postupak pred Europskim sudom za ljudska prava pokrenut je zbog povrede čl. 6. Europske kon</w:t>
      </w:r>
      <w:r>
        <w:rPr>
          <w:rFonts w:ascii="Arial" w:hAnsi="Arial" w:cs="Arial"/>
          <w:szCs w:val="24"/>
        </w:rPr>
        <w:t>vencije za ljudska prava</w:t>
      </w:r>
      <w:r w:rsidR="004C609D">
        <w:rPr>
          <w:rFonts w:ascii="Arial" w:hAnsi="Arial" w:cs="Arial"/>
          <w:szCs w:val="24"/>
        </w:rPr>
        <w:t>,</w:t>
      </w:r>
      <w:r>
        <w:rPr>
          <w:rFonts w:ascii="Arial" w:hAnsi="Arial" w:cs="Arial"/>
          <w:szCs w:val="24"/>
        </w:rPr>
        <w:t xml:space="preserve"> a </w:t>
      </w:r>
      <w:r w:rsidRPr="00084114">
        <w:rPr>
          <w:rFonts w:ascii="Arial" w:hAnsi="Arial" w:cs="Arial"/>
          <w:szCs w:val="24"/>
        </w:rPr>
        <w:t>okrivljenik</w:t>
      </w:r>
      <w:r w:rsidR="00E427EA">
        <w:rPr>
          <w:rFonts w:ascii="Arial" w:hAnsi="Arial" w:cs="Arial"/>
          <w:szCs w:val="24"/>
        </w:rPr>
        <w:t xml:space="preserve"> je</w:t>
      </w:r>
      <w:r w:rsidRPr="00084114">
        <w:rPr>
          <w:rFonts w:ascii="Arial" w:hAnsi="Arial" w:cs="Arial"/>
          <w:szCs w:val="24"/>
        </w:rPr>
        <w:t xml:space="preserve"> naveo da mu je uskraćeno pravo na pošteno suđenje jer mu nije bilo omogućeno postavljanje pitanja </w:t>
      </w:r>
      <w:proofErr w:type="spellStart"/>
      <w:r w:rsidRPr="00084114">
        <w:rPr>
          <w:rFonts w:ascii="Arial" w:hAnsi="Arial" w:cs="Arial"/>
          <w:szCs w:val="24"/>
        </w:rPr>
        <w:t>oštećenici</w:t>
      </w:r>
      <w:proofErr w:type="spellEnd"/>
      <w:r w:rsidRPr="00084114">
        <w:rPr>
          <w:rFonts w:ascii="Arial" w:hAnsi="Arial" w:cs="Arial"/>
          <w:szCs w:val="24"/>
        </w:rPr>
        <w:t>. Europski sud za lju</w:t>
      </w:r>
      <w:r>
        <w:rPr>
          <w:rFonts w:ascii="Arial" w:hAnsi="Arial" w:cs="Arial"/>
          <w:szCs w:val="24"/>
        </w:rPr>
        <w:t>ska prava utvrdio je povredu članka 6. st. 1. kao i članka</w:t>
      </w:r>
      <w:r w:rsidR="003F46E4">
        <w:rPr>
          <w:rFonts w:ascii="Arial" w:hAnsi="Arial" w:cs="Arial"/>
          <w:szCs w:val="24"/>
        </w:rPr>
        <w:t xml:space="preserve"> 6. st. 3. (d</w:t>
      </w:r>
      <w:r w:rsidRPr="00084114">
        <w:rPr>
          <w:rFonts w:ascii="Arial" w:hAnsi="Arial" w:cs="Arial"/>
          <w:szCs w:val="24"/>
        </w:rPr>
        <w:t xml:space="preserve">) Konvencije navodeći da podnositelju zahtjeva ni u jednoj fazi postupka nije bila pružena prilika da preko treće osobe </w:t>
      </w:r>
      <w:proofErr w:type="spellStart"/>
      <w:r w:rsidRPr="00084114">
        <w:rPr>
          <w:rFonts w:ascii="Arial" w:hAnsi="Arial" w:cs="Arial"/>
          <w:szCs w:val="24"/>
        </w:rPr>
        <w:t>oštećenici</w:t>
      </w:r>
      <w:proofErr w:type="spellEnd"/>
      <w:r w:rsidRPr="00084114">
        <w:rPr>
          <w:rFonts w:ascii="Arial" w:hAnsi="Arial" w:cs="Arial"/>
          <w:szCs w:val="24"/>
        </w:rPr>
        <w:t xml:space="preserve"> postavlja pitanja i da mu nije pružena prilika osporavanja njenoga iskaza. Također je naveo da raspravni sud  nije pažljivo razmotrio iskaz uzet od </w:t>
      </w:r>
      <w:proofErr w:type="spellStart"/>
      <w:r w:rsidRPr="00084114">
        <w:rPr>
          <w:rFonts w:ascii="Arial" w:hAnsi="Arial" w:cs="Arial"/>
          <w:szCs w:val="24"/>
        </w:rPr>
        <w:t>oštećenice</w:t>
      </w:r>
      <w:proofErr w:type="spellEnd"/>
      <w:r w:rsidRPr="00084114">
        <w:rPr>
          <w:rFonts w:ascii="Arial" w:hAnsi="Arial" w:cs="Arial"/>
          <w:szCs w:val="24"/>
        </w:rPr>
        <w:t xml:space="preserve"> jer taj iskaz nije pročitan pred raspravnim sucem bilo u prisutnosti ili u odsutnosti podnositelja zahtjeva i jedini dokaz u pogledu iskaza malodobne </w:t>
      </w:r>
      <w:proofErr w:type="spellStart"/>
      <w:r w:rsidRPr="00084114">
        <w:rPr>
          <w:rFonts w:ascii="Arial" w:hAnsi="Arial" w:cs="Arial"/>
          <w:szCs w:val="24"/>
        </w:rPr>
        <w:t>oštećenice</w:t>
      </w:r>
      <w:proofErr w:type="spellEnd"/>
      <w:r w:rsidRPr="00084114">
        <w:rPr>
          <w:rFonts w:ascii="Arial" w:hAnsi="Arial" w:cs="Arial"/>
          <w:szCs w:val="24"/>
        </w:rPr>
        <w:t xml:space="preserve"> bio je pisani zapisnik koji je sadržavao njen iskaz pred istražnim sucem, ali taj zapisnik nije autentična verzija njenog iskaza prenesena njezinim vlastitim riječima što je bilo utvrđeno u postupku. Također je navedeno da uprava iskaza dobivenih tijekom policijske istrage i sudske istrage u svrhu dokazivanja sama </w:t>
      </w:r>
      <w:r>
        <w:rPr>
          <w:rFonts w:ascii="Arial" w:hAnsi="Arial" w:cs="Arial"/>
          <w:szCs w:val="24"/>
        </w:rPr>
        <w:t>po sebi nije proturječna članku</w:t>
      </w:r>
      <w:r w:rsidRPr="00084114">
        <w:rPr>
          <w:rFonts w:ascii="Arial" w:hAnsi="Arial" w:cs="Arial"/>
          <w:szCs w:val="24"/>
        </w:rPr>
        <w:t xml:space="preserve"> 6. st. 1</w:t>
      </w:r>
      <w:r>
        <w:rPr>
          <w:rFonts w:ascii="Arial" w:hAnsi="Arial" w:cs="Arial"/>
          <w:szCs w:val="24"/>
        </w:rPr>
        <w:t>.</w:t>
      </w:r>
      <w:r w:rsidR="003F46E4">
        <w:rPr>
          <w:rFonts w:ascii="Arial" w:hAnsi="Arial" w:cs="Arial"/>
          <w:szCs w:val="24"/>
        </w:rPr>
        <w:t xml:space="preserve"> i 3. (d</w:t>
      </w:r>
      <w:r w:rsidRPr="00084114">
        <w:rPr>
          <w:rFonts w:ascii="Arial" w:hAnsi="Arial" w:cs="Arial"/>
          <w:szCs w:val="24"/>
        </w:rPr>
        <w:t>) uz uvjet da su poštivana prava na obranu, a to zahtjeva da se optuženiku "na primjeren i pravilan način pruži mogućnost da ospori vjerodostojnost i ispituje svjedoka koji svjedoči protiv njega".</w:t>
      </w:r>
    </w:p>
    <w:p w:rsidR="003F46E4" w:rsidRDefault="007061F7" w:rsidP="007061F7">
      <w:pPr>
        <w:jc w:val="both"/>
        <w:rPr>
          <w:rFonts w:ascii="Arial" w:hAnsi="Arial" w:cs="Arial"/>
          <w:szCs w:val="24"/>
        </w:rPr>
      </w:pPr>
      <w:r w:rsidRPr="00084114">
        <w:rPr>
          <w:rFonts w:ascii="Arial" w:hAnsi="Arial" w:cs="Arial"/>
          <w:szCs w:val="24"/>
        </w:rPr>
        <w:lastRenderedPageBreak/>
        <w:tab/>
      </w:r>
    </w:p>
    <w:p w:rsidR="007061F7" w:rsidRPr="00084114" w:rsidRDefault="003F46E4" w:rsidP="007061F7">
      <w:pPr>
        <w:jc w:val="both"/>
        <w:rPr>
          <w:rFonts w:ascii="Arial" w:hAnsi="Arial" w:cs="Arial"/>
          <w:szCs w:val="24"/>
        </w:rPr>
      </w:pPr>
      <w:r>
        <w:rPr>
          <w:rFonts w:ascii="Arial" w:hAnsi="Arial" w:cs="Arial"/>
          <w:szCs w:val="24"/>
        </w:rPr>
        <w:t xml:space="preserve">           </w:t>
      </w:r>
      <w:r w:rsidR="00E427EA">
        <w:rPr>
          <w:rFonts w:ascii="Arial" w:hAnsi="Arial" w:cs="Arial"/>
          <w:i/>
          <w:szCs w:val="24"/>
        </w:rPr>
        <w:t>6</w:t>
      </w:r>
      <w:r w:rsidR="007061F7" w:rsidRPr="00084114">
        <w:rPr>
          <w:rFonts w:ascii="Arial" w:hAnsi="Arial" w:cs="Arial"/>
          <w:i/>
          <w:szCs w:val="24"/>
        </w:rPr>
        <w:t>.2.2. Predmet S. N. protiv Švedske</w:t>
      </w:r>
      <w:r w:rsidR="007061F7" w:rsidRPr="00084114">
        <w:rPr>
          <w:rStyle w:val="Referencafusnote"/>
          <w:rFonts w:ascii="Arial" w:hAnsi="Arial" w:cs="Arial"/>
          <w:i/>
          <w:szCs w:val="24"/>
        </w:rPr>
        <w:footnoteReference w:id="95"/>
      </w:r>
      <w:r w:rsidR="007061F7" w:rsidRPr="00084114">
        <w:rPr>
          <w:rFonts w:ascii="Arial" w:hAnsi="Arial" w:cs="Arial"/>
          <w:i/>
          <w:szCs w:val="24"/>
        </w:rPr>
        <w:t xml:space="preserve"> </w:t>
      </w:r>
    </w:p>
    <w:p w:rsidR="007061F7" w:rsidRPr="00084114" w:rsidRDefault="007061F7" w:rsidP="007061F7">
      <w:pPr>
        <w:jc w:val="both"/>
        <w:rPr>
          <w:rFonts w:ascii="Arial" w:hAnsi="Arial" w:cs="Arial"/>
          <w:szCs w:val="24"/>
        </w:rPr>
      </w:pPr>
      <w:r w:rsidRPr="00084114">
        <w:rPr>
          <w:rFonts w:ascii="Arial" w:hAnsi="Arial" w:cs="Arial"/>
          <w:szCs w:val="24"/>
        </w:rPr>
        <w:tab/>
        <w:t>Des</w:t>
      </w:r>
      <w:r>
        <w:rPr>
          <w:rFonts w:ascii="Arial" w:hAnsi="Arial" w:cs="Arial"/>
          <w:szCs w:val="24"/>
        </w:rPr>
        <w:t>etogodišnji dječak je davao</w:t>
      </w:r>
      <w:r w:rsidRPr="00084114">
        <w:rPr>
          <w:rFonts w:ascii="Arial" w:hAnsi="Arial" w:cs="Arial"/>
          <w:szCs w:val="24"/>
        </w:rPr>
        <w:t xml:space="preserve"> iskaz pred policijom navodeći da ga je okrivljenik seksualno zlostavljao. Od strane policijskog inspektora</w:t>
      </w:r>
      <w:r>
        <w:rPr>
          <w:rFonts w:ascii="Arial" w:hAnsi="Arial" w:cs="Arial"/>
          <w:szCs w:val="24"/>
        </w:rPr>
        <w:t xml:space="preserve"> koji nije imao iskustva sa slučajevima zlostavljane djece, dječak je ispitan dva puta. </w:t>
      </w:r>
      <w:r w:rsidRPr="00084114">
        <w:rPr>
          <w:rFonts w:ascii="Arial" w:hAnsi="Arial" w:cs="Arial"/>
          <w:szCs w:val="24"/>
        </w:rPr>
        <w:t>U oba navrata razgovori su snimani i to prvi video vrpcom, a drugi samo zvučno. Okrivljenikov odvjetnik nije prisustvovao drugom razgovoru, ali je sa policijskim inspektorom dogovorio pitanja koja treba ra</w:t>
      </w:r>
      <w:r>
        <w:rPr>
          <w:rFonts w:ascii="Arial" w:hAnsi="Arial" w:cs="Arial"/>
          <w:szCs w:val="24"/>
        </w:rPr>
        <w:t xml:space="preserve">spraviti. Na suđenju </w:t>
      </w:r>
      <w:r w:rsidRPr="00084114">
        <w:rPr>
          <w:rFonts w:ascii="Arial" w:hAnsi="Arial" w:cs="Arial"/>
          <w:szCs w:val="24"/>
        </w:rPr>
        <w:t>su bile reproducirane snimke razgovora s djetetom, ali dijete nije ispitano uživo i okrivljenik je osuđen, a presuda se temeljila isključivo na iskazima djeteta. Europski sud je prilikom donošenja odluke naveo da u slučajevima seksualnog zlostavljanja unakrsno ispitivanje svjedoka nije uvijek moguće te da se u takvim slučajevima prilikom ispitivanja svjedoka mora postupati vrlo oprezno, kao i da je postupak u cjelini bio pravedan iako su iskazi djeteta bili gotovo jedini doka</w:t>
      </w:r>
      <w:r w:rsidR="00E427EA">
        <w:rPr>
          <w:rFonts w:ascii="Arial" w:hAnsi="Arial" w:cs="Arial"/>
          <w:szCs w:val="24"/>
        </w:rPr>
        <w:t>z jer je tijekom suđenja bila</w:t>
      </w:r>
      <w:r w:rsidRPr="00084114">
        <w:rPr>
          <w:rFonts w:ascii="Arial" w:hAnsi="Arial" w:cs="Arial"/>
          <w:szCs w:val="24"/>
        </w:rPr>
        <w:t xml:space="preserve"> prikazana video vrpca, a prijepis drugog razg</w:t>
      </w:r>
      <w:r>
        <w:rPr>
          <w:rFonts w:ascii="Arial" w:hAnsi="Arial" w:cs="Arial"/>
          <w:szCs w:val="24"/>
        </w:rPr>
        <w:t xml:space="preserve">ovora pročitan je pred </w:t>
      </w:r>
      <w:r w:rsidRPr="00084114">
        <w:rPr>
          <w:rFonts w:ascii="Arial" w:hAnsi="Arial" w:cs="Arial"/>
          <w:szCs w:val="24"/>
        </w:rPr>
        <w:t>sudom dok je audio vrpca bila reproducirana pred žalbenim sudom. Europski sud za lju</w:t>
      </w:r>
      <w:r>
        <w:rPr>
          <w:rFonts w:ascii="Arial" w:hAnsi="Arial" w:cs="Arial"/>
          <w:szCs w:val="24"/>
        </w:rPr>
        <w:t>d</w:t>
      </w:r>
      <w:r w:rsidRPr="00084114">
        <w:rPr>
          <w:rFonts w:ascii="Arial" w:hAnsi="Arial" w:cs="Arial"/>
          <w:szCs w:val="24"/>
        </w:rPr>
        <w:t>ska prava je na</w:t>
      </w:r>
      <w:r>
        <w:rPr>
          <w:rFonts w:ascii="Arial" w:hAnsi="Arial" w:cs="Arial"/>
          <w:szCs w:val="24"/>
        </w:rPr>
        <w:t xml:space="preserve">veo da nije došlo do kršenja članka 6. st. 3. </w:t>
      </w:r>
      <w:proofErr w:type="spellStart"/>
      <w:r>
        <w:rPr>
          <w:rFonts w:ascii="Arial" w:hAnsi="Arial" w:cs="Arial"/>
          <w:szCs w:val="24"/>
        </w:rPr>
        <w:t>toč</w:t>
      </w:r>
      <w:proofErr w:type="spellEnd"/>
      <w:r>
        <w:rPr>
          <w:rFonts w:ascii="Arial" w:hAnsi="Arial" w:cs="Arial"/>
          <w:szCs w:val="24"/>
        </w:rPr>
        <w:t>. d)</w:t>
      </w:r>
      <w:r w:rsidRPr="00084114">
        <w:rPr>
          <w:rFonts w:ascii="Arial" w:hAnsi="Arial" w:cs="Arial"/>
          <w:szCs w:val="24"/>
        </w:rPr>
        <w:t xml:space="preserve"> EKLJP jer je okrivljenik (tužitelj) imao prilike osporiti svjedočenje i vjerodostojnost djetetovog iskaza tijekom kaznenog postupka.</w:t>
      </w:r>
      <w:r w:rsidRPr="00084114">
        <w:rPr>
          <w:rStyle w:val="Referencafusnote"/>
          <w:rFonts w:ascii="Arial" w:hAnsi="Arial" w:cs="Arial"/>
          <w:szCs w:val="24"/>
        </w:rPr>
        <w:footnoteReference w:id="96"/>
      </w:r>
    </w:p>
    <w:p w:rsidR="007061F7" w:rsidRPr="00084114" w:rsidRDefault="007061F7" w:rsidP="007061F7">
      <w:pPr>
        <w:jc w:val="both"/>
        <w:rPr>
          <w:rFonts w:ascii="Arial" w:hAnsi="Arial" w:cs="Arial"/>
          <w:szCs w:val="24"/>
        </w:rPr>
      </w:pPr>
      <w:r w:rsidRPr="00084114">
        <w:rPr>
          <w:rFonts w:ascii="Arial" w:hAnsi="Arial" w:cs="Arial"/>
          <w:szCs w:val="24"/>
        </w:rPr>
        <w:tab/>
        <w:t xml:space="preserve">Optužba za kazneno djelo se temeljila isključivo na iskazivanju žrtve koja se nikada nije pojavila na suđenju dok nastavnica kao i majka žrtve i drugi svjedoci nisu imali neposrednih saznanja </w:t>
      </w:r>
      <w:r>
        <w:rPr>
          <w:rFonts w:ascii="Arial" w:hAnsi="Arial" w:cs="Arial"/>
          <w:szCs w:val="24"/>
        </w:rPr>
        <w:t xml:space="preserve">o događaju. U </w:t>
      </w:r>
      <w:r w:rsidRPr="00084114">
        <w:rPr>
          <w:rFonts w:ascii="Arial" w:hAnsi="Arial" w:cs="Arial"/>
          <w:szCs w:val="24"/>
        </w:rPr>
        <w:t>pitanju</w:t>
      </w:r>
      <w:r>
        <w:rPr>
          <w:rFonts w:ascii="Arial" w:hAnsi="Arial" w:cs="Arial"/>
          <w:szCs w:val="24"/>
        </w:rPr>
        <w:t xml:space="preserve"> su</w:t>
      </w:r>
      <w:r w:rsidRPr="00084114">
        <w:rPr>
          <w:rFonts w:ascii="Arial" w:hAnsi="Arial" w:cs="Arial"/>
          <w:szCs w:val="24"/>
        </w:rPr>
        <w:t xml:space="preserve"> bila dovedena prava obrane, ali kako se u konkretnom slučaju radilo o kaznenim djel</w:t>
      </w:r>
      <w:r>
        <w:rPr>
          <w:rFonts w:ascii="Arial" w:hAnsi="Arial" w:cs="Arial"/>
          <w:szCs w:val="24"/>
        </w:rPr>
        <w:t xml:space="preserve">ima spolne slobode sud je naveo da </w:t>
      </w:r>
      <w:r w:rsidRPr="00084114">
        <w:rPr>
          <w:rFonts w:ascii="Arial" w:hAnsi="Arial" w:cs="Arial"/>
          <w:szCs w:val="24"/>
        </w:rPr>
        <w:t>pose</w:t>
      </w:r>
      <w:r>
        <w:rPr>
          <w:rFonts w:ascii="Arial" w:hAnsi="Arial" w:cs="Arial"/>
          <w:szCs w:val="24"/>
        </w:rPr>
        <w:t>bnost takvih kaznenih postupaka, predstavlja</w:t>
      </w:r>
      <w:r w:rsidRPr="00084114">
        <w:rPr>
          <w:rFonts w:ascii="Arial" w:hAnsi="Arial" w:cs="Arial"/>
          <w:szCs w:val="24"/>
        </w:rPr>
        <w:t xml:space="preserve"> mučenje za žrtvu posebno u </w:t>
      </w:r>
      <w:proofErr w:type="spellStart"/>
      <w:r w:rsidRPr="00084114">
        <w:rPr>
          <w:rFonts w:ascii="Arial" w:hAnsi="Arial" w:cs="Arial"/>
          <w:szCs w:val="24"/>
        </w:rPr>
        <w:t>konfrotacijama</w:t>
      </w:r>
      <w:proofErr w:type="spellEnd"/>
      <w:r w:rsidRPr="00084114">
        <w:rPr>
          <w:rFonts w:ascii="Arial" w:hAnsi="Arial" w:cs="Arial"/>
          <w:szCs w:val="24"/>
        </w:rPr>
        <w:t>, a posebno kad</w:t>
      </w:r>
      <w:r>
        <w:rPr>
          <w:rFonts w:ascii="Arial" w:hAnsi="Arial" w:cs="Arial"/>
          <w:szCs w:val="24"/>
        </w:rPr>
        <w:t xml:space="preserve">a je riječ o djeci. U </w:t>
      </w:r>
      <w:r w:rsidRPr="00084114">
        <w:rPr>
          <w:rFonts w:ascii="Arial" w:hAnsi="Arial" w:cs="Arial"/>
          <w:szCs w:val="24"/>
        </w:rPr>
        <w:t xml:space="preserve">odnosu na čl. 6. prava na pošteno suđenje sud je naveo da u obzir treba uzeti i privatni život žrtve pa iako je počinitelju bilo uskraćeno pravo da ispituje žrtvu tijekom postupka isti je imao odvjetnika koji je imao priliku </w:t>
      </w:r>
      <w:proofErr w:type="spellStart"/>
      <w:r w:rsidRPr="00084114">
        <w:rPr>
          <w:rFonts w:ascii="Arial" w:hAnsi="Arial" w:cs="Arial"/>
          <w:szCs w:val="24"/>
        </w:rPr>
        <w:t>nazočiti</w:t>
      </w:r>
      <w:proofErr w:type="spellEnd"/>
      <w:r w:rsidRPr="00084114">
        <w:rPr>
          <w:rFonts w:ascii="Arial" w:hAnsi="Arial" w:cs="Arial"/>
          <w:szCs w:val="24"/>
        </w:rPr>
        <w:t xml:space="preserve"> ispitivanju žrtve. U konkretnom slučaju sud je za</w:t>
      </w:r>
      <w:r w:rsidR="00E427EA">
        <w:rPr>
          <w:rFonts w:ascii="Arial" w:hAnsi="Arial" w:cs="Arial"/>
          <w:szCs w:val="24"/>
        </w:rPr>
        <w:t>ključio da u odnosu na kaznena d</w:t>
      </w:r>
      <w:r w:rsidRPr="00084114">
        <w:rPr>
          <w:rFonts w:ascii="Arial" w:hAnsi="Arial" w:cs="Arial"/>
          <w:szCs w:val="24"/>
        </w:rPr>
        <w:t>jela protiv spolne slobode nije nužno u svakom slučaju da se pitanja postavljaju neposredno žrtvi ako je na suđenju prikazana snimka ispitivanja žrtve.</w:t>
      </w:r>
    </w:p>
    <w:p w:rsidR="007061F7" w:rsidRPr="00084114" w:rsidRDefault="00E427EA" w:rsidP="007061F7">
      <w:pPr>
        <w:jc w:val="both"/>
        <w:rPr>
          <w:rFonts w:ascii="Arial" w:hAnsi="Arial" w:cs="Arial"/>
          <w:szCs w:val="24"/>
        </w:rPr>
      </w:pPr>
      <w:r>
        <w:rPr>
          <w:rFonts w:ascii="Arial" w:hAnsi="Arial" w:cs="Arial"/>
          <w:szCs w:val="24"/>
        </w:rPr>
        <w:t xml:space="preserve">       </w:t>
      </w:r>
      <w:r w:rsidR="004C609D">
        <w:rPr>
          <w:rFonts w:ascii="Arial" w:hAnsi="Arial" w:cs="Arial"/>
          <w:szCs w:val="24"/>
        </w:rPr>
        <w:tab/>
      </w:r>
      <w:r w:rsidR="007061F7" w:rsidRPr="00084114">
        <w:rPr>
          <w:rFonts w:ascii="Arial" w:hAnsi="Arial" w:cs="Arial"/>
          <w:szCs w:val="24"/>
        </w:rPr>
        <w:t>Pravo na privatn</w:t>
      </w:r>
      <w:r w:rsidR="00450666">
        <w:rPr>
          <w:rFonts w:ascii="Arial" w:hAnsi="Arial" w:cs="Arial"/>
          <w:szCs w:val="24"/>
        </w:rPr>
        <w:t>ost žrtve u odnosu na kaznena d</w:t>
      </w:r>
      <w:r w:rsidR="007061F7" w:rsidRPr="00084114">
        <w:rPr>
          <w:rFonts w:ascii="Arial" w:hAnsi="Arial" w:cs="Arial"/>
          <w:szCs w:val="24"/>
        </w:rPr>
        <w:t xml:space="preserve">jela koja se vode zbog </w:t>
      </w:r>
      <w:r w:rsidR="00450666">
        <w:rPr>
          <w:rFonts w:ascii="Arial" w:hAnsi="Arial" w:cs="Arial"/>
          <w:szCs w:val="24"/>
        </w:rPr>
        <w:t>kaznenih d</w:t>
      </w:r>
      <w:r w:rsidR="007061F7" w:rsidRPr="00084114">
        <w:rPr>
          <w:rFonts w:ascii="Arial" w:hAnsi="Arial" w:cs="Arial"/>
          <w:szCs w:val="24"/>
        </w:rPr>
        <w:t xml:space="preserve">jela protiv spolne slobode posebno je istaknuta i u predmetu </w:t>
      </w:r>
      <w:proofErr w:type="spellStart"/>
      <w:r w:rsidR="007061F7" w:rsidRPr="00084114">
        <w:rPr>
          <w:rFonts w:ascii="Arial" w:hAnsi="Arial" w:cs="Arial"/>
          <w:szCs w:val="24"/>
        </w:rPr>
        <w:t>A.L</w:t>
      </w:r>
      <w:proofErr w:type="spellEnd"/>
      <w:r w:rsidR="007061F7" w:rsidRPr="00084114">
        <w:rPr>
          <w:rFonts w:ascii="Arial" w:hAnsi="Arial" w:cs="Arial"/>
          <w:szCs w:val="24"/>
        </w:rPr>
        <w:t>. protiv Finske</w:t>
      </w:r>
      <w:r w:rsidR="007061F7" w:rsidRPr="00084114">
        <w:rPr>
          <w:rStyle w:val="Referencafusnote"/>
          <w:rFonts w:ascii="Arial" w:hAnsi="Arial" w:cs="Arial"/>
          <w:szCs w:val="24"/>
        </w:rPr>
        <w:footnoteReference w:id="97"/>
      </w:r>
      <w:r w:rsidR="007061F7" w:rsidRPr="00084114">
        <w:rPr>
          <w:rFonts w:ascii="Arial" w:hAnsi="Arial" w:cs="Arial"/>
          <w:szCs w:val="24"/>
        </w:rPr>
        <w:t xml:space="preserve"> i u bitnom je ponovljeno sve ono što je navedeno i u predmetu </w:t>
      </w:r>
      <w:proofErr w:type="spellStart"/>
      <w:r w:rsidR="007061F7" w:rsidRPr="00084114">
        <w:rPr>
          <w:rFonts w:ascii="Arial" w:hAnsi="Arial" w:cs="Arial"/>
          <w:szCs w:val="24"/>
        </w:rPr>
        <w:t>S.N</w:t>
      </w:r>
      <w:proofErr w:type="spellEnd"/>
      <w:r w:rsidR="007061F7" w:rsidRPr="00084114">
        <w:rPr>
          <w:rFonts w:ascii="Arial" w:hAnsi="Arial" w:cs="Arial"/>
          <w:szCs w:val="24"/>
        </w:rPr>
        <w:t>. protiv Švedske.</w:t>
      </w:r>
    </w:p>
    <w:p w:rsidR="007061F7" w:rsidRDefault="007061F7" w:rsidP="007061F7">
      <w:pPr>
        <w:jc w:val="both"/>
        <w:rPr>
          <w:rFonts w:ascii="Arial" w:hAnsi="Arial" w:cs="Arial"/>
          <w:szCs w:val="24"/>
        </w:rPr>
      </w:pPr>
      <w:r w:rsidRPr="00084114">
        <w:rPr>
          <w:rFonts w:ascii="Arial" w:hAnsi="Arial" w:cs="Arial"/>
          <w:szCs w:val="24"/>
        </w:rPr>
        <w:tab/>
      </w:r>
    </w:p>
    <w:p w:rsidR="003F46E4" w:rsidRDefault="007061F7" w:rsidP="007061F7">
      <w:pPr>
        <w:jc w:val="both"/>
        <w:rPr>
          <w:rFonts w:ascii="Arial" w:hAnsi="Arial" w:cs="Arial"/>
          <w:szCs w:val="24"/>
        </w:rPr>
      </w:pPr>
      <w:r>
        <w:rPr>
          <w:rFonts w:ascii="Arial" w:hAnsi="Arial" w:cs="Arial"/>
          <w:szCs w:val="24"/>
        </w:rPr>
        <w:t xml:space="preserve">         </w:t>
      </w:r>
    </w:p>
    <w:p w:rsidR="003F46E4" w:rsidRDefault="003F46E4" w:rsidP="007061F7">
      <w:pPr>
        <w:jc w:val="both"/>
        <w:rPr>
          <w:rFonts w:ascii="Arial" w:hAnsi="Arial" w:cs="Arial"/>
          <w:szCs w:val="24"/>
        </w:rPr>
      </w:pPr>
    </w:p>
    <w:p w:rsidR="007061F7" w:rsidRPr="00084114" w:rsidRDefault="003F46E4" w:rsidP="007061F7">
      <w:pPr>
        <w:jc w:val="both"/>
        <w:rPr>
          <w:rFonts w:ascii="Arial" w:hAnsi="Arial" w:cs="Arial"/>
          <w:szCs w:val="24"/>
        </w:rPr>
      </w:pPr>
      <w:r>
        <w:rPr>
          <w:rFonts w:ascii="Arial" w:hAnsi="Arial" w:cs="Arial"/>
          <w:szCs w:val="24"/>
        </w:rPr>
        <w:t xml:space="preserve">         </w:t>
      </w:r>
      <w:r w:rsidR="007061F7">
        <w:rPr>
          <w:rFonts w:ascii="Arial" w:hAnsi="Arial" w:cs="Arial"/>
          <w:szCs w:val="24"/>
        </w:rPr>
        <w:t xml:space="preserve"> </w:t>
      </w:r>
      <w:r w:rsidR="00E427EA">
        <w:rPr>
          <w:rFonts w:ascii="Arial" w:hAnsi="Arial" w:cs="Arial"/>
          <w:i/>
          <w:szCs w:val="24"/>
        </w:rPr>
        <w:t>6</w:t>
      </w:r>
      <w:r w:rsidR="007061F7" w:rsidRPr="00084114">
        <w:rPr>
          <w:rFonts w:ascii="Arial" w:hAnsi="Arial" w:cs="Arial"/>
          <w:i/>
          <w:szCs w:val="24"/>
        </w:rPr>
        <w:t xml:space="preserve">.2.3. Predmet </w:t>
      </w:r>
      <w:proofErr w:type="spellStart"/>
      <w:r w:rsidR="007061F7" w:rsidRPr="00084114">
        <w:rPr>
          <w:rFonts w:ascii="Arial" w:hAnsi="Arial" w:cs="Arial"/>
          <w:i/>
          <w:szCs w:val="24"/>
        </w:rPr>
        <w:t>Bocos</w:t>
      </w:r>
      <w:proofErr w:type="spellEnd"/>
      <w:r w:rsidR="007061F7" w:rsidRPr="00084114">
        <w:rPr>
          <w:rFonts w:ascii="Arial" w:hAnsi="Arial" w:cs="Arial"/>
          <w:i/>
          <w:szCs w:val="24"/>
        </w:rPr>
        <w:t xml:space="preserve"> </w:t>
      </w:r>
      <w:proofErr w:type="spellStart"/>
      <w:r w:rsidR="007061F7" w:rsidRPr="00084114">
        <w:rPr>
          <w:rFonts w:ascii="Arial" w:hAnsi="Arial" w:cs="Arial"/>
          <w:i/>
          <w:szCs w:val="24"/>
        </w:rPr>
        <w:t>Cuesta</w:t>
      </w:r>
      <w:proofErr w:type="spellEnd"/>
      <w:r w:rsidR="007061F7" w:rsidRPr="00084114">
        <w:rPr>
          <w:rFonts w:ascii="Arial" w:hAnsi="Arial" w:cs="Arial"/>
          <w:i/>
          <w:szCs w:val="24"/>
        </w:rPr>
        <w:t xml:space="preserve"> v. Nizozemska</w:t>
      </w:r>
    </w:p>
    <w:p w:rsidR="007061F7" w:rsidRPr="00084114" w:rsidRDefault="007061F7" w:rsidP="007061F7">
      <w:pPr>
        <w:ind w:firstLine="708"/>
        <w:jc w:val="both"/>
        <w:rPr>
          <w:rFonts w:ascii="Arial" w:hAnsi="Arial" w:cs="Arial"/>
          <w:szCs w:val="24"/>
        </w:rPr>
      </w:pPr>
      <w:r w:rsidRPr="00084114">
        <w:rPr>
          <w:rFonts w:ascii="Arial" w:hAnsi="Arial" w:cs="Arial"/>
          <w:szCs w:val="24"/>
        </w:rPr>
        <w:t xml:space="preserve">U predmetu </w:t>
      </w:r>
      <w:proofErr w:type="spellStart"/>
      <w:r w:rsidRPr="00084114">
        <w:rPr>
          <w:rFonts w:ascii="Arial" w:hAnsi="Arial" w:cs="Arial"/>
          <w:i/>
          <w:szCs w:val="24"/>
        </w:rPr>
        <w:t>Bocos</w:t>
      </w:r>
      <w:proofErr w:type="spellEnd"/>
      <w:r w:rsidRPr="00084114">
        <w:rPr>
          <w:rFonts w:ascii="Arial" w:hAnsi="Arial" w:cs="Arial"/>
          <w:i/>
          <w:szCs w:val="24"/>
        </w:rPr>
        <w:t xml:space="preserve"> </w:t>
      </w:r>
      <w:proofErr w:type="spellStart"/>
      <w:r w:rsidRPr="00084114">
        <w:rPr>
          <w:rFonts w:ascii="Arial" w:hAnsi="Arial" w:cs="Arial"/>
          <w:i/>
          <w:szCs w:val="24"/>
        </w:rPr>
        <w:t>Cuesta</w:t>
      </w:r>
      <w:proofErr w:type="spellEnd"/>
      <w:r w:rsidRPr="00084114">
        <w:rPr>
          <w:rFonts w:ascii="Arial" w:hAnsi="Arial" w:cs="Arial"/>
          <w:i/>
          <w:szCs w:val="24"/>
        </w:rPr>
        <w:t xml:space="preserve"> v. Nizozemska</w:t>
      </w:r>
      <w:r w:rsidRPr="00084114">
        <w:rPr>
          <w:rFonts w:ascii="Arial" w:hAnsi="Arial" w:cs="Arial"/>
          <w:szCs w:val="24"/>
        </w:rPr>
        <w:t xml:space="preserve"> okrivljenik je bio osuđen zbog seksualnog napada pretežno na temelju iskaza koje su policiji dale navodne žrtve.</w:t>
      </w:r>
      <w:r w:rsidRPr="00084114">
        <w:rPr>
          <w:rStyle w:val="Referencafusnote"/>
          <w:rFonts w:ascii="Arial" w:hAnsi="Arial" w:cs="Arial"/>
          <w:szCs w:val="24"/>
        </w:rPr>
        <w:footnoteReference w:id="98"/>
      </w:r>
      <w:r w:rsidRPr="00084114">
        <w:rPr>
          <w:rFonts w:ascii="Arial" w:hAnsi="Arial" w:cs="Arial"/>
          <w:szCs w:val="24"/>
        </w:rPr>
        <w:t xml:space="preserve"> Obrana je tražila da</w:t>
      </w:r>
      <w:r w:rsidR="00E427EA">
        <w:rPr>
          <w:rFonts w:ascii="Arial" w:hAnsi="Arial" w:cs="Arial"/>
          <w:szCs w:val="24"/>
        </w:rPr>
        <w:t xml:space="preserve"> ih se sasluša na</w:t>
      </w:r>
      <w:r>
        <w:rPr>
          <w:rFonts w:ascii="Arial" w:hAnsi="Arial" w:cs="Arial"/>
          <w:szCs w:val="24"/>
        </w:rPr>
        <w:t xml:space="preserve"> sudu, ali je zahtjev odbijen. Ž</w:t>
      </w:r>
      <w:r w:rsidRPr="00084114">
        <w:rPr>
          <w:rFonts w:ascii="Arial" w:hAnsi="Arial" w:cs="Arial"/>
          <w:szCs w:val="24"/>
        </w:rPr>
        <w:t>albeni je sud bio mišljenj</w:t>
      </w:r>
      <w:r>
        <w:rPr>
          <w:rFonts w:ascii="Arial" w:hAnsi="Arial" w:cs="Arial"/>
          <w:szCs w:val="24"/>
        </w:rPr>
        <w:t xml:space="preserve">a da se interesima četvoro </w:t>
      </w:r>
      <w:r w:rsidRPr="00084114">
        <w:rPr>
          <w:rFonts w:ascii="Arial" w:hAnsi="Arial" w:cs="Arial"/>
          <w:szCs w:val="24"/>
        </w:rPr>
        <w:t xml:space="preserve">djece (u dobi </w:t>
      </w:r>
      <w:r>
        <w:rPr>
          <w:rFonts w:ascii="Arial" w:hAnsi="Arial" w:cs="Arial"/>
          <w:szCs w:val="24"/>
        </w:rPr>
        <w:t xml:space="preserve">između šest i jedanaest godina), </w:t>
      </w:r>
      <w:r w:rsidRPr="00084114">
        <w:rPr>
          <w:rFonts w:ascii="Arial" w:hAnsi="Arial" w:cs="Arial"/>
          <w:szCs w:val="24"/>
        </w:rPr>
        <w:t>ipak mora dati prednost pred interesima okrivljenika da se d</w:t>
      </w:r>
      <w:r>
        <w:rPr>
          <w:rFonts w:ascii="Arial" w:hAnsi="Arial" w:cs="Arial"/>
          <w:szCs w:val="24"/>
        </w:rPr>
        <w:t xml:space="preserve">jeca saslušaju. Sud je uzeo u obzir </w:t>
      </w:r>
      <w:r w:rsidRPr="00084114">
        <w:rPr>
          <w:rFonts w:ascii="Arial" w:hAnsi="Arial" w:cs="Arial"/>
          <w:szCs w:val="24"/>
        </w:rPr>
        <w:t>izvješće policije o načinima kako su djeca bila ispitana. Iz više je razloga sud utvrdio da su iskazi pouzdani. Opisi okrivljenika</w:t>
      </w:r>
      <w:r w:rsidR="00E427EA">
        <w:rPr>
          <w:rFonts w:ascii="Arial" w:hAnsi="Arial" w:cs="Arial"/>
          <w:szCs w:val="24"/>
        </w:rPr>
        <w:t xml:space="preserve">, od strane svjedoka </w:t>
      </w:r>
      <w:r>
        <w:rPr>
          <w:rFonts w:ascii="Arial" w:hAnsi="Arial" w:cs="Arial"/>
          <w:szCs w:val="24"/>
        </w:rPr>
        <w:t xml:space="preserve"> bili su slični</w:t>
      </w:r>
      <w:r w:rsidRPr="00084114">
        <w:rPr>
          <w:rFonts w:ascii="Arial" w:hAnsi="Arial" w:cs="Arial"/>
          <w:szCs w:val="24"/>
        </w:rPr>
        <w:t xml:space="preserve"> </w:t>
      </w:r>
      <w:r>
        <w:rPr>
          <w:rFonts w:ascii="Arial" w:hAnsi="Arial" w:cs="Arial"/>
          <w:szCs w:val="24"/>
        </w:rPr>
        <w:t>i nije bilo proturječnosti.</w:t>
      </w:r>
      <w:r w:rsidRPr="00084114">
        <w:rPr>
          <w:rFonts w:ascii="Arial" w:hAnsi="Arial" w:cs="Arial"/>
          <w:szCs w:val="24"/>
        </w:rPr>
        <w:t xml:space="preserve"> Suočenje svjedoka sa osumnjičenikom bilo je izvedeno uz potrebnu pažnju. Osim toga, svjedok je prepoznao osumnjičenika prilikom suočenja (iako je to bilo suočenje sa samo jednom osob</w:t>
      </w:r>
      <w:r w:rsidR="00E427EA">
        <w:rPr>
          <w:rFonts w:ascii="Arial" w:hAnsi="Arial" w:cs="Arial"/>
          <w:szCs w:val="24"/>
        </w:rPr>
        <w:t>om). Svjedoci su bili ispitani</w:t>
      </w:r>
      <w:r w:rsidRPr="00084114">
        <w:rPr>
          <w:rFonts w:ascii="Arial" w:hAnsi="Arial" w:cs="Arial"/>
          <w:szCs w:val="24"/>
        </w:rPr>
        <w:t xml:space="preserve"> od strane policijskih službenika s velikim iskustvom i ispitivanje je bilo provedeno na otvoren, ne sugesti</w:t>
      </w:r>
      <w:r>
        <w:rPr>
          <w:rFonts w:ascii="Arial" w:hAnsi="Arial" w:cs="Arial"/>
          <w:szCs w:val="24"/>
        </w:rPr>
        <w:t>van način, a</w:t>
      </w:r>
      <w:r w:rsidRPr="00084114">
        <w:rPr>
          <w:rFonts w:ascii="Arial" w:hAnsi="Arial" w:cs="Arial"/>
          <w:szCs w:val="24"/>
        </w:rPr>
        <w:t xml:space="preserve"> iskazi koje su djeca dala odvojeno, potvrđivali su jedan drugog.</w:t>
      </w:r>
      <w:r w:rsidRPr="00084114">
        <w:rPr>
          <w:rStyle w:val="Referencafusnote"/>
          <w:rFonts w:ascii="Arial" w:hAnsi="Arial" w:cs="Arial"/>
          <w:szCs w:val="24"/>
        </w:rPr>
        <w:footnoteReference w:id="99"/>
      </w:r>
      <w:r w:rsidRPr="00084114">
        <w:rPr>
          <w:rFonts w:ascii="Arial" w:hAnsi="Arial" w:cs="Arial"/>
          <w:szCs w:val="24"/>
        </w:rPr>
        <w:t xml:space="preserve"> Nizozemski su sudovi bili mišljen</w:t>
      </w:r>
      <w:r>
        <w:rPr>
          <w:rFonts w:ascii="Arial" w:hAnsi="Arial" w:cs="Arial"/>
          <w:szCs w:val="24"/>
        </w:rPr>
        <w:t>ja da interes okrivljenika za saslušanjem svjedoka, nije</w:t>
      </w:r>
      <w:r w:rsidRPr="00084114">
        <w:rPr>
          <w:rFonts w:ascii="Arial" w:hAnsi="Arial" w:cs="Arial"/>
          <w:szCs w:val="24"/>
        </w:rPr>
        <w:t xml:space="preserve"> prete</w:t>
      </w:r>
      <w:r>
        <w:rPr>
          <w:rFonts w:ascii="Arial" w:hAnsi="Arial" w:cs="Arial"/>
          <w:szCs w:val="24"/>
        </w:rPr>
        <w:t xml:space="preserve">zao interesu djece da </w:t>
      </w:r>
      <w:r w:rsidRPr="002353DB">
        <w:rPr>
          <w:rFonts w:ascii="Arial" w:hAnsi="Arial" w:cs="Arial"/>
          <w:szCs w:val="24"/>
        </w:rPr>
        <w:t>ponovno</w:t>
      </w:r>
      <w:r>
        <w:rPr>
          <w:rFonts w:ascii="Arial" w:hAnsi="Arial" w:cs="Arial"/>
          <w:b/>
          <w:szCs w:val="24"/>
        </w:rPr>
        <w:t xml:space="preserve"> </w:t>
      </w:r>
      <w:r w:rsidRPr="00084114">
        <w:rPr>
          <w:rFonts w:ascii="Arial" w:hAnsi="Arial" w:cs="Arial"/>
          <w:szCs w:val="24"/>
        </w:rPr>
        <w:t xml:space="preserve">prožive moguće traumatično iskustvo. ESLJP je odbio ovaj argument jer nije bilo konkretnog dokaza </w:t>
      </w:r>
      <w:r w:rsidR="00E427EA">
        <w:rPr>
          <w:rFonts w:ascii="Arial" w:hAnsi="Arial" w:cs="Arial"/>
          <w:szCs w:val="24"/>
        </w:rPr>
        <w:t>u predmetu, primjerice mišljenja</w:t>
      </w:r>
      <w:r w:rsidRPr="00084114">
        <w:rPr>
          <w:rFonts w:ascii="Arial" w:hAnsi="Arial" w:cs="Arial"/>
          <w:szCs w:val="24"/>
        </w:rPr>
        <w:t xml:space="preserve"> stručnjaka da bi djeca bila traumatizirana ukoliko bi morala svjedočiti na sudu.</w:t>
      </w:r>
    </w:p>
    <w:p w:rsidR="007061F7" w:rsidRDefault="007061F7" w:rsidP="007061F7">
      <w:pPr>
        <w:jc w:val="both"/>
        <w:rPr>
          <w:rFonts w:ascii="Arial" w:hAnsi="Arial" w:cs="Arial"/>
          <w:szCs w:val="24"/>
        </w:rPr>
      </w:pPr>
      <w:r w:rsidRPr="00084114">
        <w:rPr>
          <w:rFonts w:ascii="Arial" w:hAnsi="Arial" w:cs="Arial"/>
          <w:szCs w:val="24"/>
        </w:rPr>
        <w:tab/>
        <w:t>ESLJP je utvrdio da je postupak u Nizozemskoj bio nepravedan jer su iskazi djece bili jedini neposredni doka</w:t>
      </w:r>
      <w:r>
        <w:rPr>
          <w:rFonts w:ascii="Arial" w:hAnsi="Arial" w:cs="Arial"/>
          <w:szCs w:val="24"/>
        </w:rPr>
        <w:t xml:space="preserve">zi protiv podnositelja, te </w:t>
      </w:r>
      <w:r w:rsidRPr="00084114">
        <w:rPr>
          <w:rFonts w:ascii="Arial" w:hAnsi="Arial" w:cs="Arial"/>
          <w:szCs w:val="24"/>
        </w:rPr>
        <w:t>su bili od od</w:t>
      </w:r>
      <w:r>
        <w:rPr>
          <w:rFonts w:ascii="Arial" w:hAnsi="Arial" w:cs="Arial"/>
          <w:szCs w:val="24"/>
        </w:rPr>
        <w:t>lučujuće važnosti utvrđenje krivnje</w:t>
      </w:r>
      <w:r w:rsidRPr="00084114">
        <w:rPr>
          <w:rFonts w:ascii="Arial" w:hAnsi="Arial" w:cs="Arial"/>
          <w:szCs w:val="24"/>
        </w:rPr>
        <w:t>.</w:t>
      </w:r>
      <w:r w:rsidRPr="00084114">
        <w:rPr>
          <w:rStyle w:val="Referencafusnote"/>
          <w:rFonts w:ascii="Arial" w:hAnsi="Arial" w:cs="Arial"/>
          <w:szCs w:val="24"/>
        </w:rPr>
        <w:footnoteReference w:id="100"/>
      </w:r>
      <w:r w:rsidRPr="00084114">
        <w:rPr>
          <w:rFonts w:ascii="Arial" w:hAnsi="Arial" w:cs="Arial"/>
          <w:szCs w:val="24"/>
        </w:rPr>
        <w:t xml:space="preserve"> Tako je pitanje ko</w:t>
      </w:r>
      <w:r>
        <w:rPr>
          <w:rFonts w:ascii="Arial" w:hAnsi="Arial" w:cs="Arial"/>
          <w:szCs w:val="24"/>
        </w:rPr>
        <w:t xml:space="preserve">je je Sud trebao provjeriti je li </w:t>
      </w:r>
      <w:r w:rsidRPr="00084114">
        <w:rPr>
          <w:rFonts w:ascii="Arial" w:hAnsi="Arial" w:cs="Arial"/>
          <w:szCs w:val="24"/>
        </w:rPr>
        <w:t>podnositelju bila pružena odgovarajuća prilika da ispita svjedoka? U ovom slučaju okrivljeniku nije</w:t>
      </w:r>
      <w:r>
        <w:rPr>
          <w:rFonts w:ascii="Arial" w:hAnsi="Arial" w:cs="Arial"/>
          <w:szCs w:val="24"/>
        </w:rPr>
        <w:t xml:space="preserve"> bila dana ta prilika </w:t>
      </w:r>
      <w:r w:rsidRPr="00084114">
        <w:rPr>
          <w:rFonts w:ascii="Arial" w:hAnsi="Arial" w:cs="Arial"/>
          <w:szCs w:val="24"/>
        </w:rPr>
        <w:t>zato jer i</w:t>
      </w:r>
      <w:r>
        <w:rPr>
          <w:rFonts w:ascii="Arial" w:hAnsi="Arial" w:cs="Arial"/>
          <w:szCs w:val="24"/>
        </w:rPr>
        <w:t>skazi nisu bili snimani na vrpci</w:t>
      </w:r>
      <w:r w:rsidRPr="00084114">
        <w:rPr>
          <w:rFonts w:ascii="Arial" w:hAnsi="Arial" w:cs="Arial"/>
          <w:szCs w:val="24"/>
        </w:rPr>
        <w:t>, suci nisu bili u mogućnosti promat</w:t>
      </w:r>
      <w:r>
        <w:rPr>
          <w:rFonts w:ascii="Arial" w:hAnsi="Arial" w:cs="Arial"/>
          <w:szCs w:val="24"/>
        </w:rPr>
        <w:t xml:space="preserve">rati ponašanje djece pri ispitivanju a kako bi stvorili svoj </w:t>
      </w:r>
      <w:r w:rsidRPr="00084114">
        <w:rPr>
          <w:rFonts w:ascii="Arial" w:hAnsi="Arial" w:cs="Arial"/>
          <w:szCs w:val="24"/>
        </w:rPr>
        <w:t>stav o njihovoj pouzdanosti.</w:t>
      </w:r>
    </w:p>
    <w:p w:rsidR="007061F7" w:rsidRPr="00084114" w:rsidRDefault="007061F7" w:rsidP="007061F7">
      <w:pPr>
        <w:jc w:val="both"/>
        <w:rPr>
          <w:rFonts w:ascii="Arial" w:hAnsi="Arial" w:cs="Arial"/>
          <w:szCs w:val="24"/>
        </w:rPr>
      </w:pPr>
    </w:p>
    <w:p w:rsidR="007061F7" w:rsidRPr="00084114" w:rsidRDefault="00E427EA" w:rsidP="007061F7">
      <w:pPr>
        <w:ind w:firstLine="708"/>
        <w:jc w:val="both"/>
        <w:rPr>
          <w:rFonts w:ascii="Arial" w:hAnsi="Arial" w:cs="Arial"/>
          <w:i/>
          <w:szCs w:val="24"/>
        </w:rPr>
      </w:pPr>
      <w:r>
        <w:rPr>
          <w:rFonts w:ascii="Arial" w:hAnsi="Arial" w:cs="Arial"/>
          <w:i/>
          <w:szCs w:val="24"/>
        </w:rPr>
        <w:t>6</w:t>
      </w:r>
      <w:r w:rsidR="007061F7" w:rsidRPr="00084114">
        <w:rPr>
          <w:rFonts w:ascii="Arial" w:hAnsi="Arial" w:cs="Arial"/>
          <w:i/>
          <w:szCs w:val="24"/>
        </w:rPr>
        <w:t>.2.4. Predmet A. L. v. Finska</w:t>
      </w:r>
    </w:p>
    <w:p w:rsidR="007061F7" w:rsidRPr="00084114" w:rsidRDefault="007061F7" w:rsidP="007061F7">
      <w:pPr>
        <w:jc w:val="both"/>
        <w:rPr>
          <w:rFonts w:ascii="Arial" w:hAnsi="Arial" w:cs="Arial"/>
          <w:szCs w:val="24"/>
        </w:rPr>
      </w:pPr>
      <w:r>
        <w:rPr>
          <w:rFonts w:ascii="Arial" w:hAnsi="Arial" w:cs="Arial"/>
          <w:szCs w:val="24"/>
        </w:rPr>
        <w:tab/>
        <w:t xml:space="preserve"> P</w:t>
      </w:r>
      <w:r w:rsidRPr="00084114">
        <w:rPr>
          <w:rFonts w:ascii="Arial" w:hAnsi="Arial" w:cs="Arial"/>
          <w:szCs w:val="24"/>
        </w:rPr>
        <w:t>ravo na pravično suđenje je moglo biti</w:t>
      </w:r>
      <w:r>
        <w:rPr>
          <w:rFonts w:ascii="Arial" w:hAnsi="Arial" w:cs="Arial"/>
          <w:szCs w:val="24"/>
        </w:rPr>
        <w:t xml:space="preserve"> povrijeđeno, čak i da su iskazi djece bili snimani i pregledani pred sudom </w:t>
      </w:r>
      <w:r w:rsidRPr="00084114">
        <w:rPr>
          <w:rFonts w:ascii="Arial" w:hAnsi="Arial" w:cs="Arial"/>
          <w:szCs w:val="24"/>
        </w:rPr>
        <w:t>što se može zaključiti iz niza (sličnih) slučajeva iz Finske.</w:t>
      </w:r>
      <w:r w:rsidRPr="00084114">
        <w:rPr>
          <w:rStyle w:val="Referencafusnote"/>
          <w:rFonts w:ascii="Arial" w:hAnsi="Arial" w:cs="Arial"/>
          <w:szCs w:val="24"/>
        </w:rPr>
        <w:footnoteReference w:id="101"/>
      </w:r>
      <w:r w:rsidRPr="00084114">
        <w:rPr>
          <w:rFonts w:ascii="Arial" w:hAnsi="Arial" w:cs="Arial"/>
          <w:szCs w:val="24"/>
        </w:rPr>
        <w:t xml:space="preserve"> U tim slučajevima video snimke su bile jedini neposredni dokaz protiv okrivljenika. U slučaju A. L. v. Finska, primjerice, snimka je dopustila okrivljeniku i sudu do izvjesne mjere, da barem procijeni uvjerljivost djeteta. Štoviše, okrivljenik</w:t>
      </w:r>
      <w:r>
        <w:rPr>
          <w:rFonts w:ascii="Arial" w:hAnsi="Arial" w:cs="Arial"/>
          <w:szCs w:val="24"/>
        </w:rPr>
        <w:t>u je bila dana mogućnost komentiranja tako izvedenih dokaza</w:t>
      </w:r>
      <w:r w:rsidRPr="00084114">
        <w:rPr>
          <w:rFonts w:ascii="Arial" w:hAnsi="Arial" w:cs="Arial"/>
          <w:szCs w:val="24"/>
        </w:rPr>
        <w:t>. Međuti</w:t>
      </w:r>
      <w:r>
        <w:rPr>
          <w:rFonts w:ascii="Arial" w:hAnsi="Arial" w:cs="Arial"/>
          <w:szCs w:val="24"/>
        </w:rPr>
        <w:t xml:space="preserve">m, zbog </w:t>
      </w:r>
      <w:r>
        <w:rPr>
          <w:rFonts w:ascii="Arial" w:hAnsi="Arial" w:cs="Arial"/>
          <w:szCs w:val="24"/>
        </w:rPr>
        <w:lastRenderedPageBreak/>
        <w:t xml:space="preserve">nemogućnosti okrivljenika u postavljanja </w:t>
      </w:r>
      <w:r w:rsidRPr="00084114">
        <w:rPr>
          <w:rFonts w:ascii="Arial" w:hAnsi="Arial" w:cs="Arial"/>
          <w:szCs w:val="24"/>
        </w:rPr>
        <w:t>pitanja djetetu - sv</w:t>
      </w:r>
      <w:r>
        <w:rPr>
          <w:rFonts w:ascii="Arial" w:hAnsi="Arial" w:cs="Arial"/>
          <w:szCs w:val="24"/>
        </w:rPr>
        <w:t>jedoku, ESLJP je zaključio da</w:t>
      </w:r>
      <w:r w:rsidR="00A65183">
        <w:rPr>
          <w:rFonts w:ascii="Arial" w:hAnsi="Arial" w:cs="Arial"/>
          <w:szCs w:val="24"/>
        </w:rPr>
        <w:t xml:space="preserve"> nije bilo omogućeno</w:t>
      </w:r>
      <w:r w:rsidRPr="00084114">
        <w:rPr>
          <w:rFonts w:ascii="Arial" w:hAnsi="Arial" w:cs="Arial"/>
          <w:szCs w:val="24"/>
        </w:rPr>
        <w:t xml:space="preserve"> pošteno suđenje.</w:t>
      </w:r>
      <w:r w:rsidRPr="00084114">
        <w:rPr>
          <w:rStyle w:val="Referencafusnote"/>
          <w:rFonts w:ascii="Arial" w:hAnsi="Arial" w:cs="Arial"/>
          <w:szCs w:val="24"/>
        </w:rPr>
        <w:footnoteReference w:id="102"/>
      </w:r>
    </w:p>
    <w:p w:rsidR="007061F7" w:rsidRPr="00084114" w:rsidRDefault="007061F7" w:rsidP="007061F7">
      <w:pPr>
        <w:jc w:val="both"/>
        <w:rPr>
          <w:rFonts w:ascii="Arial" w:hAnsi="Arial" w:cs="Arial"/>
          <w:szCs w:val="24"/>
        </w:rPr>
      </w:pPr>
    </w:p>
    <w:p w:rsidR="007061F7" w:rsidRPr="00084114" w:rsidRDefault="00E427EA" w:rsidP="007061F7">
      <w:pPr>
        <w:ind w:firstLine="708"/>
        <w:jc w:val="both"/>
        <w:rPr>
          <w:rFonts w:ascii="Arial" w:hAnsi="Arial" w:cs="Arial"/>
          <w:i/>
          <w:szCs w:val="24"/>
        </w:rPr>
      </w:pPr>
      <w:r>
        <w:rPr>
          <w:rFonts w:ascii="Arial" w:hAnsi="Arial" w:cs="Arial"/>
          <w:i/>
          <w:szCs w:val="24"/>
        </w:rPr>
        <w:t>6</w:t>
      </w:r>
      <w:r w:rsidR="007061F7" w:rsidRPr="00084114">
        <w:rPr>
          <w:rFonts w:ascii="Arial" w:hAnsi="Arial" w:cs="Arial"/>
          <w:i/>
          <w:szCs w:val="24"/>
        </w:rPr>
        <w:t xml:space="preserve">.2.5. Predmet </w:t>
      </w:r>
      <w:proofErr w:type="spellStart"/>
      <w:r w:rsidR="007061F7" w:rsidRPr="00084114">
        <w:rPr>
          <w:rFonts w:ascii="Arial" w:eastAsia="Times New Roman" w:hAnsi="Arial" w:cs="Arial"/>
          <w:i/>
          <w:color w:val="000000"/>
          <w:szCs w:val="24"/>
        </w:rPr>
        <w:t>Sahin</w:t>
      </w:r>
      <w:proofErr w:type="spellEnd"/>
      <w:r w:rsidR="007061F7" w:rsidRPr="00084114">
        <w:rPr>
          <w:rFonts w:ascii="Arial" w:eastAsia="Times New Roman" w:hAnsi="Arial" w:cs="Arial"/>
          <w:i/>
          <w:color w:val="000000"/>
          <w:szCs w:val="24"/>
        </w:rPr>
        <w:t xml:space="preserve"> v. Njemačka</w:t>
      </w:r>
    </w:p>
    <w:p w:rsidR="00A65183" w:rsidRDefault="007061F7" w:rsidP="007061F7">
      <w:pPr>
        <w:spacing w:after="0"/>
        <w:ind w:firstLine="720"/>
        <w:jc w:val="both"/>
        <w:rPr>
          <w:rFonts w:ascii="Arial" w:eastAsia="Times New Roman" w:hAnsi="Arial" w:cs="Arial"/>
          <w:color w:val="000000"/>
          <w:szCs w:val="24"/>
        </w:rPr>
      </w:pPr>
      <w:r w:rsidRPr="00084114">
        <w:rPr>
          <w:rFonts w:ascii="Arial" w:eastAsia="Times New Roman" w:hAnsi="Arial" w:cs="Arial"/>
          <w:color w:val="000000"/>
          <w:szCs w:val="24"/>
        </w:rPr>
        <w:t xml:space="preserve">Prema odluci ESLJP </w:t>
      </w:r>
      <w:proofErr w:type="spellStart"/>
      <w:r w:rsidRPr="00084114">
        <w:rPr>
          <w:rFonts w:ascii="Arial" w:eastAsia="Times New Roman" w:hAnsi="Arial" w:cs="Arial"/>
          <w:i/>
          <w:color w:val="000000"/>
          <w:szCs w:val="24"/>
        </w:rPr>
        <w:t>Sahin</w:t>
      </w:r>
      <w:proofErr w:type="spellEnd"/>
      <w:r w:rsidRPr="00084114">
        <w:rPr>
          <w:rFonts w:ascii="Arial" w:eastAsia="Times New Roman" w:hAnsi="Arial" w:cs="Arial"/>
          <w:i/>
          <w:color w:val="000000"/>
          <w:szCs w:val="24"/>
        </w:rPr>
        <w:t xml:space="preserve"> v. Njemačka</w:t>
      </w:r>
      <w:r w:rsidRPr="00084114">
        <w:rPr>
          <w:rStyle w:val="Referencafusnote"/>
          <w:rFonts w:ascii="Arial" w:eastAsia="Times New Roman" w:hAnsi="Arial" w:cs="Arial"/>
          <w:color w:val="000000"/>
          <w:szCs w:val="24"/>
        </w:rPr>
        <w:footnoteReference w:id="103"/>
      </w:r>
      <w:r w:rsidRPr="00084114">
        <w:rPr>
          <w:rFonts w:ascii="Arial" w:eastAsia="Times New Roman" w:hAnsi="Arial" w:cs="Arial"/>
          <w:color w:val="000000"/>
          <w:szCs w:val="24"/>
        </w:rPr>
        <w:t xml:space="preserve"> dijete </w:t>
      </w:r>
      <w:r w:rsidRPr="00084114">
        <w:rPr>
          <w:rFonts w:ascii="Arial" w:eastAsia="Times New Roman" w:hAnsi="Arial" w:cs="Arial"/>
          <w:i/>
          <w:color w:val="000000"/>
          <w:szCs w:val="24"/>
        </w:rPr>
        <w:t>se</w:t>
      </w:r>
      <w:r w:rsidRPr="00084114">
        <w:rPr>
          <w:rFonts w:ascii="Arial" w:eastAsia="Times New Roman" w:hAnsi="Arial" w:cs="Arial"/>
          <w:color w:val="000000"/>
          <w:szCs w:val="24"/>
        </w:rPr>
        <w:t xml:space="preserve"> </w:t>
      </w:r>
      <w:r w:rsidRPr="00084114">
        <w:rPr>
          <w:rFonts w:ascii="Arial" w:eastAsia="Times New Roman" w:hAnsi="Arial" w:cs="Arial"/>
          <w:i/>
          <w:color w:val="000000"/>
          <w:szCs w:val="24"/>
        </w:rPr>
        <w:t>ne mora u svakom slučaju neposredno saslušati</w:t>
      </w:r>
      <w:r w:rsidRPr="00084114">
        <w:rPr>
          <w:rFonts w:ascii="Arial" w:eastAsia="Times New Roman" w:hAnsi="Arial" w:cs="Arial"/>
          <w:color w:val="000000"/>
          <w:szCs w:val="24"/>
        </w:rPr>
        <w:t xml:space="preserve"> ako to za njega predstavlja rizik, već treba postupati u najboljem interesu djeteta. Ovaj standard postavljen je i u presudi </w:t>
      </w:r>
      <w:r w:rsidRPr="00084114">
        <w:rPr>
          <w:rFonts w:ascii="Arial" w:eastAsia="Times New Roman" w:hAnsi="Arial" w:cs="Arial"/>
          <w:i/>
          <w:szCs w:val="24"/>
        </w:rPr>
        <w:t>P.S. v. Njemačka</w:t>
      </w:r>
      <w:r w:rsidRPr="00084114">
        <w:rPr>
          <w:rStyle w:val="Referencafusnote"/>
          <w:rFonts w:ascii="Arial" w:eastAsia="Times New Roman" w:hAnsi="Arial" w:cs="Arial"/>
          <w:color w:val="000000"/>
          <w:szCs w:val="24"/>
        </w:rPr>
        <w:footnoteReference w:id="104"/>
      </w:r>
      <w:r w:rsidRPr="00084114">
        <w:rPr>
          <w:rFonts w:ascii="Arial" w:eastAsia="Times New Roman" w:hAnsi="Arial" w:cs="Arial"/>
          <w:color w:val="000000"/>
          <w:szCs w:val="24"/>
        </w:rPr>
        <w:t xml:space="preserve"> gdje se navodi i da iskaz roditelja o promjenama u djetetovoj osobnosti ili pak iskaz psihologa o pouzdanosti djetetovog iskaza ne može biti protuteža činjenici da obrana nije bila u mogućnosti ispitati dijete, ukoliko je njegov iskaz jedini neposredni dokaz protiv okrivljenika. </w:t>
      </w:r>
    </w:p>
    <w:p w:rsidR="004C609D" w:rsidRDefault="004C609D" w:rsidP="007061F7">
      <w:pPr>
        <w:spacing w:after="0"/>
        <w:ind w:firstLine="720"/>
        <w:jc w:val="both"/>
        <w:rPr>
          <w:rFonts w:ascii="Arial" w:eastAsia="Times New Roman" w:hAnsi="Arial" w:cs="Arial"/>
          <w:color w:val="000000"/>
          <w:szCs w:val="24"/>
        </w:rPr>
      </w:pPr>
    </w:p>
    <w:p w:rsidR="007061F7" w:rsidRPr="00084114" w:rsidRDefault="007061F7" w:rsidP="007061F7">
      <w:pPr>
        <w:spacing w:after="0"/>
        <w:ind w:firstLine="720"/>
        <w:jc w:val="both"/>
        <w:rPr>
          <w:rFonts w:ascii="Arial" w:eastAsia="Times New Roman" w:hAnsi="Arial" w:cs="Arial"/>
          <w:color w:val="000000"/>
          <w:szCs w:val="24"/>
        </w:rPr>
      </w:pPr>
      <w:r w:rsidRPr="00084114">
        <w:rPr>
          <w:rFonts w:ascii="Arial" w:eastAsia="Times New Roman" w:hAnsi="Arial" w:cs="Arial"/>
          <w:color w:val="000000"/>
          <w:szCs w:val="24"/>
        </w:rPr>
        <w:t xml:space="preserve">ESLJP je u odluci </w:t>
      </w:r>
      <w:proofErr w:type="spellStart"/>
      <w:r w:rsidRPr="00084114">
        <w:rPr>
          <w:rFonts w:ascii="Arial" w:eastAsia="Times New Roman" w:hAnsi="Arial" w:cs="Arial"/>
          <w:i/>
          <w:szCs w:val="24"/>
        </w:rPr>
        <w:t>W.S</w:t>
      </w:r>
      <w:proofErr w:type="spellEnd"/>
      <w:r w:rsidRPr="00084114">
        <w:rPr>
          <w:rFonts w:ascii="Arial" w:eastAsia="Times New Roman" w:hAnsi="Arial" w:cs="Arial"/>
          <w:i/>
          <w:szCs w:val="24"/>
        </w:rPr>
        <w:t>. v. Poljska</w:t>
      </w:r>
      <w:r w:rsidRPr="00084114">
        <w:rPr>
          <w:rStyle w:val="Referencafusnote"/>
          <w:rFonts w:ascii="Arial" w:eastAsia="Times New Roman" w:hAnsi="Arial" w:cs="Arial"/>
          <w:color w:val="000000"/>
          <w:szCs w:val="24"/>
        </w:rPr>
        <w:footnoteReference w:id="105"/>
      </w:r>
      <w:r w:rsidRPr="00084114">
        <w:rPr>
          <w:rFonts w:ascii="Arial" w:eastAsia="Times New Roman" w:hAnsi="Arial" w:cs="Arial"/>
          <w:color w:val="000000"/>
          <w:szCs w:val="24"/>
        </w:rPr>
        <w:t xml:space="preserve"> predložio mogućnost </w:t>
      </w:r>
      <w:r w:rsidRPr="00084114">
        <w:rPr>
          <w:rFonts w:ascii="Arial" w:eastAsia="Times New Roman" w:hAnsi="Arial" w:cs="Arial"/>
          <w:i/>
          <w:color w:val="000000"/>
          <w:szCs w:val="24"/>
        </w:rPr>
        <w:t>provjere pouzdanosti iskaza djeteta žrtve</w:t>
      </w:r>
      <w:r w:rsidRPr="00084114">
        <w:rPr>
          <w:rFonts w:ascii="Arial" w:eastAsia="Times New Roman" w:hAnsi="Arial" w:cs="Arial"/>
          <w:color w:val="000000"/>
          <w:szCs w:val="24"/>
        </w:rPr>
        <w:t xml:space="preserve"> koja može biti manje </w:t>
      </w:r>
      <w:proofErr w:type="spellStart"/>
      <w:r w:rsidRPr="00084114">
        <w:rPr>
          <w:rFonts w:ascii="Arial" w:eastAsia="Times New Roman" w:hAnsi="Arial" w:cs="Arial"/>
          <w:color w:val="000000"/>
          <w:szCs w:val="24"/>
        </w:rPr>
        <w:t>ugrožavajuća</w:t>
      </w:r>
      <w:proofErr w:type="spellEnd"/>
      <w:r w:rsidRPr="00084114">
        <w:rPr>
          <w:rFonts w:ascii="Arial" w:eastAsia="Times New Roman" w:hAnsi="Arial" w:cs="Arial"/>
          <w:color w:val="000000"/>
          <w:szCs w:val="24"/>
        </w:rPr>
        <w:t xml:space="preserve"> nego neposredno ispitivanje. Kao prikladniji način naveo je ispitivanje uz  psihologa s pitanjima obrane u pisanom obliku ili ispitivanje u posebnoj prostoriji uz prisutnost predlagatelja ili njegovog odvjetnika, upotrebom video veze ili jednostranog ogledala.</w:t>
      </w:r>
    </w:p>
    <w:p w:rsidR="007061F7" w:rsidRPr="00084114" w:rsidRDefault="007061F7" w:rsidP="007061F7">
      <w:pPr>
        <w:spacing w:after="0"/>
        <w:ind w:firstLine="708"/>
        <w:jc w:val="both"/>
        <w:rPr>
          <w:rFonts w:ascii="Arial" w:hAnsi="Arial" w:cs="Arial"/>
          <w:color w:val="000000"/>
          <w:szCs w:val="24"/>
        </w:rPr>
      </w:pPr>
    </w:p>
    <w:p w:rsidR="007061F7" w:rsidRDefault="007061F7" w:rsidP="007061F7">
      <w:pPr>
        <w:ind w:firstLine="708"/>
        <w:jc w:val="both"/>
        <w:rPr>
          <w:rFonts w:ascii="Arial" w:hAnsi="Arial" w:cs="Arial"/>
          <w:i/>
          <w:szCs w:val="24"/>
        </w:rPr>
      </w:pPr>
    </w:p>
    <w:p w:rsidR="007061F7" w:rsidRPr="00084114" w:rsidRDefault="00A65183" w:rsidP="007061F7">
      <w:pPr>
        <w:ind w:firstLine="708"/>
        <w:jc w:val="both"/>
        <w:rPr>
          <w:rFonts w:ascii="Arial" w:hAnsi="Arial" w:cs="Arial"/>
          <w:i/>
          <w:szCs w:val="24"/>
        </w:rPr>
      </w:pPr>
      <w:r>
        <w:rPr>
          <w:rFonts w:ascii="Arial" w:hAnsi="Arial" w:cs="Arial"/>
          <w:i/>
          <w:szCs w:val="24"/>
        </w:rPr>
        <w:t>6</w:t>
      </w:r>
      <w:r w:rsidR="007061F7" w:rsidRPr="00084114">
        <w:rPr>
          <w:rFonts w:ascii="Arial" w:hAnsi="Arial" w:cs="Arial"/>
          <w:i/>
          <w:szCs w:val="24"/>
        </w:rPr>
        <w:t>.2.6. Predmet Al-</w:t>
      </w:r>
      <w:proofErr w:type="spellStart"/>
      <w:r w:rsidR="007061F7" w:rsidRPr="00084114">
        <w:rPr>
          <w:rFonts w:ascii="Arial" w:hAnsi="Arial" w:cs="Arial"/>
          <w:i/>
          <w:szCs w:val="24"/>
        </w:rPr>
        <w:t>Khawaya</w:t>
      </w:r>
      <w:proofErr w:type="spellEnd"/>
      <w:r w:rsidR="007061F7" w:rsidRPr="00084114">
        <w:rPr>
          <w:rFonts w:ascii="Arial" w:hAnsi="Arial" w:cs="Arial"/>
          <w:i/>
          <w:szCs w:val="24"/>
        </w:rPr>
        <w:t xml:space="preserve"> i </w:t>
      </w:r>
      <w:proofErr w:type="spellStart"/>
      <w:r w:rsidR="007061F7" w:rsidRPr="00084114">
        <w:rPr>
          <w:rFonts w:ascii="Arial" w:hAnsi="Arial" w:cs="Arial"/>
          <w:i/>
          <w:szCs w:val="24"/>
        </w:rPr>
        <w:t>Tahery</w:t>
      </w:r>
      <w:proofErr w:type="spellEnd"/>
      <w:r w:rsidR="007061F7" w:rsidRPr="00084114">
        <w:rPr>
          <w:rFonts w:ascii="Arial" w:hAnsi="Arial" w:cs="Arial"/>
          <w:i/>
          <w:szCs w:val="24"/>
        </w:rPr>
        <w:t xml:space="preserve"> v. UK</w:t>
      </w:r>
    </w:p>
    <w:p w:rsidR="007061F7" w:rsidRPr="00084114" w:rsidRDefault="007061F7" w:rsidP="007061F7">
      <w:pPr>
        <w:spacing w:after="0"/>
        <w:ind w:firstLine="708"/>
        <w:jc w:val="both"/>
        <w:rPr>
          <w:rFonts w:ascii="Arial" w:hAnsi="Arial" w:cs="Arial"/>
          <w:i/>
          <w:szCs w:val="24"/>
        </w:rPr>
      </w:pPr>
      <w:r w:rsidRPr="00084114">
        <w:rPr>
          <w:rFonts w:ascii="Arial" w:eastAsia="Times New Roman" w:hAnsi="Arial" w:cs="Arial"/>
          <w:szCs w:val="24"/>
        </w:rPr>
        <w:t>U cilju izbjegavanja sekundarne viktimizacije nije dopušteno suočenje okrivljenika i djeteta žrtve.</w:t>
      </w:r>
      <w:r w:rsidRPr="00084114">
        <w:rPr>
          <w:rStyle w:val="Referencafusnote"/>
          <w:rFonts w:ascii="Arial" w:eastAsia="Times New Roman" w:hAnsi="Arial" w:cs="Arial"/>
          <w:szCs w:val="24"/>
        </w:rPr>
        <w:footnoteReference w:id="106"/>
      </w:r>
      <w:r w:rsidRPr="00084114">
        <w:rPr>
          <w:rFonts w:ascii="Arial" w:eastAsia="Times New Roman" w:hAnsi="Arial" w:cs="Arial"/>
          <w:szCs w:val="24"/>
        </w:rPr>
        <w:t xml:space="preserve"> Time se prvenstveno štite interesi djeteta uzimajući u obzir dob i ranjivost, dok se okrivljeniku na drugi način mora omogućiti sudjelovanje pri takvoj procesnoj radnji i posredno postavljanje pitanja.</w:t>
      </w:r>
      <w:r w:rsidRPr="00084114">
        <w:rPr>
          <w:rFonts w:ascii="Arial" w:eastAsia="Times New Roman" w:hAnsi="Arial" w:cs="Arial"/>
          <w:szCs w:val="24"/>
          <w:vertAlign w:val="superscript"/>
        </w:rPr>
        <w:footnoteReference w:id="107"/>
      </w:r>
      <w:r w:rsidRPr="00084114">
        <w:rPr>
          <w:rFonts w:ascii="Arial" w:eastAsia="Times New Roman" w:hAnsi="Arial" w:cs="Arial"/>
          <w:szCs w:val="24"/>
        </w:rPr>
        <w:t xml:space="preserve"> </w:t>
      </w:r>
      <w:r w:rsidRPr="00084114">
        <w:rPr>
          <w:rFonts w:ascii="Arial" w:hAnsi="Arial" w:cs="Arial"/>
          <w:szCs w:val="24"/>
        </w:rPr>
        <w:t xml:space="preserve">ESLJP je u odluci </w:t>
      </w:r>
      <w:r w:rsidRPr="00084114">
        <w:rPr>
          <w:rFonts w:ascii="Arial" w:hAnsi="Arial" w:cs="Arial"/>
          <w:i/>
          <w:szCs w:val="24"/>
        </w:rPr>
        <w:t>Al-</w:t>
      </w:r>
      <w:proofErr w:type="spellStart"/>
      <w:r w:rsidRPr="00084114">
        <w:rPr>
          <w:rFonts w:ascii="Arial" w:hAnsi="Arial" w:cs="Arial"/>
          <w:i/>
          <w:szCs w:val="24"/>
        </w:rPr>
        <w:t>Khawaya</w:t>
      </w:r>
      <w:proofErr w:type="spellEnd"/>
      <w:r w:rsidRPr="00084114">
        <w:rPr>
          <w:rFonts w:ascii="Arial" w:hAnsi="Arial" w:cs="Arial"/>
          <w:i/>
          <w:szCs w:val="24"/>
        </w:rPr>
        <w:t xml:space="preserve"> i </w:t>
      </w:r>
      <w:proofErr w:type="spellStart"/>
      <w:r w:rsidRPr="00084114">
        <w:rPr>
          <w:rFonts w:ascii="Arial" w:hAnsi="Arial" w:cs="Arial"/>
          <w:i/>
          <w:szCs w:val="24"/>
        </w:rPr>
        <w:t>Tahery</w:t>
      </w:r>
      <w:proofErr w:type="spellEnd"/>
      <w:r w:rsidRPr="00084114">
        <w:rPr>
          <w:rFonts w:ascii="Arial" w:hAnsi="Arial" w:cs="Arial"/>
          <w:i/>
          <w:szCs w:val="24"/>
        </w:rPr>
        <w:t xml:space="preserve"> v. UK</w:t>
      </w:r>
      <w:r w:rsidRPr="00084114">
        <w:rPr>
          <w:rStyle w:val="Referencafusnote"/>
          <w:rFonts w:ascii="Arial" w:hAnsi="Arial" w:cs="Arial"/>
          <w:szCs w:val="24"/>
        </w:rPr>
        <w:footnoteReference w:id="108"/>
      </w:r>
      <w:r w:rsidRPr="00084114">
        <w:rPr>
          <w:rFonts w:ascii="Arial" w:hAnsi="Arial" w:cs="Arial"/>
          <w:szCs w:val="24"/>
        </w:rPr>
        <w:t xml:space="preserve"> naveo da se osuda ne može temeljiti na ključnom iskazu djeteta kojeg nije ispitao okrivljenik. Ako dijete zbog sekundarne viktimizacije ili dodatne </w:t>
      </w:r>
      <w:proofErr w:type="spellStart"/>
      <w:r w:rsidRPr="00084114">
        <w:rPr>
          <w:rFonts w:ascii="Arial" w:hAnsi="Arial" w:cs="Arial"/>
          <w:szCs w:val="24"/>
        </w:rPr>
        <w:t>traumatizacije</w:t>
      </w:r>
      <w:proofErr w:type="spellEnd"/>
      <w:r w:rsidRPr="00084114">
        <w:rPr>
          <w:rFonts w:ascii="Arial" w:hAnsi="Arial" w:cs="Arial"/>
          <w:szCs w:val="24"/>
        </w:rPr>
        <w:t xml:space="preserve"> ne bi svjedočilo na sudu, nije moguće osuditi okrivljenika. To je opće pravilo koje se primjenjuje na sve svjedoke, odrasle i djecu pa iskaz vještaka o pouzdanosti djetetovog iskaza ne može biti "protuteža" pravu obrane da ispita svjedoka.</w:t>
      </w:r>
      <w:r w:rsidRPr="00084114">
        <w:rPr>
          <w:rFonts w:ascii="Arial" w:hAnsi="Arial" w:cs="Arial"/>
          <w:i/>
          <w:szCs w:val="24"/>
        </w:rPr>
        <w:t xml:space="preserve"> </w:t>
      </w:r>
    </w:p>
    <w:p w:rsidR="007061F7" w:rsidRPr="00084114" w:rsidRDefault="007061F7" w:rsidP="007061F7">
      <w:pPr>
        <w:spacing w:after="0"/>
        <w:ind w:firstLine="708"/>
        <w:jc w:val="both"/>
        <w:rPr>
          <w:rFonts w:ascii="Arial" w:hAnsi="Arial" w:cs="Arial"/>
          <w:i/>
          <w:szCs w:val="24"/>
        </w:rPr>
      </w:pPr>
    </w:p>
    <w:p w:rsidR="007061F7" w:rsidRDefault="007061F7" w:rsidP="007061F7">
      <w:pPr>
        <w:ind w:firstLine="708"/>
        <w:jc w:val="both"/>
        <w:rPr>
          <w:rFonts w:ascii="Arial" w:hAnsi="Arial" w:cs="Arial"/>
          <w:i/>
          <w:szCs w:val="24"/>
        </w:rPr>
      </w:pPr>
    </w:p>
    <w:p w:rsidR="007061F7" w:rsidRDefault="00A65183" w:rsidP="004C609D">
      <w:pPr>
        <w:pStyle w:val="Naslov2"/>
        <w:rPr>
          <w:rFonts w:ascii="Arial" w:hAnsi="Arial" w:cs="Arial"/>
          <w:color w:val="auto"/>
          <w:sz w:val="28"/>
          <w:szCs w:val="28"/>
        </w:rPr>
      </w:pPr>
      <w:bookmarkStart w:id="12" w:name="_Toc26450752"/>
      <w:r w:rsidRPr="004C609D">
        <w:rPr>
          <w:rFonts w:ascii="Arial" w:hAnsi="Arial" w:cs="Arial"/>
          <w:color w:val="auto"/>
          <w:sz w:val="28"/>
          <w:szCs w:val="28"/>
        </w:rPr>
        <w:t>6</w:t>
      </w:r>
      <w:r w:rsidR="007061F7" w:rsidRPr="004C609D">
        <w:rPr>
          <w:rFonts w:ascii="Arial" w:hAnsi="Arial" w:cs="Arial"/>
          <w:color w:val="auto"/>
          <w:sz w:val="28"/>
          <w:szCs w:val="28"/>
        </w:rPr>
        <w:t xml:space="preserve">.3. </w:t>
      </w:r>
      <w:proofErr w:type="spellStart"/>
      <w:r w:rsidR="007061F7" w:rsidRPr="004C609D">
        <w:rPr>
          <w:rFonts w:ascii="Arial" w:hAnsi="Arial" w:cs="Arial"/>
          <w:color w:val="auto"/>
          <w:sz w:val="28"/>
          <w:szCs w:val="28"/>
        </w:rPr>
        <w:t>Judikatura</w:t>
      </w:r>
      <w:proofErr w:type="spellEnd"/>
      <w:r w:rsidR="007061F7" w:rsidRPr="004C609D">
        <w:rPr>
          <w:rFonts w:ascii="Arial" w:hAnsi="Arial" w:cs="Arial"/>
          <w:color w:val="auto"/>
          <w:sz w:val="28"/>
          <w:szCs w:val="28"/>
        </w:rPr>
        <w:t xml:space="preserve"> Ustavnog suda Republike Hrvatske</w:t>
      </w:r>
      <w:bookmarkEnd w:id="12"/>
      <w:r w:rsidR="007061F7" w:rsidRPr="004C609D">
        <w:rPr>
          <w:rFonts w:ascii="Arial" w:hAnsi="Arial" w:cs="Arial"/>
          <w:color w:val="auto"/>
          <w:sz w:val="28"/>
          <w:szCs w:val="28"/>
        </w:rPr>
        <w:t xml:space="preserve"> </w:t>
      </w:r>
    </w:p>
    <w:p w:rsidR="004C609D" w:rsidRPr="004C609D" w:rsidRDefault="004C609D" w:rsidP="004C609D"/>
    <w:p w:rsidR="007061F7" w:rsidRPr="00084114" w:rsidRDefault="00A65183" w:rsidP="007061F7">
      <w:pPr>
        <w:ind w:firstLine="708"/>
        <w:jc w:val="both"/>
        <w:rPr>
          <w:rFonts w:ascii="Arial" w:hAnsi="Arial" w:cs="Arial"/>
          <w:i/>
          <w:szCs w:val="24"/>
        </w:rPr>
      </w:pPr>
      <w:r>
        <w:rPr>
          <w:rFonts w:ascii="Arial" w:hAnsi="Arial" w:cs="Arial"/>
          <w:i/>
          <w:szCs w:val="24"/>
        </w:rPr>
        <w:t>6</w:t>
      </w:r>
      <w:r w:rsidR="007061F7" w:rsidRPr="00084114">
        <w:rPr>
          <w:rFonts w:ascii="Arial" w:hAnsi="Arial" w:cs="Arial"/>
          <w:i/>
          <w:szCs w:val="24"/>
        </w:rPr>
        <w:t>.3.3. Odluka USRH U-III-2249/10</w:t>
      </w:r>
      <w:r w:rsidR="007061F7" w:rsidRPr="00084114">
        <w:rPr>
          <w:rStyle w:val="Referencafusnote"/>
          <w:rFonts w:ascii="Arial" w:hAnsi="Arial" w:cs="Arial"/>
          <w:i/>
          <w:szCs w:val="24"/>
        </w:rPr>
        <w:footnoteReference w:id="109"/>
      </w:r>
    </w:p>
    <w:p w:rsidR="007061F7" w:rsidRPr="00084114" w:rsidRDefault="007061F7" w:rsidP="007061F7">
      <w:pPr>
        <w:ind w:firstLine="708"/>
        <w:jc w:val="both"/>
        <w:rPr>
          <w:rFonts w:ascii="Arial" w:hAnsi="Arial" w:cs="Arial"/>
          <w:i/>
          <w:szCs w:val="24"/>
        </w:rPr>
      </w:pPr>
      <w:r w:rsidRPr="00084114">
        <w:rPr>
          <w:rFonts w:ascii="Arial" w:hAnsi="Arial" w:cs="Arial"/>
          <w:szCs w:val="24"/>
        </w:rPr>
        <w:t>Ustavna tužba podnesena je protiv presude Županijskog suda u</w:t>
      </w:r>
      <w:r>
        <w:rPr>
          <w:rFonts w:ascii="Arial" w:hAnsi="Arial" w:cs="Arial"/>
          <w:szCs w:val="24"/>
        </w:rPr>
        <w:t xml:space="preserve"> V. iz</w:t>
      </w:r>
      <w:r w:rsidRPr="00084114">
        <w:rPr>
          <w:rFonts w:ascii="Arial" w:hAnsi="Arial" w:cs="Arial"/>
          <w:szCs w:val="24"/>
        </w:rPr>
        <w:t xml:space="preserve"> 2010. kojom je odbijena žalba podnositelja kao neosnovana i potvrđena presuda Općinskog suda u V</w:t>
      </w:r>
      <w:r>
        <w:rPr>
          <w:rFonts w:ascii="Arial" w:hAnsi="Arial" w:cs="Arial"/>
          <w:szCs w:val="24"/>
        </w:rPr>
        <w:t>. iz</w:t>
      </w:r>
      <w:r w:rsidRPr="00084114">
        <w:rPr>
          <w:rFonts w:ascii="Arial" w:hAnsi="Arial" w:cs="Arial"/>
          <w:szCs w:val="24"/>
        </w:rPr>
        <w:t xml:space="preserve"> 2009. </w:t>
      </w:r>
    </w:p>
    <w:p w:rsidR="007061F7" w:rsidRPr="00084114" w:rsidRDefault="007061F7" w:rsidP="007061F7">
      <w:pPr>
        <w:jc w:val="both"/>
        <w:rPr>
          <w:rFonts w:ascii="Arial" w:hAnsi="Arial" w:cs="Arial"/>
          <w:szCs w:val="24"/>
        </w:rPr>
      </w:pPr>
      <w:r w:rsidRPr="00084114">
        <w:rPr>
          <w:rFonts w:ascii="Arial" w:hAnsi="Arial" w:cs="Arial"/>
          <w:szCs w:val="24"/>
        </w:rPr>
        <w:tab/>
        <w:t>Prema pre</w:t>
      </w:r>
      <w:r w:rsidR="00A65183">
        <w:rPr>
          <w:rFonts w:ascii="Arial" w:hAnsi="Arial" w:cs="Arial"/>
          <w:szCs w:val="24"/>
        </w:rPr>
        <w:t>sudi Općinskog suda V.</w:t>
      </w:r>
      <w:r w:rsidRPr="00084114">
        <w:rPr>
          <w:rFonts w:ascii="Arial" w:hAnsi="Arial" w:cs="Arial"/>
          <w:szCs w:val="24"/>
        </w:rPr>
        <w:t xml:space="preserve"> proizlazi</w:t>
      </w:r>
      <w:r w:rsidR="003F46E4">
        <w:rPr>
          <w:rFonts w:ascii="Arial" w:hAnsi="Arial" w:cs="Arial"/>
          <w:szCs w:val="24"/>
        </w:rPr>
        <w:t xml:space="preserve"> da je saslušan svjedok</w:t>
      </w:r>
      <w:r w:rsidRPr="00084114">
        <w:rPr>
          <w:rFonts w:ascii="Arial" w:hAnsi="Arial" w:cs="Arial"/>
          <w:szCs w:val="24"/>
        </w:rPr>
        <w:t xml:space="preserve"> 27. veljače 2006., koji je tada imao 9. godina, a ispitan je pred sudom bez propisane nazočnosti stručne osobe, na kojem ročištu su ispitana i ostala djeca, očevici spornog događaja (iste dobi kao podnositelj). </w:t>
      </w:r>
    </w:p>
    <w:p w:rsidR="007061F7" w:rsidRPr="00084114" w:rsidRDefault="00A65183" w:rsidP="007061F7">
      <w:pPr>
        <w:jc w:val="both"/>
        <w:rPr>
          <w:rFonts w:ascii="Arial" w:hAnsi="Arial" w:cs="Arial"/>
          <w:i/>
          <w:szCs w:val="24"/>
        </w:rPr>
      </w:pPr>
      <w:r>
        <w:rPr>
          <w:rFonts w:ascii="Arial" w:hAnsi="Arial" w:cs="Arial"/>
          <w:szCs w:val="24"/>
        </w:rPr>
        <w:tab/>
        <w:t>Podnositelj, dijete</w:t>
      </w:r>
      <w:r w:rsidR="007061F7" w:rsidRPr="00084114">
        <w:rPr>
          <w:rFonts w:ascii="Arial" w:hAnsi="Arial" w:cs="Arial"/>
          <w:szCs w:val="24"/>
        </w:rPr>
        <w:t>, ispitan</w:t>
      </w:r>
      <w:r>
        <w:rPr>
          <w:rFonts w:ascii="Arial" w:hAnsi="Arial" w:cs="Arial"/>
          <w:szCs w:val="24"/>
        </w:rPr>
        <w:t xml:space="preserve">o </w:t>
      </w:r>
      <w:r w:rsidR="007061F7" w:rsidRPr="00084114">
        <w:rPr>
          <w:rFonts w:ascii="Arial" w:hAnsi="Arial" w:cs="Arial"/>
          <w:szCs w:val="24"/>
        </w:rPr>
        <w:t>je pred sudom 20. rujna 2006., kada je bio nazočan i predstavnik Centra za socijalnu skrb, a u ponovljenom postupku ispitan je i treći put pred sudom 27. prosinca 2007. kada je bio nazočan i optuženik kao i predstavnik Centra, a sud tada nije udovoljio molbi punomoćnika podnositelja da se svjedok ispita bez prisutnosti optuženika s obziro</w:t>
      </w:r>
      <w:r>
        <w:rPr>
          <w:rFonts w:ascii="Arial" w:hAnsi="Arial" w:cs="Arial"/>
          <w:szCs w:val="24"/>
        </w:rPr>
        <w:t>m da se radi o djetetu</w:t>
      </w:r>
      <w:r w:rsidR="007061F7" w:rsidRPr="00084114">
        <w:rPr>
          <w:rFonts w:ascii="Arial" w:hAnsi="Arial" w:cs="Arial"/>
          <w:szCs w:val="24"/>
        </w:rPr>
        <w:t>. Prvostupanjski sud u V. je do</w:t>
      </w:r>
      <w:r>
        <w:rPr>
          <w:rFonts w:ascii="Arial" w:hAnsi="Arial" w:cs="Arial"/>
          <w:szCs w:val="24"/>
        </w:rPr>
        <w:t>nio novu presudu</w:t>
      </w:r>
      <w:r w:rsidR="007061F7">
        <w:rPr>
          <w:rFonts w:ascii="Arial" w:hAnsi="Arial" w:cs="Arial"/>
          <w:szCs w:val="24"/>
        </w:rPr>
        <w:t xml:space="preserve"> u</w:t>
      </w:r>
      <w:r w:rsidR="007061F7" w:rsidRPr="00084114">
        <w:rPr>
          <w:rFonts w:ascii="Arial" w:hAnsi="Arial" w:cs="Arial"/>
          <w:szCs w:val="24"/>
        </w:rPr>
        <w:t xml:space="preserve"> 2007. Drugostupanjski sud je ponovno ukinuo prvostupanjsku presudu navodeći da smatra da je niži sud pogrešno ocijenio dokaze odnosno iskaze svjedoka. Ponovno je održano ročište 27. siječnja 2009.  te je ispitan podnositelj u nazočnosti optuženika i bez </w:t>
      </w:r>
      <w:proofErr w:type="spellStart"/>
      <w:r w:rsidR="007061F7" w:rsidRPr="00084114">
        <w:rPr>
          <w:rFonts w:ascii="Arial" w:hAnsi="Arial" w:cs="Arial"/>
          <w:szCs w:val="24"/>
        </w:rPr>
        <w:t>prisustva</w:t>
      </w:r>
      <w:proofErr w:type="spellEnd"/>
      <w:r w:rsidR="007061F7" w:rsidRPr="00084114">
        <w:rPr>
          <w:rFonts w:ascii="Arial" w:hAnsi="Arial" w:cs="Arial"/>
          <w:szCs w:val="24"/>
        </w:rPr>
        <w:t xml:space="preserve"> stručne osobe, a na isti način su ispitani i ostali svjedoci – djeca, očevici događaja. U konkretnom slučaju optuženik se tereti da je počinio kazneno djelo uvrede iz čl. 199. st. 1. KZ/97. Po</w:t>
      </w:r>
      <w:r w:rsidR="007061F7">
        <w:rPr>
          <w:rFonts w:ascii="Arial" w:hAnsi="Arial" w:cs="Arial"/>
          <w:szCs w:val="24"/>
        </w:rPr>
        <w:t xml:space="preserve"> presudi Općinskog suda u V. iz</w:t>
      </w:r>
      <w:r w:rsidR="007061F7" w:rsidRPr="00084114">
        <w:rPr>
          <w:rFonts w:ascii="Arial" w:hAnsi="Arial" w:cs="Arial"/>
          <w:szCs w:val="24"/>
        </w:rPr>
        <w:t xml:space="preserve"> 2009. optuženik je oslobođen optužbe te je u obrazloženju presude navedeno: </w:t>
      </w:r>
      <w:r w:rsidR="007061F7" w:rsidRPr="00084114">
        <w:rPr>
          <w:rFonts w:ascii="Arial" w:hAnsi="Arial" w:cs="Arial"/>
          <w:i/>
          <w:szCs w:val="24"/>
        </w:rPr>
        <w:t xml:space="preserve">"Sudu je poznato kako Zakon o kaznenom postupku propisuje saslušanje </w:t>
      </w:r>
      <w:proofErr w:type="spellStart"/>
      <w:r w:rsidR="007061F7" w:rsidRPr="00084114">
        <w:rPr>
          <w:rFonts w:ascii="Arial" w:hAnsi="Arial" w:cs="Arial"/>
          <w:i/>
          <w:szCs w:val="24"/>
        </w:rPr>
        <w:t>mldb</w:t>
      </w:r>
      <w:proofErr w:type="spellEnd"/>
      <w:r w:rsidR="007061F7" w:rsidRPr="00084114">
        <w:rPr>
          <w:rFonts w:ascii="Arial" w:hAnsi="Arial" w:cs="Arial"/>
          <w:i/>
          <w:szCs w:val="24"/>
        </w:rPr>
        <w:t xml:space="preserve">. osoba tako da uz </w:t>
      </w:r>
      <w:proofErr w:type="spellStart"/>
      <w:r w:rsidR="007061F7" w:rsidRPr="00084114">
        <w:rPr>
          <w:rFonts w:ascii="Arial" w:hAnsi="Arial" w:cs="Arial"/>
          <w:i/>
          <w:szCs w:val="24"/>
        </w:rPr>
        <w:t>prisustvo</w:t>
      </w:r>
      <w:proofErr w:type="spellEnd"/>
      <w:r w:rsidR="007061F7" w:rsidRPr="00084114">
        <w:rPr>
          <w:rFonts w:ascii="Arial" w:hAnsi="Arial" w:cs="Arial"/>
          <w:i/>
          <w:szCs w:val="24"/>
        </w:rPr>
        <w:t xml:space="preserve"> njihovih zakonskih zastupnika – roditelja kao obavezan tijekom postupka na raspravnim ročištima bude</w:t>
      </w:r>
      <w:r>
        <w:rPr>
          <w:rFonts w:ascii="Arial" w:hAnsi="Arial" w:cs="Arial"/>
          <w:i/>
          <w:szCs w:val="24"/>
        </w:rPr>
        <w:t xml:space="preserve"> prisutan i nadležni djelatnik c</w:t>
      </w:r>
      <w:r w:rsidR="007061F7" w:rsidRPr="00084114">
        <w:rPr>
          <w:rFonts w:ascii="Arial" w:hAnsi="Arial" w:cs="Arial"/>
          <w:i/>
          <w:szCs w:val="24"/>
        </w:rPr>
        <w:t>entra za socijalnu skrb. Na ovaj način saslušanje</w:t>
      </w:r>
      <w:r w:rsidR="007061F7">
        <w:rPr>
          <w:rFonts w:ascii="Arial" w:hAnsi="Arial" w:cs="Arial"/>
          <w:i/>
          <w:szCs w:val="24"/>
        </w:rPr>
        <w:t>m</w:t>
      </w:r>
      <w:r w:rsidR="007061F7" w:rsidRPr="00084114">
        <w:rPr>
          <w:rFonts w:ascii="Arial" w:hAnsi="Arial" w:cs="Arial"/>
          <w:i/>
          <w:szCs w:val="24"/>
        </w:rPr>
        <w:t xml:space="preserve"> djeteta bez prisu</w:t>
      </w:r>
      <w:r>
        <w:rPr>
          <w:rFonts w:ascii="Arial" w:hAnsi="Arial" w:cs="Arial"/>
          <w:i/>
          <w:szCs w:val="24"/>
        </w:rPr>
        <w:t>tnosti djelatnika c</w:t>
      </w:r>
      <w:r w:rsidR="007061F7">
        <w:rPr>
          <w:rFonts w:ascii="Arial" w:hAnsi="Arial" w:cs="Arial"/>
          <w:i/>
          <w:szCs w:val="24"/>
        </w:rPr>
        <w:t xml:space="preserve">entra za socijalnu </w:t>
      </w:r>
      <w:r w:rsidR="007061F7" w:rsidRPr="00084114">
        <w:rPr>
          <w:rFonts w:ascii="Arial" w:hAnsi="Arial" w:cs="Arial"/>
          <w:i/>
          <w:szCs w:val="24"/>
        </w:rPr>
        <w:t xml:space="preserve"> skrb počinjena je apsolutno bitna povreda Zakona o kaznenom postupku". </w:t>
      </w:r>
      <w:r w:rsidR="007061F7" w:rsidRPr="00084114">
        <w:rPr>
          <w:rFonts w:ascii="Arial" w:hAnsi="Arial" w:cs="Arial"/>
          <w:szCs w:val="24"/>
        </w:rPr>
        <w:t xml:space="preserve">Županijski sud u V. je presudom broj </w:t>
      </w:r>
      <w:proofErr w:type="spellStart"/>
      <w:r w:rsidR="007061F7" w:rsidRPr="00084114">
        <w:rPr>
          <w:rFonts w:ascii="Arial" w:hAnsi="Arial" w:cs="Arial"/>
          <w:szCs w:val="24"/>
        </w:rPr>
        <w:t>Kž</w:t>
      </w:r>
      <w:proofErr w:type="spellEnd"/>
      <w:r w:rsidR="007061F7" w:rsidRPr="00084114">
        <w:rPr>
          <w:rFonts w:ascii="Arial" w:hAnsi="Arial" w:cs="Arial"/>
          <w:szCs w:val="24"/>
        </w:rPr>
        <w:t xml:space="preserve">-109/09 od 13. ožujka 2010. odbio žalbu podnositelja i potvrdio prvostupanjsku presudu, a u odnosu na način ispitivanja </w:t>
      </w:r>
      <w:proofErr w:type="spellStart"/>
      <w:r w:rsidR="007061F7" w:rsidRPr="00084114">
        <w:rPr>
          <w:rFonts w:ascii="Arial" w:hAnsi="Arial" w:cs="Arial"/>
          <w:szCs w:val="24"/>
        </w:rPr>
        <w:t>mldb</w:t>
      </w:r>
      <w:proofErr w:type="spellEnd"/>
      <w:r w:rsidR="007061F7" w:rsidRPr="00084114">
        <w:rPr>
          <w:rFonts w:ascii="Arial" w:hAnsi="Arial" w:cs="Arial"/>
          <w:szCs w:val="24"/>
        </w:rPr>
        <w:t xml:space="preserve">. svjedoka odgovorio je paušalnom tvrdnjom da je to "uobičajeni način ispitivanja maloljetnih osoba", te se nije upuštao u nikakvu argumentaciju kojom bi potkrijepio takvu tvrdnju. </w:t>
      </w:r>
    </w:p>
    <w:p w:rsidR="007061F7" w:rsidRPr="00084114" w:rsidRDefault="007061F7" w:rsidP="007061F7">
      <w:pPr>
        <w:ind w:firstLine="708"/>
        <w:jc w:val="both"/>
        <w:rPr>
          <w:rFonts w:ascii="Arial" w:hAnsi="Arial" w:cs="Arial"/>
          <w:i/>
          <w:szCs w:val="24"/>
        </w:rPr>
      </w:pPr>
      <w:r w:rsidRPr="00084114">
        <w:rPr>
          <w:rFonts w:ascii="Arial" w:hAnsi="Arial" w:cs="Arial"/>
          <w:szCs w:val="24"/>
        </w:rPr>
        <w:t xml:space="preserve">U ustavnoj tužbi prigovori podnositelja odnosili su se na povredu čl. 14.. 26., 29., 35. i 62. Ustava te se navodi: </w:t>
      </w:r>
      <w:r w:rsidRPr="00084114">
        <w:rPr>
          <w:rFonts w:ascii="Arial" w:hAnsi="Arial" w:cs="Arial"/>
          <w:i/>
          <w:szCs w:val="24"/>
        </w:rPr>
        <w:t>"Kada je predmet upućen drugome sucu isti je anulirao sve iskaze djece i povjerovao punoljetnim osobama koje u tom trenutku nisu bili očevidci događaja već instruirani svj</w:t>
      </w:r>
      <w:r>
        <w:rPr>
          <w:rFonts w:ascii="Arial" w:hAnsi="Arial" w:cs="Arial"/>
          <w:i/>
          <w:szCs w:val="24"/>
        </w:rPr>
        <w:t>edoci. Oslobođenjem</w:t>
      </w:r>
      <w:r w:rsidR="00A65183">
        <w:rPr>
          <w:rFonts w:ascii="Arial" w:hAnsi="Arial" w:cs="Arial"/>
          <w:i/>
          <w:szCs w:val="24"/>
        </w:rPr>
        <w:t xml:space="preserve"> od</w:t>
      </w:r>
      <w:r w:rsidRPr="00084114">
        <w:rPr>
          <w:rFonts w:ascii="Arial" w:hAnsi="Arial" w:cs="Arial"/>
          <w:i/>
          <w:szCs w:val="24"/>
        </w:rPr>
        <w:t xml:space="preserve"> kaznenog djela na ovakav način se ogleda ustavna povreda iz čl. 62. Ustava koja glasi…da država štiti </w:t>
      </w:r>
      <w:r w:rsidRPr="00084114">
        <w:rPr>
          <w:rFonts w:ascii="Arial" w:hAnsi="Arial" w:cs="Arial"/>
          <w:i/>
          <w:szCs w:val="24"/>
        </w:rPr>
        <w:lastRenderedPageBreak/>
        <w:t>djecu. U konkretnim slučajevima djeca su izigrana, njihovi iskazi bagatelizirani a drugostupanjski sud smatra kako nisu vjerodostojni."</w:t>
      </w:r>
    </w:p>
    <w:p w:rsidR="007061F7" w:rsidRPr="00084114" w:rsidRDefault="007061F7" w:rsidP="007061F7">
      <w:pPr>
        <w:jc w:val="both"/>
        <w:rPr>
          <w:rFonts w:ascii="Arial" w:hAnsi="Arial" w:cs="Arial"/>
          <w:szCs w:val="24"/>
        </w:rPr>
      </w:pPr>
      <w:r w:rsidRPr="00084114">
        <w:rPr>
          <w:rFonts w:ascii="Arial" w:hAnsi="Arial" w:cs="Arial"/>
          <w:szCs w:val="24"/>
        </w:rPr>
        <w:tab/>
        <w:t xml:space="preserve">Sud je dva puta nepravomoćno osudio okrivljenika za povredu ugleda i časti kao kazneno djelo, da bi slijedeći put istog oslobodio počinjenja, nakon toliko svjedoka i indicija da je isti počinio kazneno djelo. Stoga je podnositelj predložio prihvaćanje ustavne tužbe i vraćanje predmeta na ponovno odlučivanje. </w:t>
      </w:r>
    </w:p>
    <w:p w:rsidR="007061F7" w:rsidRPr="00084114" w:rsidRDefault="007061F7" w:rsidP="007061F7">
      <w:pPr>
        <w:jc w:val="both"/>
        <w:rPr>
          <w:rFonts w:ascii="Arial" w:hAnsi="Arial" w:cs="Arial"/>
          <w:szCs w:val="24"/>
        </w:rPr>
      </w:pPr>
      <w:r w:rsidRPr="00084114">
        <w:rPr>
          <w:rFonts w:ascii="Arial" w:hAnsi="Arial" w:cs="Arial"/>
          <w:szCs w:val="24"/>
        </w:rPr>
        <w:tab/>
        <w:t>Ustavni sud je potvrdio da je podnositelj u vrijeme provođenja kaznenog postupka imao 9 godina, dakle, bio je "dijete" u smisl</w:t>
      </w:r>
      <w:r>
        <w:rPr>
          <w:rFonts w:ascii="Arial" w:hAnsi="Arial" w:cs="Arial"/>
          <w:szCs w:val="24"/>
        </w:rPr>
        <w:t xml:space="preserve">u čl. 89. st. 9. KZ-a. </w:t>
      </w:r>
      <w:r w:rsidRPr="00084114">
        <w:rPr>
          <w:rFonts w:ascii="Arial" w:hAnsi="Arial" w:cs="Arial"/>
          <w:szCs w:val="24"/>
        </w:rPr>
        <w:t>Nadalje se pozvao</w:t>
      </w:r>
      <w:r>
        <w:rPr>
          <w:rFonts w:ascii="Arial" w:hAnsi="Arial" w:cs="Arial"/>
          <w:szCs w:val="24"/>
        </w:rPr>
        <w:t xml:space="preserve"> na odredbu članka</w:t>
      </w:r>
      <w:r w:rsidRPr="00084114">
        <w:rPr>
          <w:rFonts w:ascii="Arial" w:hAnsi="Arial" w:cs="Arial"/>
          <w:szCs w:val="24"/>
        </w:rPr>
        <w:t xml:space="preserve"> 238. st. 4. i 5. ZKP/97 koja propisuje nač</w:t>
      </w:r>
      <w:r w:rsidR="00A65183">
        <w:rPr>
          <w:rFonts w:ascii="Arial" w:hAnsi="Arial" w:cs="Arial"/>
          <w:szCs w:val="24"/>
        </w:rPr>
        <w:t>in ispitivanja djece koja su oštećena kaznenim djelom,</w:t>
      </w:r>
      <w:r w:rsidRPr="00084114">
        <w:rPr>
          <w:rFonts w:ascii="Arial" w:hAnsi="Arial" w:cs="Arial"/>
          <w:szCs w:val="24"/>
        </w:rPr>
        <w:t xml:space="preserve"> kao da</w:t>
      </w:r>
      <w:r>
        <w:rPr>
          <w:rFonts w:ascii="Arial" w:hAnsi="Arial" w:cs="Arial"/>
          <w:szCs w:val="24"/>
        </w:rPr>
        <w:t xml:space="preserve"> treba uzeti u obzir izmjenu članka</w:t>
      </w:r>
      <w:r w:rsidRPr="00084114">
        <w:rPr>
          <w:rFonts w:ascii="Arial" w:hAnsi="Arial" w:cs="Arial"/>
          <w:szCs w:val="24"/>
        </w:rPr>
        <w:t xml:space="preserve"> 238. ZKP-a od 17. svibnja 2002. te je postavio pitanje da li se u konkretnom slučaju radi o bitnoj procesnoj povredi ako je sud prvog stupnja postupio drug</w:t>
      </w:r>
      <w:r>
        <w:rPr>
          <w:rFonts w:ascii="Arial" w:hAnsi="Arial" w:cs="Arial"/>
          <w:szCs w:val="24"/>
        </w:rPr>
        <w:t>ačije te je citirana odredbu članka</w:t>
      </w:r>
      <w:r w:rsidRPr="00084114">
        <w:rPr>
          <w:rFonts w:ascii="Arial" w:hAnsi="Arial" w:cs="Arial"/>
          <w:szCs w:val="24"/>
        </w:rPr>
        <w:t xml:space="preserve"> 357. st. 1. </w:t>
      </w:r>
      <w:proofErr w:type="spellStart"/>
      <w:r w:rsidRPr="00084114">
        <w:rPr>
          <w:rFonts w:ascii="Arial" w:hAnsi="Arial" w:cs="Arial"/>
          <w:szCs w:val="24"/>
        </w:rPr>
        <w:t>toč</w:t>
      </w:r>
      <w:proofErr w:type="spellEnd"/>
      <w:r w:rsidRPr="00084114">
        <w:rPr>
          <w:rFonts w:ascii="Arial" w:hAnsi="Arial" w:cs="Arial"/>
          <w:szCs w:val="24"/>
        </w:rPr>
        <w:t xml:space="preserve">. 3. ZKP-a, po kojoj je bitna povreda odredba kaznenog postupka počinjena "ako je glavna rasprava održana bez osobe čija je nazočnost na glavnoj raspravi po zakonu obvezna", ali prema odredbi </w:t>
      </w:r>
      <w:r>
        <w:rPr>
          <w:rFonts w:ascii="Arial" w:hAnsi="Arial" w:cs="Arial"/>
          <w:szCs w:val="24"/>
        </w:rPr>
        <w:t>članka</w:t>
      </w:r>
      <w:r w:rsidRPr="00084114">
        <w:rPr>
          <w:rFonts w:ascii="Arial" w:hAnsi="Arial" w:cs="Arial"/>
          <w:szCs w:val="24"/>
        </w:rPr>
        <w:t xml:space="preserve"> 238. st.</w:t>
      </w:r>
      <w:r>
        <w:rPr>
          <w:rFonts w:ascii="Arial" w:hAnsi="Arial" w:cs="Arial"/>
          <w:szCs w:val="24"/>
        </w:rPr>
        <w:t xml:space="preserve"> </w:t>
      </w:r>
      <w:r w:rsidRPr="00084114">
        <w:rPr>
          <w:rFonts w:ascii="Arial" w:hAnsi="Arial" w:cs="Arial"/>
          <w:szCs w:val="24"/>
        </w:rPr>
        <w:t xml:space="preserve">5. ZKP-a prisutnosti stručne osobe prilikom ispitivanja maloljetnog </w:t>
      </w:r>
      <w:proofErr w:type="spellStart"/>
      <w:r w:rsidRPr="00084114">
        <w:rPr>
          <w:rFonts w:ascii="Arial" w:hAnsi="Arial" w:cs="Arial"/>
          <w:szCs w:val="24"/>
        </w:rPr>
        <w:t>oštećenika</w:t>
      </w:r>
      <w:proofErr w:type="spellEnd"/>
      <w:r w:rsidRPr="00084114">
        <w:rPr>
          <w:rFonts w:ascii="Arial" w:hAnsi="Arial" w:cs="Arial"/>
          <w:szCs w:val="24"/>
        </w:rPr>
        <w:t xml:space="preserve"> kao svjedoka u kaznenom postupku propisao je kao obavezu, za razliku od ranije formulacije "ako je to potrebno".</w:t>
      </w:r>
    </w:p>
    <w:p w:rsidR="007061F7" w:rsidRPr="00084114" w:rsidRDefault="007061F7" w:rsidP="007061F7">
      <w:pPr>
        <w:jc w:val="both"/>
        <w:rPr>
          <w:rFonts w:ascii="Arial" w:hAnsi="Arial" w:cs="Arial"/>
          <w:szCs w:val="24"/>
        </w:rPr>
      </w:pPr>
      <w:r w:rsidRPr="00084114">
        <w:rPr>
          <w:rFonts w:ascii="Arial" w:hAnsi="Arial" w:cs="Arial"/>
          <w:szCs w:val="24"/>
        </w:rPr>
        <w:tab/>
        <w:t>Ustavni sud je naveo da prvostupanjsk</w:t>
      </w:r>
      <w:r w:rsidR="00A65183">
        <w:rPr>
          <w:rFonts w:ascii="Arial" w:hAnsi="Arial" w:cs="Arial"/>
          <w:szCs w:val="24"/>
        </w:rPr>
        <w:t>i sud nije poštovao zakonsku ob</w:t>
      </w:r>
      <w:r w:rsidRPr="00084114">
        <w:rPr>
          <w:rFonts w:ascii="Arial" w:hAnsi="Arial" w:cs="Arial"/>
          <w:szCs w:val="24"/>
        </w:rPr>
        <w:t>vezu koja propisuje načine dobivanja vjerodostojnog iskaza od djece i ispitao ih je na način kako se ispituju odrasle osobe u kaznenom postupku i to bez prisutnosti stručne osobe, a na dva posljednja ročišta čak i u nazočnosti optuženika. Slijedom toga postavilo se i pitanje da li bi se upravo prilagođenim načinom ispitivanja djeteta pa čak i eventualno provođenje vještačenja u slučaju sumnje na vjerodostojnost iskaza došlo do drugih spoznaja od strane suda i da li bi to u konačnici dovelo do drugačijeg ishoda postupka</w:t>
      </w:r>
      <w:r>
        <w:rPr>
          <w:rFonts w:ascii="Arial" w:hAnsi="Arial" w:cs="Arial"/>
          <w:szCs w:val="24"/>
        </w:rPr>
        <w:t>.</w:t>
      </w:r>
      <w:r w:rsidRPr="00084114">
        <w:rPr>
          <w:rFonts w:ascii="Arial" w:hAnsi="Arial" w:cs="Arial"/>
          <w:szCs w:val="24"/>
        </w:rPr>
        <w:t xml:space="preserve"> Ustavni sud je naveo da je nejasno kako je prvostupanjski sud na temelju istog pravnog</w:t>
      </w:r>
      <w:r w:rsidR="00A65183">
        <w:rPr>
          <w:rFonts w:ascii="Arial" w:hAnsi="Arial" w:cs="Arial"/>
          <w:szCs w:val="24"/>
        </w:rPr>
        <w:t xml:space="preserve"> i </w:t>
      </w:r>
      <w:r w:rsidRPr="00084114">
        <w:rPr>
          <w:rFonts w:ascii="Arial" w:hAnsi="Arial" w:cs="Arial"/>
          <w:szCs w:val="24"/>
        </w:rPr>
        <w:t xml:space="preserve">činjeničnog supstrata i </w:t>
      </w:r>
      <w:r w:rsidR="00A65183">
        <w:rPr>
          <w:rFonts w:ascii="Arial" w:hAnsi="Arial" w:cs="Arial"/>
          <w:szCs w:val="24"/>
        </w:rPr>
        <w:t>u ranijim postupcima kada je optuženik bio osuđen</w:t>
      </w:r>
      <w:r w:rsidRPr="00084114">
        <w:rPr>
          <w:rFonts w:ascii="Arial" w:hAnsi="Arial" w:cs="Arial"/>
          <w:szCs w:val="24"/>
        </w:rPr>
        <w:t xml:space="preserve">, </w:t>
      </w:r>
      <w:r w:rsidR="00A65183">
        <w:rPr>
          <w:rFonts w:ascii="Arial" w:hAnsi="Arial" w:cs="Arial"/>
          <w:szCs w:val="24"/>
        </w:rPr>
        <w:t>smatrao da ima dovoljno dokaza u pogledu</w:t>
      </w:r>
      <w:r w:rsidRPr="00084114">
        <w:rPr>
          <w:rFonts w:ascii="Arial" w:hAnsi="Arial" w:cs="Arial"/>
          <w:szCs w:val="24"/>
        </w:rPr>
        <w:t xml:space="preserve"> </w:t>
      </w:r>
      <w:r w:rsidR="00A65183">
        <w:rPr>
          <w:rFonts w:ascii="Arial" w:hAnsi="Arial" w:cs="Arial"/>
          <w:szCs w:val="24"/>
        </w:rPr>
        <w:t>krivnje</w:t>
      </w:r>
      <w:r w:rsidRPr="00084114">
        <w:rPr>
          <w:rFonts w:ascii="Arial" w:hAnsi="Arial" w:cs="Arial"/>
          <w:szCs w:val="24"/>
        </w:rPr>
        <w:t>, te da iz posljed</w:t>
      </w:r>
      <w:r w:rsidR="00A65183">
        <w:rPr>
          <w:rFonts w:ascii="Arial" w:hAnsi="Arial" w:cs="Arial"/>
          <w:szCs w:val="24"/>
        </w:rPr>
        <w:t>nje odluke suda nije razvidno kojim novim</w:t>
      </w:r>
      <w:r w:rsidRPr="00084114">
        <w:rPr>
          <w:rFonts w:ascii="Arial" w:hAnsi="Arial" w:cs="Arial"/>
          <w:szCs w:val="24"/>
        </w:rPr>
        <w:t xml:space="preserve"> činjenica</w:t>
      </w:r>
      <w:r w:rsidR="00A65183">
        <w:rPr>
          <w:rFonts w:ascii="Arial" w:hAnsi="Arial" w:cs="Arial"/>
          <w:szCs w:val="24"/>
        </w:rPr>
        <w:t>ma i utvrđenjima se</w:t>
      </w:r>
      <w:r w:rsidRPr="00084114">
        <w:rPr>
          <w:rFonts w:ascii="Arial" w:hAnsi="Arial" w:cs="Arial"/>
          <w:szCs w:val="24"/>
        </w:rPr>
        <w:t xml:space="preserve"> došlo do suprotnog zaključka koji je sada doveo do drugačije odluke, te u tom pravcu nisu pruženi ni dostatni ni valjani razlozi pa je ocijenio da je u konkretnom slučaju došlo do povrede </w:t>
      </w:r>
      <w:r>
        <w:rPr>
          <w:rFonts w:ascii="Arial" w:hAnsi="Arial" w:cs="Arial"/>
          <w:szCs w:val="24"/>
        </w:rPr>
        <w:t>prava na pravično suđenje iz članka</w:t>
      </w:r>
      <w:r w:rsidRPr="00084114">
        <w:rPr>
          <w:rFonts w:ascii="Arial" w:hAnsi="Arial" w:cs="Arial"/>
          <w:szCs w:val="24"/>
        </w:rPr>
        <w:t xml:space="preserve"> 29. st. 1. Ustava. Ustavna tužba je usvojena.</w:t>
      </w:r>
    </w:p>
    <w:p w:rsidR="007061F7" w:rsidRPr="00084114" w:rsidRDefault="007061F7" w:rsidP="007061F7">
      <w:pPr>
        <w:jc w:val="both"/>
        <w:rPr>
          <w:rFonts w:ascii="Arial" w:hAnsi="Arial" w:cs="Arial"/>
          <w:szCs w:val="24"/>
        </w:rPr>
      </w:pPr>
    </w:p>
    <w:p w:rsidR="004C609D" w:rsidRDefault="00A65183" w:rsidP="004C609D">
      <w:pPr>
        <w:pStyle w:val="Naslov2"/>
        <w:rPr>
          <w:rFonts w:ascii="Arial" w:hAnsi="Arial" w:cs="Arial"/>
          <w:color w:val="auto"/>
          <w:sz w:val="28"/>
          <w:szCs w:val="28"/>
        </w:rPr>
      </w:pPr>
      <w:bookmarkStart w:id="13" w:name="_Toc26450753"/>
      <w:r w:rsidRPr="004C609D">
        <w:rPr>
          <w:rFonts w:ascii="Arial" w:hAnsi="Arial" w:cs="Arial"/>
          <w:color w:val="auto"/>
          <w:sz w:val="28"/>
          <w:szCs w:val="28"/>
        </w:rPr>
        <w:t>6</w:t>
      </w:r>
      <w:r w:rsidR="007061F7" w:rsidRPr="004C609D">
        <w:rPr>
          <w:rFonts w:ascii="Arial" w:hAnsi="Arial" w:cs="Arial"/>
          <w:color w:val="auto"/>
          <w:sz w:val="28"/>
          <w:szCs w:val="28"/>
        </w:rPr>
        <w:t xml:space="preserve">.4. </w:t>
      </w:r>
      <w:proofErr w:type="spellStart"/>
      <w:r w:rsidR="007061F7" w:rsidRPr="004C609D">
        <w:rPr>
          <w:rFonts w:ascii="Arial" w:hAnsi="Arial" w:cs="Arial"/>
          <w:color w:val="auto"/>
          <w:sz w:val="28"/>
          <w:szCs w:val="28"/>
        </w:rPr>
        <w:t>Judikatura</w:t>
      </w:r>
      <w:proofErr w:type="spellEnd"/>
      <w:r w:rsidR="007061F7" w:rsidRPr="004C609D">
        <w:rPr>
          <w:rFonts w:ascii="Arial" w:hAnsi="Arial" w:cs="Arial"/>
          <w:color w:val="auto"/>
          <w:sz w:val="28"/>
          <w:szCs w:val="28"/>
        </w:rPr>
        <w:t xml:space="preserve"> Vrhovnog suda Republike Hrvatske</w:t>
      </w:r>
      <w:bookmarkEnd w:id="13"/>
    </w:p>
    <w:p w:rsidR="007061F7" w:rsidRPr="004C609D" w:rsidRDefault="007061F7" w:rsidP="004C609D">
      <w:pPr>
        <w:pStyle w:val="Naslov2"/>
        <w:rPr>
          <w:rFonts w:ascii="Arial" w:hAnsi="Arial" w:cs="Arial"/>
          <w:color w:val="auto"/>
          <w:sz w:val="28"/>
          <w:szCs w:val="28"/>
        </w:rPr>
      </w:pPr>
      <w:r w:rsidRPr="004C609D">
        <w:rPr>
          <w:rFonts w:ascii="Arial" w:hAnsi="Arial" w:cs="Arial"/>
          <w:color w:val="auto"/>
          <w:sz w:val="28"/>
          <w:szCs w:val="28"/>
        </w:rPr>
        <w:tab/>
      </w:r>
      <w:r w:rsidRPr="004C609D">
        <w:rPr>
          <w:rFonts w:ascii="Arial" w:hAnsi="Arial" w:cs="Arial"/>
          <w:color w:val="auto"/>
          <w:sz w:val="28"/>
          <w:szCs w:val="28"/>
        </w:rPr>
        <w:tab/>
      </w:r>
    </w:p>
    <w:p w:rsidR="007061F7" w:rsidRPr="00084114" w:rsidRDefault="00A65183" w:rsidP="007061F7">
      <w:pPr>
        <w:ind w:firstLine="708"/>
        <w:jc w:val="both"/>
        <w:rPr>
          <w:rFonts w:ascii="Arial" w:hAnsi="Arial" w:cs="Arial"/>
          <w:b/>
          <w:i/>
          <w:szCs w:val="24"/>
        </w:rPr>
      </w:pPr>
      <w:r>
        <w:rPr>
          <w:rFonts w:ascii="Arial" w:hAnsi="Arial" w:cs="Arial"/>
          <w:i/>
          <w:szCs w:val="24"/>
        </w:rPr>
        <w:t>6</w:t>
      </w:r>
      <w:r w:rsidR="007061F7" w:rsidRPr="00084114">
        <w:rPr>
          <w:rFonts w:ascii="Arial" w:hAnsi="Arial" w:cs="Arial"/>
          <w:i/>
          <w:szCs w:val="24"/>
        </w:rPr>
        <w:t xml:space="preserve">.4.1. Presuda VSRH broj </w:t>
      </w:r>
      <w:proofErr w:type="spellStart"/>
      <w:r w:rsidR="007061F7" w:rsidRPr="00084114">
        <w:rPr>
          <w:rFonts w:ascii="Arial" w:hAnsi="Arial" w:cs="Arial"/>
          <w:i/>
          <w:szCs w:val="24"/>
        </w:rPr>
        <w:t>Ikž</w:t>
      </w:r>
      <w:proofErr w:type="spellEnd"/>
      <w:r w:rsidR="007061F7" w:rsidRPr="00084114">
        <w:rPr>
          <w:rFonts w:ascii="Arial" w:hAnsi="Arial" w:cs="Arial"/>
          <w:i/>
          <w:szCs w:val="24"/>
        </w:rPr>
        <w:t>-100/16-6</w:t>
      </w:r>
      <w:r w:rsidR="007061F7" w:rsidRPr="00084114">
        <w:rPr>
          <w:rStyle w:val="Referencafusnote"/>
          <w:rFonts w:ascii="Arial" w:hAnsi="Arial" w:cs="Arial"/>
          <w:i/>
          <w:szCs w:val="24"/>
        </w:rPr>
        <w:footnoteReference w:id="110"/>
      </w:r>
      <w:r w:rsidR="007061F7" w:rsidRPr="00084114">
        <w:rPr>
          <w:rFonts w:ascii="Arial" w:hAnsi="Arial" w:cs="Arial"/>
          <w:i/>
          <w:szCs w:val="24"/>
        </w:rPr>
        <w:t xml:space="preserve"> </w:t>
      </w:r>
    </w:p>
    <w:p w:rsidR="007061F7" w:rsidRPr="00084114" w:rsidRDefault="007061F7" w:rsidP="007061F7">
      <w:pPr>
        <w:ind w:firstLine="708"/>
        <w:jc w:val="both"/>
        <w:rPr>
          <w:rFonts w:ascii="Arial" w:hAnsi="Arial" w:cs="Arial"/>
          <w:i/>
          <w:szCs w:val="24"/>
        </w:rPr>
      </w:pPr>
      <w:r w:rsidRPr="00084114">
        <w:rPr>
          <w:rFonts w:ascii="Arial" w:hAnsi="Arial" w:cs="Arial"/>
          <w:szCs w:val="24"/>
        </w:rPr>
        <w:lastRenderedPageBreak/>
        <w:t>U konkretnom predmetu optuženik je os</w:t>
      </w:r>
      <w:r w:rsidR="00450666">
        <w:rPr>
          <w:rFonts w:ascii="Arial" w:hAnsi="Arial" w:cs="Arial"/>
          <w:szCs w:val="24"/>
        </w:rPr>
        <w:t xml:space="preserve">uđen zbog kaznenog </w:t>
      </w:r>
      <w:proofErr w:type="spellStart"/>
      <w:r w:rsidR="00450666">
        <w:rPr>
          <w:rFonts w:ascii="Arial" w:hAnsi="Arial" w:cs="Arial"/>
          <w:szCs w:val="24"/>
        </w:rPr>
        <w:t>di</w:t>
      </w:r>
      <w:r>
        <w:rPr>
          <w:rFonts w:ascii="Arial" w:hAnsi="Arial" w:cs="Arial"/>
          <w:szCs w:val="24"/>
        </w:rPr>
        <w:t>ela</w:t>
      </w:r>
      <w:proofErr w:type="spellEnd"/>
      <w:r>
        <w:rPr>
          <w:rFonts w:ascii="Arial" w:hAnsi="Arial" w:cs="Arial"/>
          <w:szCs w:val="24"/>
        </w:rPr>
        <w:t xml:space="preserve"> iz članka</w:t>
      </w:r>
      <w:r w:rsidRPr="00084114">
        <w:rPr>
          <w:rFonts w:ascii="Arial" w:hAnsi="Arial" w:cs="Arial"/>
          <w:szCs w:val="24"/>
        </w:rPr>
        <w:t xml:space="preserve"> 166. st. 2. i dr. KZ/11. Prvostupanjskom presudom je prog</w:t>
      </w:r>
      <w:r w:rsidR="00450666">
        <w:rPr>
          <w:rFonts w:ascii="Arial" w:hAnsi="Arial" w:cs="Arial"/>
          <w:szCs w:val="24"/>
        </w:rPr>
        <w:t>lašen krivim zbog tri kaznena d</w:t>
      </w:r>
      <w:r w:rsidRPr="00084114">
        <w:rPr>
          <w:rFonts w:ascii="Arial" w:hAnsi="Arial" w:cs="Arial"/>
          <w:szCs w:val="24"/>
        </w:rPr>
        <w:t>jela protiv spolne slobode i spolno</w:t>
      </w:r>
      <w:r>
        <w:rPr>
          <w:rFonts w:ascii="Arial" w:hAnsi="Arial" w:cs="Arial"/>
          <w:szCs w:val="24"/>
        </w:rPr>
        <w:t>g ćudoređa</w:t>
      </w:r>
      <w:r w:rsidR="000E2FBC">
        <w:rPr>
          <w:rFonts w:ascii="Arial" w:hAnsi="Arial" w:cs="Arial"/>
          <w:szCs w:val="24"/>
        </w:rPr>
        <w:t xml:space="preserve"> </w:t>
      </w:r>
      <w:r>
        <w:rPr>
          <w:rFonts w:ascii="Arial" w:hAnsi="Arial" w:cs="Arial"/>
          <w:szCs w:val="24"/>
        </w:rPr>
        <w:t>-</w:t>
      </w:r>
      <w:r w:rsidR="000E2FBC">
        <w:rPr>
          <w:rFonts w:ascii="Arial" w:hAnsi="Arial" w:cs="Arial"/>
          <w:szCs w:val="24"/>
        </w:rPr>
        <w:t xml:space="preserve"> </w:t>
      </w:r>
      <w:r>
        <w:rPr>
          <w:rFonts w:ascii="Arial" w:hAnsi="Arial" w:cs="Arial"/>
          <w:szCs w:val="24"/>
        </w:rPr>
        <w:t>bludnih radnji iz članka 193. st. 2. u vezi članka</w:t>
      </w:r>
      <w:r w:rsidRPr="00084114">
        <w:rPr>
          <w:rFonts w:ascii="Arial" w:hAnsi="Arial" w:cs="Arial"/>
          <w:szCs w:val="24"/>
        </w:rPr>
        <w:t xml:space="preserve"> 192. st. 2. KZ/97.</w:t>
      </w:r>
    </w:p>
    <w:p w:rsidR="007061F7" w:rsidRDefault="00A65183" w:rsidP="007061F7">
      <w:pPr>
        <w:jc w:val="both"/>
        <w:rPr>
          <w:rFonts w:ascii="Arial" w:hAnsi="Arial" w:cs="Arial"/>
          <w:szCs w:val="24"/>
        </w:rPr>
      </w:pPr>
      <w:r>
        <w:rPr>
          <w:rFonts w:ascii="Arial" w:hAnsi="Arial" w:cs="Arial"/>
          <w:szCs w:val="24"/>
        </w:rPr>
        <w:tab/>
        <w:t>U odnosu na iskaze</w:t>
      </w:r>
      <w:r w:rsidR="007061F7" w:rsidRPr="00084114">
        <w:rPr>
          <w:rFonts w:ascii="Arial" w:hAnsi="Arial" w:cs="Arial"/>
          <w:szCs w:val="24"/>
        </w:rPr>
        <w:t xml:space="preserve"> </w:t>
      </w:r>
      <w:proofErr w:type="spellStart"/>
      <w:r w:rsidR="007061F7" w:rsidRPr="00084114">
        <w:rPr>
          <w:rFonts w:ascii="Arial" w:hAnsi="Arial" w:cs="Arial"/>
          <w:szCs w:val="24"/>
        </w:rPr>
        <w:t>oštećenika</w:t>
      </w:r>
      <w:proofErr w:type="spellEnd"/>
      <w:r w:rsidR="007061F7" w:rsidRPr="00084114">
        <w:rPr>
          <w:rFonts w:ascii="Arial" w:hAnsi="Arial" w:cs="Arial"/>
          <w:szCs w:val="24"/>
        </w:rPr>
        <w:t xml:space="preserve"> Vrhovni sud je u svojoj odluci naveo: </w:t>
      </w:r>
      <w:r w:rsidR="007061F7" w:rsidRPr="00084114">
        <w:rPr>
          <w:rFonts w:ascii="Arial" w:hAnsi="Arial" w:cs="Arial"/>
          <w:i/>
          <w:szCs w:val="24"/>
        </w:rPr>
        <w:t>"da nije ostvarena povreda o</w:t>
      </w:r>
      <w:r w:rsidR="007061F7">
        <w:rPr>
          <w:rFonts w:ascii="Arial" w:hAnsi="Arial" w:cs="Arial"/>
          <w:i/>
          <w:szCs w:val="24"/>
        </w:rPr>
        <w:t>dredaba kaznenog postupka iz članka</w:t>
      </w:r>
      <w:r w:rsidR="007061F7" w:rsidRPr="00084114">
        <w:rPr>
          <w:rFonts w:ascii="Arial" w:hAnsi="Arial" w:cs="Arial"/>
          <w:i/>
          <w:szCs w:val="24"/>
        </w:rPr>
        <w:t xml:space="preserve"> 468. st. 2. ZKP/08 jer su snimke ispitivanja djece valjano reproducirane na raspravi kao i u ponovljenom postupku, a što je i vidljivo iz rasprav</w:t>
      </w:r>
      <w:r w:rsidR="007061F7">
        <w:rPr>
          <w:rFonts w:ascii="Arial" w:hAnsi="Arial" w:cs="Arial"/>
          <w:i/>
          <w:szCs w:val="24"/>
        </w:rPr>
        <w:t>nih zapisnika kao i da prema članku 330. st. 3. ZKP/08 i članku</w:t>
      </w:r>
      <w:r w:rsidR="007061F7" w:rsidRPr="00084114">
        <w:rPr>
          <w:rFonts w:ascii="Arial" w:hAnsi="Arial" w:cs="Arial"/>
          <w:i/>
          <w:szCs w:val="24"/>
        </w:rPr>
        <w:t xml:space="preserve"> 292. st. 1. ZKP/08 nema zapreke da se na tako pribavljenim iskazima svjedoka zasnuje sudska presuda, a da  pitanje tehničke ispravnosti snimaka u vidu njihove razumljivosti ili dostatne čujnosti ne utječe na zakonitost pribavljenih dokaza."</w:t>
      </w:r>
      <w:r w:rsidR="007061F7" w:rsidRPr="00084114">
        <w:rPr>
          <w:rFonts w:ascii="Arial" w:hAnsi="Arial" w:cs="Arial"/>
          <w:szCs w:val="24"/>
        </w:rPr>
        <w:t xml:space="preserve"> Naime, tijekom postupka ispitana su oštećena djeca od koji je jedno bilo u dobi od 6 godina, drugo od 4 godine, a treće je bilo staro 2 godine i nije ispitano niti je nad njim provedeno psihijatrijsko-psi</w:t>
      </w:r>
      <w:r w:rsidR="007061F7">
        <w:rPr>
          <w:rFonts w:ascii="Arial" w:hAnsi="Arial" w:cs="Arial"/>
          <w:szCs w:val="24"/>
        </w:rPr>
        <w:t xml:space="preserve">hologijsko vještačenje zbog </w:t>
      </w:r>
      <w:r w:rsidR="007061F7" w:rsidRPr="00084114">
        <w:rPr>
          <w:rFonts w:ascii="Arial" w:hAnsi="Arial" w:cs="Arial"/>
          <w:szCs w:val="24"/>
        </w:rPr>
        <w:t xml:space="preserve"> životne dobi. U odnosu na ispitivanje djeteta koje je bilo staro 6 godina ispitano je na sudu putem AV uređaja između ostalog se navodi: </w:t>
      </w:r>
      <w:r w:rsidR="007061F7" w:rsidRPr="00084114">
        <w:rPr>
          <w:rFonts w:ascii="Arial" w:hAnsi="Arial" w:cs="Arial"/>
          <w:i/>
          <w:szCs w:val="24"/>
        </w:rPr>
        <w:t>"nazočni psihologijski vještak  smatra da takav način ispitivanja djeteta na sudu nije adekvatan zbog značajno sniženog intelektualnog funkcioniranja djeteta i njegove ispodprosječne intelektualne sposobnosti uz obilje uočljivih organskih deficita na planu vizu-motorne percepcije. Stječe se dojam da dječak poslije zamora i dekoncentriranosti počinje mehanički odgovarati i pozitivno na većinu pitanja.</w:t>
      </w:r>
      <w:r w:rsidR="000E2FBC">
        <w:rPr>
          <w:rFonts w:ascii="Arial" w:hAnsi="Arial" w:cs="Arial"/>
          <w:i/>
          <w:szCs w:val="24"/>
        </w:rPr>
        <w:t xml:space="preserve"> S</w:t>
      </w:r>
      <w:r w:rsidR="007061F7" w:rsidRPr="00084114">
        <w:rPr>
          <w:rFonts w:ascii="Arial" w:hAnsi="Arial" w:cs="Arial"/>
          <w:i/>
          <w:szCs w:val="24"/>
        </w:rPr>
        <w:t xml:space="preserve">toga provedenim psihijatrijsko-psihologijskim vještačenjem djeteta zaključeno je da se njegov iskaz može ocijeniti vjerodostojnim samo ukoliko je potvrđen forenzičkim intervjuom te ako je u skladu sa spontanim crtežima djeteta ili spontanim pokazivanjem na anatomskim lutkama." </w:t>
      </w:r>
      <w:r w:rsidR="007061F7" w:rsidRPr="00084114">
        <w:rPr>
          <w:rFonts w:ascii="Arial" w:hAnsi="Arial" w:cs="Arial"/>
          <w:szCs w:val="24"/>
        </w:rPr>
        <w:t xml:space="preserve">U odnosu na oštećeno dijete koje je tada bilo staro 4 godine i koji je ispitan u okviru provedenog psihijatrijsko-psihologijskog vještačenja, vještaci zaključuju da se iskaz tog djeteta u cjelini ne može smatrati vjerodostojnim, ali da: </w:t>
      </w:r>
      <w:r w:rsidR="007061F7" w:rsidRPr="00084114">
        <w:rPr>
          <w:rFonts w:ascii="Arial" w:hAnsi="Arial" w:cs="Arial"/>
          <w:i/>
          <w:szCs w:val="24"/>
        </w:rPr>
        <w:t xml:space="preserve">"spontani fragmenti u kombinaciji sa prihvaćanjem podataka o nagloj promjeni ponašanja s visokom forenzičkom vjerojatnošću, ukazuju da je on bio izložen pa čak i žrtva neprikladnog spolnog ponašanja". </w:t>
      </w:r>
      <w:r w:rsidR="007061F7" w:rsidRPr="00084114">
        <w:rPr>
          <w:rFonts w:ascii="Arial" w:hAnsi="Arial" w:cs="Arial"/>
          <w:szCs w:val="24"/>
        </w:rPr>
        <w:t>Državni odvjetnik je u žalbi istaknuo</w:t>
      </w:r>
      <w:r w:rsidR="007061F7">
        <w:rPr>
          <w:rFonts w:ascii="Arial" w:hAnsi="Arial" w:cs="Arial"/>
          <w:szCs w:val="24"/>
        </w:rPr>
        <w:t xml:space="preserve"> da </w:t>
      </w:r>
      <w:r w:rsidR="007061F7" w:rsidRPr="00084114">
        <w:rPr>
          <w:rFonts w:ascii="Arial" w:hAnsi="Arial" w:cs="Arial"/>
          <w:szCs w:val="24"/>
        </w:rPr>
        <w:t>zbog pravilne ocjene vjerodostojnosti iskaza oštećene djece treba ponovno ispitati stručne osobe koje su provodile vještačenje što vrhovni sud nije prihvatio navodeći da su vještaci odgovorili na sva pitanja stanaka i izradili svoj nalaz i mišljenje. Vrhovni sud je u obrazloženju svoje presude naveo da bez obzira na žalbu optuženika i državnog odvjetnika činjenična utvrđenja suda prvog stupnja nisu dovedena u sumnju i da je optuženik proglaš</w:t>
      </w:r>
      <w:r w:rsidR="00450666">
        <w:rPr>
          <w:rFonts w:ascii="Arial" w:hAnsi="Arial" w:cs="Arial"/>
          <w:szCs w:val="24"/>
        </w:rPr>
        <w:t>en krivim za navedena kaznena d</w:t>
      </w:r>
      <w:r w:rsidR="007061F7" w:rsidRPr="00084114">
        <w:rPr>
          <w:rFonts w:ascii="Arial" w:hAnsi="Arial" w:cs="Arial"/>
          <w:szCs w:val="24"/>
        </w:rPr>
        <w:t>jela za koja se tereti.</w:t>
      </w:r>
    </w:p>
    <w:p w:rsidR="007061F7" w:rsidRPr="00084114" w:rsidRDefault="007061F7" w:rsidP="007061F7">
      <w:pPr>
        <w:jc w:val="both"/>
        <w:rPr>
          <w:rFonts w:ascii="Arial" w:hAnsi="Arial" w:cs="Arial"/>
          <w:szCs w:val="24"/>
        </w:rPr>
      </w:pPr>
    </w:p>
    <w:p w:rsidR="007061F7" w:rsidRPr="00084114" w:rsidRDefault="00A65183" w:rsidP="007061F7">
      <w:pPr>
        <w:ind w:firstLine="708"/>
        <w:jc w:val="both"/>
        <w:rPr>
          <w:rFonts w:ascii="Arial" w:hAnsi="Arial" w:cs="Arial"/>
          <w:i/>
          <w:szCs w:val="24"/>
        </w:rPr>
      </w:pPr>
      <w:r>
        <w:rPr>
          <w:rFonts w:ascii="Arial" w:hAnsi="Arial" w:cs="Arial"/>
          <w:i/>
          <w:szCs w:val="24"/>
        </w:rPr>
        <w:t>6</w:t>
      </w:r>
      <w:r w:rsidR="007061F7" w:rsidRPr="00084114">
        <w:rPr>
          <w:rFonts w:ascii="Arial" w:hAnsi="Arial" w:cs="Arial"/>
          <w:i/>
          <w:szCs w:val="24"/>
        </w:rPr>
        <w:t xml:space="preserve">.4.2. Presuda VSRH broj </w:t>
      </w:r>
      <w:proofErr w:type="spellStart"/>
      <w:r w:rsidR="007061F7" w:rsidRPr="00084114">
        <w:rPr>
          <w:rFonts w:ascii="Arial" w:hAnsi="Arial" w:cs="Arial"/>
          <w:i/>
          <w:szCs w:val="24"/>
        </w:rPr>
        <w:t>Ikž</w:t>
      </w:r>
      <w:proofErr w:type="spellEnd"/>
      <w:r w:rsidR="007061F7" w:rsidRPr="00084114">
        <w:rPr>
          <w:rFonts w:ascii="Arial" w:hAnsi="Arial" w:cs="Arial"/>
          <w:i/>
          <w:szCs w:val="24"/>
        </w:rPr>
        <w:t>-32/2016-5</w:t>
      </w:r>
      <w:r w:rsidR="007061F7" w:rsidRPr="00084114">
        <w:rPr>
          <w:rStyle w:val="Referencafusnote"/>
          <w:rFonts w:ascii="Arial" w:hAnsi="Arial" w:cs="Arial"/>
          <w:i/>
          <w:szCs w:val="24"/>
        </w:rPr>
        <w:footnoteReference w:id="111"/>
      </w:r>
    </w:p>
    <w:p w:rsidR="007061F7" w:rsidRPr="00084114" w:rsidRDefault="007061F7" w:rsidP="007061F7">
      <w:pPr>
        <w:jc w:val="both"/>
        <w:rPr>
          <w:rFonts w:ascii="Arial" w:hAnsi="Arial" w:cs="Arial"/>
          <w:i/>
          <w:szCs w:val="24"/>
        </w:rPr>
      </w:pPr>
      <w:r w:rsidRPr="00084114">
        <w:rPr>
          <w:rFonts w:ascii="Arial" w:hAnsi="Arial" w:cs="Arial"/>
          <w:szCs w:val="24"/>
        </w:rPr>
        <w:lastRenderedPageBreak/>
        <w:tab/>
        <w:t>Optuženik je p</w:t>
      </w:r>
      <w:r w:rsidR="00A65183">
        <w:rPr>
          <w:rFonts w:ascii="Arial" w:hAnsi="Arial" w:cs="Arial"/>
          <w:szCs w:val="24"/>
        </w:rPr>
        <w:t>roglašen krivim zbog kaznenog d</w:t>
      </w:r>
      <w:r w:rsidRPr="00084114">
        <w:rPr>
          <w:rFonts w:ascii="Arial" w:hAnsi="Arial" w:cs="Arial"/>
          <w:szCs w:val="24"/>
        </w:rPr>
        <w:t>jela spolnog zlostavljanja i iskorištavanja djete</w:t>
      </w:r>
      <w:r>
        <w:rPr>
          <w:rFonts w:ascii="Arial" w:hAnsi="Arial" w:cs="Arial"/>
          <w:szCs w:val="24"/>
        </w:rPr>
        <w:t>ta iz čl. 166. st. 2. u vezi članka</w:t>
      </w:r>
      <w:r w:rsidRPr="00084114">
        <w:rPr>
          <w:rFonts w:ascii="Arial" w:hAnsi="Arial" w:cs="Arial"/>
          <w:szCs w:val="24"/>
        </w:rPr>
        <w:t xml:space="preserve"> 158. </w:t>
      </w:r>
      <w:r w:rsidR="008C52D3">
        <w:rPr>
          <w:rFonts w:ascii="Arial" w:hAnsi="Arial" w:cs="Arial"/>
          <w:szCs w:val="24"/>
        </w:rPr>
        <w:t>st. 1. i 5. KZ/11. Isti</w:t>
      </w:r>
      <w:r w:rsidRPr="00084114">
        <w:rPr>
          <w:rFonts w:ascii="Arial" w:hAnsi="Arial" w:cs="Arial"/>
          <w:szCs w:val="24"/>
        </w:rPr>
        <w:t xml:space="preserve"> je seksualno zlostavljao dijete staro 5 godina. Naime, iz obrazloženje presude proizlazi da je ranija osuđujuća presuda protiv optuženika ukinuta rješenjem Vrhovnog suda </w:t>
      </w:r>
      <w:proofErr w:type="spellStart"/>
      <w:r w:rsidRPr="00084114">
        <w:rPr>
          <w:rFonts w:ascii="Arial" w:hAnsi="Arial" w:cs="Arial"/>
          <w:szCs w:val="24"/>
        </w:rPr>
        <w:t>Ikž</w:t>
      </w:r>
      <w:proofErr w:type="spellEnd"/>
      <w:r w:rsidRPr="00084114">
        <w:rPr>
          <w:rFonts w:ascii="Arial" w:hAnsi="Arial" w:cs="Arial"/>
          <w:szCs w:val="24"/>
        </w:rPr>
        <w:t>-492/14-6</w:t>
      </w:r>
      <w:r w:rsidRPr="00084114">
        <w:rPr>
          <w:rStyle w:val="Referencafusnote"/>
          <w:rFonts w:ascii="Arial" w:hAnsi="Arial" w:cs="Arial"/>
          <w:szCs w:val="24"/>
        </w:rPr>
        <w:footnoteReference w:id="112"/>
      </w:r>
      <w:r w:rsidRPr="00084114">
        <w:rPr>
          <w:rFonts w:ascii="Arial" w:hAnsi="Arial" w:cs="Arial"/>
          <w:szCs w:val="24"/>
        </w:rPr>
        <w:t xml:space="preserve"> jer je ostvarena apsolutna bitna povreda kaznenog postupka a i zbog pogrešno utvrđenog činjeničnog stanja. U ponovljenom postupku prvostupanjski sud je otklonio sve nedostatke na koje mu je ukazano ranijom presudom Vrhovnog suda te je pored o</w:t>
      </w:r>
      <w:r w:rsidR="008C52D3">
        <w:rPr>
          <w:rFonts w:ascii="Arial" w:hAnsi="Arial" w:cs="Arial"/>
          <w:szCs w:val="24"/>
        </w:rPr>
        <w:t xml:space="preserve">stalog u obrazloženju presude </w:t>
      </w:r>
      <w:r w:rsidRPr="00084114">
        <w:rPr>
          <w:rFonts w:ascii="Arial" w:hAnsi="Arial" w:cs="Arial"/>
          <w:szCs w:val="24"/>
        </w:rPr>
        <w:t xml:space="preserve">navedeno: </w:t>
      </w:r>
      <w:r w:rsidRPr="00084114">
        <w:rPr>
          <w:rFonts w:ascii="Arial" w:hAnsi="Arial" w:cs="Arial"/>
          <w:i/>
          <w:szCs w:val="24"/>
        </w:rPr>
        <w:t>"isto tako nema kontradiktornosti u tvrdnji suda da optu</w:t>
      </w:r>
      <w:r w:rsidR="008C52D3">
        <w:rPr>
          <w:rFonts w:ascii="Arial" w:hAnsi="Arial" w:cs="Arial"/>
          <w:i/>
          <w:szCs w:val="24"/>
        </w:rPr>
        <w:t>ženik kao otac</w:t>
      </w:r>
      <w:r w:rsidRPr="00084114">
        <w:rPr>
          <w:rFonts w:ascii="Arial" w:hAnsi="Arial" w:cs="Arial"/>
          <w:i/>
          <w:szCs w:val="24"/>
        </w:rPr>
        <w:t xml:space="preserve"> </w:t>
      </w:r>
      <w:proofErr w:type="spellStart"/>
      <w:r w:rsidRPr="00084114">
        <w:rPr>
          <w:rFonts w:ascii="Arial" w:hAnsi="Arial" w:cs="Arial"/>
          <w:i/>
          <w:szCs w:val="24"/>
        </w:rPr>
        <w:t>oštećenika</w:t>
      </w:r>
      <w:proofErr w:type="spellEnd"/>
      <w:r w:rsidRPr="00084114">
        <w:rPr>
          <w:rFonts w:ascii="Arial" w:hAnsi="Arial" w:cs="Arial"/>
          <w:i/>
          <w:szCs w:val="24"/>
        </w:rPr>
        <w:t xml:space="preserve">, nije saslušan od strane vještaka psihologa, budući se ta opaska odnosi </w:t>
      </w:r>
      <w:r w:rsidR="008C52D3">
        <w:rPr>
          <w:rFonts w:ascii="Arial" w:hAnsi="Arial" w:cs="Arial"/>
          <w:i/>
          <w:szCs w:val="24"/>
        </w:rPr>
        <w:t xml:space="preserve">na propust pri vještačenju </w:t>
      </w:r>
      <w:r w:rsidRPr="00084114">
        <w:rPr>
          <w:rFonts w:ascii="Arial" w:hAnsi="Arial" w:cs="Arial"/>
          <w:i/>
          <w:szCs w:val="24"/>
        </w:rPr>
        <w:t xml:space="preserve"> </w:t>
      </w:r>
      <w:proofErr w:type="spellStart"/>
      <w:r w:rsidRPr="00084114">
        <w:rPr>
          <w:rFonts w:ascii="Arial" w:hAnsi="Arial" w:cs="Arial"/>
          <w:i/>
          <w:szCs w:val="24"/>
        </w:rPr>
        <w:t>oštećenika</w:t>
      </w:r>
      <w:proofErr w:type="spellEnd"/>
      <w:r w:rsidRPr="00084114">
        <w:rPr>
          <w:rFonts w:ascii="Arial" w:hAnsi="Arial" w:cs="Arial"/>
          <w:i/>
          <w:szCs w:val="24"/>
        </w:rPr>
        <w:t xml:space="preserve">, a ne optuženika kako pogrešno tumači žalitelj". </w:t>
      </w:r>
      <w:r w:rsidRPr="00084114">
        <w:rPr>
          <w:rFonts w:ascii="Arial" w:hAnsi="Arial" w:cs="Arial"/>
          <w:szCs w:val="24"/>
        </w:rPr>
        <w:t>Žalitelj je smat</w:t>
      </w:r>
      <w:r w:rsidR="008C52D3">
        <w:rPr>
          <w:rFonts w:ascii="Arial" w:hAnsi="Arial" w:cs="Arial"/>
          <w:szCs w:val="24"/>
        </w:rPr>
        <w:t>rao da je trebalo ispitati</w:t>
      </w:r>
      <w:r w:rsidRPr="00084114">
        <w:rPr>
          <w:rFonts w:ascii="Arial" w:hAnsi="Arial" w:cs="Arial"/>
          <w:szCs w:val="24"/>
        </w:rPr>
        <w:t xml:space="preserve"> </w:t>
      </w:r>
      <w:proofErr w:type="spellStart"/>
      <w:r w:rsidRPr="00084114">
        <w:rPr>
          <w:rFonts w:ascii="Arial" w:hAnsi="Arial" w:cs="Arial"/>
          <w:szCs w:val="24"/>
        </w:rPr>
        <w:t>oštećenika</w:t>
      </w:r>
      <w:proofErr w:type="spellEnd"/>
      <w:r w:rsidRPr="00084114">
        <w:rPr>
          <w:rFonts w:ascii="Arial" w:hAnsi="Arial" w:cs="Arial"/>
          <w:szCs w:val="24"/>
        </w:rPr>
        <w:t xml:space="preserve"> na raspravi i uslijed toga da</w:t>
      </w:r>
      <w:r w:rsidR="008C52D3">
        <w:rPr>
          <w:rFonts w:ascii="Arial" w:hAnsi="Arial" w:cs="Arial"/>
          <w:szCs w:val="24"/>
        </w:rPr>
        <w:t xml:space="preserve"> je činjenično stanje</w:t>
      </w:r>
      <w:r w:rsidRPr="00084114">
        <w:rPr>
          <w:rFonts w:ascii="Arial" w:hAnsi="Arial" w:cs="Arial"/>
          <w:szCs w:val="24"/>
        </w:rPr>
        <w:t xml:space="preserve"> ostalo nepotpuno utvrđeno te da je prvostupanjski sud izveo pogrešne zaključke o nedo</w:t>
      </w:r>
      <w:r w:rsidR="008C52D3">
        <w:rPr>
          <w:rFonts w:ascii="Arial" w:hAnsi="Arial" w:cs="Arial"/>
          <w:szCs w:val="24"/>
        </w:rPr>
        <w:t>kazanosti predmetnog kaznenog d</w:t>
      </w:r>
      <w:r w:rsidRPr="00084114">
        <w:rPr>
          <w:rFonts w:ascii="Arial" w:hAnsi="Arial" w:cs="Arial"/>
          <w:szCs w:val="24"/>
        </w:rPr>
        <w:t>jela. Međutim, iz obrazloženja presude Vrhovnog suda proizlazi da oštećeno dijete nije ispitano, ali da je činjenično stanje u postupk</w:t>
      </w:r>
      <w:r w:rsidR="008C52D3">
        <w:rPr>
          <w:rFonts w:ascii="Arial" w:hAnsi="Arial" w:cs="Arial"/>
          <w:szCs w:val="24"/>
        </w:rPr>
        <w:t>u utvrđeno putem iskaza</w:t>
      </w:r>
      <w:r w:rsidRPr="00084114">
        <w:rPr>
          <w:rFonts w:ascii="Arial" w:hAnsi="Arial" w:cs="Arial"/>
          <w:szCs w:val="24"/>
        </w:rPr>
        <w:t xml:space="preserve"> svjedoka po čuvenju: </w:t>
      </w:r>
      <w:r w:rsidRPr="00084114">
        <w:rPr>
          <w:rFonts w:ascii="Arial" w:hAnsi="Arial" w:cs="Arial"/>
          <w:i/>
          <w:szCs w:val="24"/>
        </w:rPr>
        <w:t>"čija dokazna vrijednost je manje snage i uvjerljivosti, posebno kada prepričavaju ono što u čuli od tada petogodišnjeg djeteta".</w:t>
      </w:r>
    </w:p>
    <w:p w:rsidR="007061F7" w:rsidRPr="00084114" w:rsidRDefault="007061F7" w:rsidP="007061F7">
      <w:pPr>
        <w:jc w:val="both"/>
        <w:rPr>
          <w:rFonts w:ascii="Arial" w:hAnsi="Arial" w:cs="Arial"/>
          <w:b/>
          <w:i/>
          <w:szCs w:val="24"/>
        </w:rPr>
      </w:pPr>
      <w:r w:rsidRPr="00084114">
        <w:rPr>
          <w:rFonts w:ascii="Arial" w:hAnsi="Arial" w:cs="Arial"/>
          <w:szCs w:val="24"/>
        </w:rPr>
        <w:tab/>
        <w:t xml:space="preserve">U presudi je navedeno da u ponovljenom postupku državni odvjetnik tijekom istrage i rasprave nije predlagao ispitivanje oštećenog djeteta posebno imajući pri tome u vidu mišljenje vještaka psihologa da bi to dovelo do </w:t>
      </w:r>
      <w:proofErr w:type="spellStart"/>
      <w:r w:rsidRPr="00084114">
        <w:rPr>
          <w:rFonts w:ascii="Arial" w:hAnsi="Arial" w:cs="Arial"/>
          <w:szCs w:val="24"/>
        </w:rPr>
        <w:t>retraumatizacije</w:t>
      </w:r>
      <w:proofErr w:type="spellEnd"/>
      <w:r w:rsidRPr="00084114">
        <w:rPr>
          <w:rFonts w:ascii="Arial" w:hAnsi="Arial" w:cs="Arial"/>
          <w:szCs w:val="24"/>
        </w:rPr>
        <w:t xml:space="preserve"> djeteta. Navedeno </w:t>
      </w:r>
      <w:r w:rsidR="008C52D3">
        <w:rPr>
          <w:rFonts w:ascii="Arial" w:hAnsi="Arial" w:cs="Arial"/>
          <w:szCs w:val="24"/>
        </w:rPr>
        <w:t xml:space="preserve">je </w:t>
      </w:r>
      <w:r w:rsidRPr="00084114">
        <w:rPr>
          <w:rFonts w:ascii="Arial" w:hAnsi="Arial" w:cs="Arial"/>
          <w:szCs w:val="24"/>
        </w:rPr>
        <w:t xml:space="preserve">da kao i da je državni odvjetnik tek u žalbi smatrao da bi ispitivanje djeteta po prijedlogu punomoćnika </w:t>
      </w:r>
      <w:proofErr w:type="spellStart"/>
      <w:r w:rsidRPr="00084114">
        <w:rPr>
          <w:rFonts w:ascii="Arial" w:hAnsi="Arial" w:cs="Arial"/>
          <w:szCs w:val="24"/>
        </w:rPr>
        <w:t>oštećenika</w:t>
      </w:r>
      <w:proofErr w:type="spellEnd"/>
      <w:r w:rsidRPr="00084114">
        <w:rPr>
          <w:rFonts w:ascii="Arial" w:hAnsi="Arial" w:cs="Arial"/>
          <w:szCs w:val="24"/>
        </w:rPr>
        <w:t xml:space="preserve"> trebalo prihvatiti</w:t>
      </w:r>
      <w:r w:rsidR="008C52D3">
        <w:rPr>
          <w:rFonts w:ascii="Arial" w:hAnsi="Arial" w:cs="Arial"/>
          <w:szCs w:val="24"/>
        </w:rPr>
        <w:t>. M</w:t>
      </w:r>
      <w:r w:rsidRPr="00084114">
        <w:rPr>
          <w:rFonts w:ascii="Arial" w:hAnsi="Arial" w:cs="Arial"/>
          <w:szCs w:val="24"/>
        </w:rPr>
        <w:t xml:space="preserve">eđutim, dalje se navodi: </w:t>
      </w:r>
      <w:r w:rsidRPr="00084114">
        <w:rPr>
          <w:rFonts w:ascii="Arial" w:hAnsi="Arial" w:cs="Arial"/>
          <w:i/>
          <w:szCs w:val="24"/>
        </w:rPr>
        <w:t xml:space="preserve">"žalitelj propušta imati u vidu izričitu sugestiju ovog suda da ispitivanje </w:t>
      </w:r>
      <w:proofErr w:type="spellStart"/>
      <w:r w:rsidRPr="00084114">
        <w:rPr>
          <w:rFonts w:ascii="Arial" w:hAnsi="Arial" w:cs="Arial"/>
          <w:i/>
          <w:szCs w:val="24"/>
        </w:rPr>
        <w:t>oštećenika</w:t>
      </w:r>
      <w:proofErr w:type="spellEnd"/>
      <w:r w:rsidRPr="00084114">
        <w:rPr>
          <w:rFonts w:ascii="Arial" w:hAnsi="Arial" w:cs="Arial"/>
          <w:i/>
          <w:szCs w:val="24"/>
        </w:rPr>
        <w:t xml:space="preserve"> treba provesti "samo ako to obrana i dalje bude smatrala neophodnim", a sve s ciljem ostvarivanja konfrontacijskog prava, kao sastavnice načela poštenog suđenja". </w:t>
      </w:r>
      <w:r w:rsidRPr="00084114">
        <w:rPr>
          <w:rFonts w:ascii="Arial" w:hAnsi="Arial" w:cs="Arial"/>
          <w:szCs w:val="24"/>
        </w:rPr>
        <w:t xml:space="preserve">Iz obrazloženja presude proizlazi da je obrana s tim pravom mogla disponirati, da se obrana odrekla toga prava, a navodeći protek vremena od događaja i negativni utjecaj na dijete koje je izrazito niske dobi, te proizlazi da je prvostupanjski sud odbio prihvatiti prijedlog punomoćnika </w:t>
      </w:r>
      <w:proofErr w:type="spellStart"/>
      <w:r w:rsidRPr="00084114">
        <w:rPr>
          <w:rFonts w:ascii="Arial" w:hAnsi="Arial" w:cs="Arial"/>
          <w:szCs w:val="24"/>
        </w:rPr>
        <w:t>oštećenika</w:t>
      </w:r>
      <w:proofErr w:type="spellEnd"/>
      <w:r w:rsidRPr="00084114">
        <w:rPr>
          <w:rFonts w:ascii="Arial" w:hAnsi="Arial" w:cs="Arial"/>
          <w:szCs w:val="24"/>
        </w:rPr>
        <w:t xml:space="preserve"> za ispitivanjem </w:t>
      </w:r>
      <w:proofErr w:type="spellStart"/>
      <w:r w:rsidRPr="00084114">
        <w:rPr>
          <w:rFonts w:ascii="Arial" w:hAnsi="Arial" w:cs="Arial"/>
          <w:szCs w:val="24"/>
        </w:rPr>
        <w:t>mldb</w:t>
      </w:r>
      <w:proofErr w:type="spellEnd"/>
      <w:r w:rsidRPr="00084114">
        <w:rPr>
          <w:rFonts w:ascii="Arial" w:hAnsi="Arial" w:cs="Arial"/>
          <w:szCs w:val="24"/>
        </w:rPr>
        <w:t xml:space="preserve">. </w:t>
      </w:r>
      <w:proofErr w:type="spellStart"/>
      <w:r w:rsidRPr="00084114">
        <w:rPr>
          <w:rFonts w:ascii="Arial" w:hAnsi="Arial" w:cs="Arial"/>
          <w:szCs w:val="24"/>
        </w:rPr>
        <w:t>oštećenika</w:t>
      </w:r>
      <w:proofErr w:type="spellEnd"/>
      <w:r w:rsidRPr="00084114">
        <w:rPr>
          <w:rFonts w:ascii="Arial" w:hAnsi="Arial" w:cs="Arial"/>
          <w:szCs w:val="24"/>
        </w:rPr>
        <w:t xml:space="preserve"> a činjenično stanje da nije ostalo zbog toga nepotpuno utvrđeno kao što ističe državni odvjetnik u ponovljenom žalbenom postupku. Zbog svega iznesenog odbijena je žalba državnog odvjetnika kao neosnovana i potvrđena je presuda suda prvog stupnja. </w:t>
      </w:r>
    </w:p>
    <w:p w:rsidR="007061F7" w:rsidRDefault="007061F7" w:rsidP="007061F7">
      <w:pPr>
        <w:ind w:firstLine="708"/>
        <w:jc w:val="both"/>
        <w:rPr>
          <w:rFonts w:ascii="Arial" w:hAnsi="Arial" w:cs="Arial"/>
          <w:i/>
          <w:szCs w:val="24"/>
        </w:rPr>
      </w:pPr>
    </w:p>
    <w:p w:rsidR="007061F7" w:rsidRDefault="003F46E4" w:rsidP="000E2FBC">
      <w:pPr>
        <w:pStyle w:val="Naslov2"/>
        <w:rPr>
          <w:rFonts w:ascii="Arial" w:hAnsi="Arial" w:cs="Arial"/>
          <w:color w:val="auto"/>
          <w:sz w:val="28"/>
          <w:szCs w:val="28"/>
        </w:rPr>
      </w:pPr>
      <w:bookmarkStart w:id="14" w:name="_Toc26450754"/>
      <w:r w:rsidRPr="000E2FBC">
        <w:rPr>
          <w:rFonts w:ascii="Arial" w:hAnsi="Arial" w:cs="Arial"/>
          <w:color w:val="auto"/>
          <w:sz w:val="28"/>
          <w:szCs w:val="28"/>
        </w:rPr>
        <w:t>6</w:t>
      </w:r>
      <w:r w:rsidR="007061F7" w:rsidRPr="000E2FBC">
        <w:rPr>
          <w:rFonts w:ascii="Arial" w:hAnsi="Arial" w:cs="Arial"/>
          <w:color w:val="auto"/>
          <w:sz w:val="28"/>
          <w:szCs w:val="28"/>
        </w:rPr>
        <w:t xml:space="preserve">.5. </w:t>
      </w:r>
      <w:r w:rsidR="007061F7" w:rsidRPr="000E2FBC">
        <w:rPr>
          <w:rFonts w:ascii="Arial" w:hAnsi="Arial" w:cs="Arial"/>
          <w:color w:val="auto"/>
          <w:sz w:val="28"/>
          <w:szCs w:val="28"/>
          <w:lang w:val="la-Latn"/>
        </w:rPr>
        <w:t xml:space="preserve">Judikatura </w:t>
      </w:r>
      <w:r w:rsidR="007061F7" w:rsidRPr="000E2FBC">
        <w:rPr>
          <w:rFonts w:ascii="Arial" w:hAnsi="Arial" w:cs="Arial"/>
          <w:color w:val="auto"/>
          <w:sz w:val="28"/>
          <w:szCs w:val="28"/>
        </w:rPr>
        <w:t>Županijskog suda u Splita</w:t>
      </w:r>
      <w:bookmarkEnd w:id="14"/>
    </w:p>
    <w:p w:rsidR="000E2FBC" w:rsidRPr="000E2FBC" w:rsidRDefault="000E2FBC" w:rsidP="000E2FBC"/>
    <w:p w:rsidR="007061F7" w:rsidRPr="00084114" w:rsidRDefault="003F46E4" w:rsidP="003F46E4">
      <w:pPr>
        <w:jc w:val="both"/>
        <w:rPr>
          <w:rFonts w:ascii="Arial" w:hAnsi="Arial" w:cs="Arial"/>
          <w:szCs w:val="24"/>
        </w:rPr>
      </w:pPr>
      <w:r>
        <w:rPr>
          <w:rFonts w:ascii="Arial" w:hAnsi="Arial" w:cs="Arial"/>
          <w:i/>
          <w:szCs w:val="24"/>
        </w:rPr>
        <w:t xml:space="preserve">          6.5.1</w:t>
      </w:r>
      <w:r w:rsidR="007061F7" w:rsidRPr="00084114">
        <w:rPr>
          <w:rFonts w:ascii="Arial" w:hAnsi="Arial" w:cs="Arial"/>
          <w:i/>
          <w:szCs w:val="24"/>
        </w:rPr>
        <w:t xml:space="preserve">. Presuda Županijskog suda u Splitu, br. </w:t>
      </w:r>
      <w:r w:rsidR="007061F7" w:rsidRPr="00084114">
        <w:rPr>
          <w:rFonts w:ascii="Arial" w:hAnsi="Arial" w:cs="Arial"/>
          <w:szCs w:val="24"/>
        </w:rPr>
        <w:t>K-18/14</w:t>
      </w:r>
      <w:r w:rsidR="007061F7" w:rsidRPr="00084114">
        <w:rPr>
          <w:rStyle w:val="Referencafusnote"/>
          <w:rFonts w:ascii="Arial" w:hAnsi="Arial" w:cs="Arial"/>
          <w:szCs w:val="24"/>
        </w:rPr>
        <w:footnoteReference w:id="113"/>
      </w:r>
    </w:p>
    <w:p w:rsidR="007061F7" w:rsidRPr="00084114" w:rsidRDefault="007061F7" w:rsidP="007061F7">
      <w:pPr>
        <w:jc w:val="both"/>
        <w:rPr>
          <w:rFonts w:ascii="Arial" w:hAnsi="Arial" w:cs="Arial"/>
          <w:szCs w:val="24"/>
        </w:rPr>
      </w:pPr>
      <w:r w:rsidRPr="00084114">
        <w:rPr>
          <w:rFonts w:ascii="Arial" w:hAnsi="Arial" w:cs="Arial"/>
          <w:szCs w:val="24"/>
        </w:rPr>
        <w:lastRenderedPageBreak/>
        <w:tab/>
        <w:t>Protiv optuženik</w:t>
      </w:r>
      <w:r w:rsidR="008C52D3">
        <w:rPr>
          <w:rFonts w:ascii="Arial" w:hAnsi="Arial" w:cs="Arial"/>
          <w:szCs w:val="24"/>
        </w:rPr>
        <w:t>a se vodio p</w:t>
      </w:r>
      <w:r w:rsidR="003F46E4">
        <w:rPr>
          <w:rFonts w:ascii="Arial" w:hAnsi="Arial" w:cs="Arial"/>
          <w:szCs w:val="24"/>
        </w:rPr>
        <w:t>ostupak zbog kaznenog dj</w:t>
      </w:r>
      <w:r w:rsidRPr="00084114">
        <w:rPr>
          <w:rFonts w:ascii="Arial" w:hAnsi="Arial" w:cs="Arial"/>
          <w:szCs w:val="24"/>
        </w:rPr>
        <w:t>ela spolnog zlostavljanja i iskorištavanja djeteta</w:t>
      </w:r>
      <w:r>
        <w:rPr>
          <w:rFonts w:ascii="Arial" w:hAnsi="Arial" w:cs="Arial"/>
          <w:szCs w:val="24"/>
        </w:rPr>
        <w:t xml:space="preserve"> - </w:t>
      </w:r>
      <w:r w:rsidRPr="00084114">
        <w:rPr>
          <w:rFonts w:ascii="Arial" w:hAnsi="Arial" w:cs="Arial"/>
          <w:szCs w:val="24"/>
        </w:rPr>
        <w:t>podvođenjem</w:t>
      </w:r>
      <w:r w:rsidR="00450666">
        <w:rPr>
          <w:rFonts w:ascii="Arial" w:hAnsi="Arial" w:cs="Arial"/>
          <w:szCs w:val="24"/>
        </w:rPr>
        <w:t xml:space="preserve"> djeteta, kaznenog dj</w:t>
      </w:r>
      <w:r>
        <w:rPr>
          <w:rFonts w:ascii="Arial" w:hAnsi="Arial" w:cs="Arial"/>
          <w:szCs w:val="24"/>
        </w:rPr>
        <w:t>ela iz članka</w:t>
      </w:r>
      <w:r w:rsidRPr="00084114">
        <w:rPr>
          <w:rFonts w:ascii="Arial" w:hAnsi="Arial" w:cs="Arial"/>
          <w:szCs w:val="24"/>
        </w:rPr>
        <w:t xml:space="preserve"> 162. st. 1. KZ/11. Presuda je donesena dana 9. veljače 2015. Iz obrazloženja presude proizlazi da sud na raspravi ispitao i svjedokinju </w:t>
      </w:r>
      <w:proofErr w:type="spellStart"/>
      <w:r w:rsidRPr="00084114">
        <w:rPr>
          <w:rFonts w:ascii="Arial" w:hAnsi="Arial" w:cs="Arial"/>
          <w:szCs w:val="24"/>
        </w:rPr>
        <w:t>oštećenicu</w:t>
      </w:r>
      <w:proofErr w:type="spellEnd"/>
      <w:r w:rsidRPr="00084114">
        <w:rPr>
          <w:rFonts w:ascii="Arial" w:hAnsi="Arial" w:cs="Arial"/>
          <w:szCs w:val="24"/>
        </w:rPr>
        <w:t>, koja je rođena 1996. a rasprava je bila održana 5. veljače 2015. dakle, oštećena nije više u trenutku ispiti</w:t>
      </w:r>
      <w:r w:rsidR="008C52D3">
        <w:rPr>
          <w:rFonts w:ascii="Arial" w:hAnsi="Arial" w:cs="Arial"/>
          <w:szCs w:val="24"/>
        </w:rPr>
        <w:t>vanja na raspravi bila dijete. S</w:t>
      </w:r>
      <w:r w:rsidRPr="00084114">
        <w:rPr>
          <w:rFonts w:ascii="Arial" w:hAnsi="Arial" w:cs="Arial"/>
          <w:szCs w:val="24"/>
        </w:rPr>
        <w:t>ud se u obra</w:t>
      </w:r>
      <w:r>
        <w:rPr>
          <w:rFonts w:ascii="Arial" w:hAnsi="Arial" w:cs="Arial"/>
          <w:szCs w:val="24"/>
        </w:rPr>
        <w:t>zloženju presude pozvao i na članak</w:t>
      </w:r>
      <w:r w:rsidRPr="00084114">
        <w:rPr>
          <w:rFonts w:ascii="Arial" w:hAnsi="Arial" w:cs="Arial"/>
          <w:szCs w:val="24"/>
        </w:rPr>
        <w:t xml:space="preserve"> 34. Konvencije o pravima djeteta te čl. 3. Fakultativnog protokola uz Konvenciju o pravima djeteta o prodaji djece, dječjoj prostituc</w:t>
      </w:r>
      <w:r>
        <w:rPr>
          <w:rFonts w:ascii="Arial" w:hAnsi="Arial" w:cs="Arial"/>
          <w:szCs w:val="24"/>
        </w:rPr>
        <w:t>iji i dječjoj pornografiji i članka</w:t>
      </w:r>
      <w:r w:rsidRPr="00084114">
        <w:rPr>
          <w:rFonts w:ascii="Arial" w:hAnsi="Arial" w:cs="Arial"/>
          <w:szCs w:val="24"/>
        </w:rPr>
        <w:t xml:space="preserve"> 19. Konvencije Vijeća Europe o zaštiti djece od seksualnog iskorištavanja i zlostavljanja a što</w:t>
      </w:r>
      <w:r w:rsidR="008C52D3">
        <w:rPr>
          <w:rFonts w:ascii="Arial" w:hAnsi="Arial" w:cs="Arial"/>
          <w:szCs w:val="24"/>
        </w:rPr>
        <w:t xml:space="preserve"> je </w:t>
      </w:r>
      <w:r w:rsidRPr="00084114">
        <w:rPr>
          <w:rFonts w:ascii="Arial" w:hAnsi="Arial" w:cs="Arial"/>
          <w:szCs w:val="24"/>
        </w:rPr>
        <w:t xml:space="preserve"> imple</w:t>
      </w:r>
      <w:r>
        <w:rPr>
          <w:rFonts w:ascii="Arial" w:hAnsi="Arial" w:cs="Arial"/>
          <w:szCs w:val="24"/>
        </w:rPr>
        <w:t>mentirano u zakonsku odredbu članka</w:t>
      </w:r>
      <w:r w:rsidR="008C52D3">
        <w:rPr>
          <w:rFonts w:ascii="Arial" w:hAnsi="Arial" w:cs="Arial"/>
          <w:szCs w:val="24"/>
        </w:rPr>
        <w:t xml:space="preserve"> 162. st. 1. KZ/11. Protiv </w:t>
      </w:r>
      <w:r w:rsidRPr="00084114">
        <w:rPr>
          <w:rFonts w:ascii="Arial" w:hAnsi="Arial" w:cs="Arial"/>
          <w:szCs w:val="24"/>
        </w:rPr>
        <w:t>t</w:t>
      </w:r>
      <w:r w:rsidR="008C52D3">
        <w:rPr>
          <w:rFonts w:ascii="Arial" w:hAnsi="Arial" w:cs="Arial"/>
          <w:szCs w:val="24"/>
        </w:rPr>
        <w:t>e presude žalbu su podnijeli i d</w:t>
      </w:r>
      <w:r w:rsidRPr="00084114">
        <w:rPr>
          <w:rFonts w:ascii="Arial" w:hAnsi="Arial" w:cs="Arial"/>
          <w:szCs w:val="24"/>
        </w:rPr>
        <w:t>ržavni odvjet</w:t>
      </w:r>
      <w:r w:rsidR="008C52D3">
        <w:rPr>
          <w:rFonts w:ascii="Arial" w:hAnsi="Arial" w:cs="Arial"/>
          <w:szCs w:val="24"/>
        </w:rPr>
        <w:t>nik i optuženik te je odlučeno presudom Vrhovnog suda RH</w:t>
      </w:r>
      <w:r w:rsidRPr="00084114">
        <w:rPr>
          <w:rFonts w:ascii="Arial" w:hAnsi="Arial" w:cs="Arial"/>
          <w:szCs w:val="24"/>
        </w:rPr>
        <w:t xml:space="preserve"> od 27. listopada 2015. </w:t>
      </w:r>
    </w:p>
    <w:p w:rsidR="008C52D3" w:rsidRPr="003F46E4" w:rsidRDefault="007061F7" w:rsidP="000E2FBC">
      <w:pPr>
        <w:ind w:firstLine="708"/>
        <w:jc w:val="both"/>
        <w:rPr>
          <w:rFonts w:ascii="Arial" w:hAnsi="Arial" w:cs="Arial"/>
          <w:szCs w:val="24"/>
        </w:rPr>
      </w:pPr>
      <w:r w:rsidRPr="00084114">
        <w:rPr>
          <w:rFonts w:ascii="Arial" w:hAnsi="Arial" w:cs="Arial"/>
          <w:szCs w:val="24"/>
        </w:rPr>
        <w:t xml:space="preserve">U obrazloženju presude Vrhovnog suda proizlazi da je prvostupanjski sud u pogledu odlučnih činjenica označio </w:t>
      </w:r>
      <w:r w:rsidRPr="00084114">
        <w:rPr>
          <w:rFonts w:ascii="Arial" w:hAnsi="Arial" w:cs="Arial"/>
          <w:i/>
          <w:szCs w:val="24"/>
        </w:rPr>
        <w:t>"jasne i logične</w:t>
      </w:r>
      <w:r w:rsidRPr="00084114">
        <w:rPr>
          <w:rFonts w:ascii="Arial" w:hAnsi="Arial" w:cs="Arial"/>
          <w:szCs w:val="24"/>
        </w:rPr>
        <w:t xml:space="preserve"> </w:t>
      </w:r>
      <w:r w:rsidRPr="00084114">
        <w:rPr>
          <w:rFonts w:ascii="Arial" w:hAnsi="Arial" w:cs="Arial"/>
          <w:i/>
          <w:szCs w:val="24"/>
        </w:rPr>
        <w:t>razloge na kojima se zasniva izreka presude</w:t>
      </w:r>
      <w:r w:rsidRPr="00084114">
        <w:rPr>
          <w:rFonts w:ascii="Arial" w:hAnsi="Arial" w:cs="Arial"/>
          <w:szCs w:val="24"/>
        </w:rPr>
        <w:t xml:space="preserve">" te  ne spominje  iskaz </w:t>
      </w:r>
      <w:proofErr w:type="spellStart"/>
      <w:r w:rsidRPr="00084114">
        <w:rPr>
          <w:rFonts w:ascii="Arial" w:hAnsi="Arial" w:cs="Arial"/>
          <w:szCs w:val="24"/>
        </w:rPr>
        <w:t>ostećenice</w:t>
      </w:r>
      <w:proofErr w:type="spellEnd"/>
      <w:r w:rsidRPr="00084114">
        <w:rPr>
          <w:rFonts w:ascii="Arial" w:hAnsi="Arial" w:cs="Arial"/>
          <w:szCs w:val="24"/>
        </w:rPr>
        <w:t xml:space="preserve"> ali je u obrazloženju navedeno: „</w:t>
      </w:r>
      <w:r w:rsidRPr="00084114">
        <w:rPr>
          <w:rFonts w:ascii="Arial" w:hAnsi="Arial" w:cs="Arial"/>
          <w:i/>
          <w:szCs w:val="24"/>
        </w:rPr>
        <w:t>Kazneno djelo podvođ</w:t>
      </w:r>
      <w:r>
        <w:rPr>
          <w:rFonts w:ascii="Arial" w:hAnsi="Arial" w:cs="Arial"/>
          <w:i/>
          <w:szCs w:val="24"/>
        </w:rPr>
        <w:t>enja djeteta je zasnovano na članku</w:t>
      </w:r>
      <w:r w:rsidRPr="00084114">
        <w:rPr>
          <w:rFonts w:ascii="Arial" w:hAnsi="Arial" w:cs="Arial"/>
          <w:i/>
          <w:szCs w:val="24"/>
        </w:rPr>
        <w:t xml:space="preserve"> 34. Ko</w:t>
      </w:r>
      <w:r>
        <w:rPr>
          <w:rFonts w:ascii="Arial" w:hAnsi="Arial" w:cs="Arial"/>
          <w:i/>
          <w:szCs w:val="24"/>
        </w:rPr>
        <w:t>nvencije o pravima djeteta i članku</w:t>
      </w:r>
      <w:r w:rsidRPr="00084114">
        <w:rPr>
          <w:rFonts w:ascii="Arial" w:hAnsi="Arial" w:cs="Arial"/>
          <w:i/>
          <w:szCs w:val="24"/>
        </w:rPr>
        <w:t xml:space="preserve"> 19. Konvencije Vijeća Europe o zaštiti djece od seksualnog iskorištavanja i seksualnog zlostavljanja. Konvencija o pravima djeteta obvezuje države stranke na sankcioniranje navođenja ili prinuđivanja djeteta na bavljenje bilo kojom nezakonitom spolnom djelatnošću odnosno izrabljivačku uporabu djeteta u prostituciji a Konvencija Vijeća Europe obvezuje države kazneno pravno sankcionirati  vrbovanje djeteta za prostituciju.</w:t>
      </w:r>
      <w:r w:rsidRPr="00084114">
        <w:rPr>
          <w:rFonts w:ascii="Arial" w:hAnsi="Arial" w:cs="Arial"/>
          <w:szCs w:val="24"/>
        </w:rPr>
        <w:t>“ Prvostupanjskom presudom inače optuženik je osuđen na kaznu zatvora u trajanju od 1 godine</w:t>
      </w:r>
      <w:r w:rsidR="000E2FBC">
        <w:rPr>
          <w:rFonts w:ascii="Arial" w:hAnsi="Arial" w:cs="Arial"/>
          <w:szCs w:val="24"/>
        </w:rPr>
        <w:t>,</w:t>
      </w:r>
      <w:r w:rsidRPr="00084114">
        <w:rPr>
          <w:rFonts w:ascii="Arial" w:hAnsi="Arial" w:cs="Arial"/>
          <w:szCs w:val="24"/>
        </w:rPr>
        <w:t xml:space="preserve"> a što je potvrđe</w:t>
      </w:r>
      <w:r w:rsidR="003F46E4">
        <w:rPr>
          <w:rFonts w:ascii="Arial" w:hAnsi="Arial" w:cs="Arial"/>
          <w:szCs w:val="24"/>
        </w:rPr>
        <w:t>no i odlukom Vrhovnog suda RH.</w:t>
      </w:r>
    </w:p>
    <w:p w:rsidR="008C52D3" w:rsidRDefault="008C52D3"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A56101" w:rsidRDefault="00A56101" w:rsidP="00A934C3">
      <w:pPr>
        <w:spacing w:line="240" w:lineRule="auto"/>
        <w:jc w:val="both"/>
        <w:rPr>
          <w:rFonts w:ascii="Arial" w:hAnsi="Arial" w:cs="Arial"/>
          <w:b/>
          <w:szCs w:val="24"/>
        </w:rPr>
      </w:pPr>
    </w:p>
    <w:p w:rsidR="007E5EE1" w:rsidRDefault="00A934C3" w:rsidP="000E2FBC">
      <w:pPr>
        <w:pStyle w:val="Naslov1"/>
        <w:rPr>
          <w:rFonts w:ascii="Arial" w:hAnsi="Arial" w:cs="Arial"/>
          <w:color w:val="auto"/>
          <w:sz w:val="32"/>
          <w:szCs w:val="32"/>
        </w:rPr>
      </w:pPr>
      <w:bookmarkStart w:id="15" w:name="_Toc26450755"/>
      <w:r w:rsidRPr="000E2FBC">
        <w:rPr>
          <w:rFonts w:ascii="Arial" w:hAnsi="Arial" w:cs="Arial"/>
          <w:color w:val="auto"/>
          <w:sz w:val="32"/>
          <w:szCs w:val="32"/>
        </w:rPr>
        <w:lastRenderedPageBreak/>
        <w:t xml:space="preserve">7. </w:t>
      </w:r>
      <w:r w:rsidR="007E5EE1" w:rsidRPr="000E2FBC">
        <w:rPr>
          <w:rFonts w:ascii="Arial" w:hAnsi="Arial" w:cs="Arial"/>
          <w:color w:val="auto"/>
          <w:sz w:val="32"/>
          <w:szCs w:val="32"/>
        </w:rPr>
        <w:t>ZAKON O NOVČANOJ NAKNADI ŽRTVAMA KAZNENIH DJELA</w:t>
      </w:r>
      <w:bookmarkEnd w:id="15"/>
    </w:p>
    <w:p w:rsidR="000E2FBC" w:rsidRPr="000E2FBC" w:rsidRDefault="000E2FBC" w:rsidP="000E2FBC"/>
    <w:p w:rsidR="007E5EE1" w:rsidRDefault="00A934C3" w:rsidP="000E2FBC">
      <w:pPr>
        <w:pStyle w:val="Naslov2"/>
        <w:rPr>
          <w:rFonts w:ascii="Arial" w:hAnsi="Arial" w:cs="Arial"/>
          <w:color w:val="auto"/>
          <w:sz w:val="28"/>
          <w:szCs w:val="28"/>
        </w:rPr>
      </w:pPr>
      <w:bookmarkStart w:id="16" w:name="_Toc26450756"/>
      <w:r w:rsidRPr="000E2FBC">
        <w:rPr>
          <w:rFonts w:ascii="Arial" w:hAnsi="Arial" w:cs="Arial"/>
          <w:color w:val="auto"/>
          <w:sz w:val="28"/>
          <w:szCs w:val="28"/>
        </w:rPr>
        <w:t>7.1</w:t>
      </w:r>
      <w:r w:rsidR="000E2FBC">
        <w:rPr>
          <w:rFonts w:ascii="Arial" w:hAnsi="Arial" w:cs="Arial"/>
          <w:color w:val="auto"/>
          <w:sz w:val="28"/>
          <w:szCs w:val="28"/>
        </w:rPr>
        <w:t>.</w:t>
      </w:r>
      <w:r w:rsidRPr="000E2FBC">
        <w:rPr>
          <w:rFonts w:ascii="Arial" w:hAnsi="Arial" w:cs="Arial"/>
          <w:color w:val="auto"/>
          <w:sz w:val="28"/>
          <w:szCs w:val="28"/>
        </w:rPr>
        <w:t xml:space="preserve"> Opće odredbe, pretpostavke, prava žrtve, nadležna tijela, informiranje žrtve i </w:t>
      </w:r>
      <w:proofErr w:type="spellStart"/>
      <w:r w:rsidRPr="000E2FBC">
        <w:rPr>
          <w:rFonts w:ascii="Arial" w:hAnsi="Arial" w:cs="Arial"/>
          <w:color w:val="auto"/>
          <w:sz w:val="28"/>
          <w:szCs w:val="28"/>
        </w:rPr>
        <w:t>potupak</w:t>
      </w:r>
      <w:bookmarkEnd w:id="16"/>
      <w:proofErr w:type="spellEnd"/>
    </w:p>
    <w:p w:rsidR="000E2FBC" w:rsidRPr="000E2FBC" w:rsidRDefault="000E2FBC" w:rsidP="000E2FBC"/>
    <w:p w:rsidR="007E5EE1" w:rsidRPr="00313DE1" w:rsidRDefault="007E5EE1" w:rsidP="000E2FBC">
      <w:pPr>
        <w:ind w:firstLine="708"/>
        <w:jc w:val="both"/>
        <w:rPr>
          <w:rFonts w:ascii="Arial" w:hAnsi="Arial" w:cs="Arial"/>
          <w:szCs w:val="24"/>
        </w:rPr>
      </w:pPr>
      <w:r w:rsidRPr="00313DE1">
        <w:rPr>
          <w:rFonts w:ascii="Arial" w:hAnsi="Arial" w:cs="Arial"/>
          <w:szCs w:val="24"/>
        </w:rPr>
        <w:t>Zakon o novčanoj naknadi žrtvama kaznenih djela</w:t>
      </w:r>
      <w:r w:rsidRPr="00313DE1">
        <w:rPr>
          <w:rStyle w:val="Referencafusnote"/>
          <w:rFonts w:ascii="Arial" w:hAnsi="Arial" w:cs="Arial"/>
          <w:szCs w:val="24"/>
        </w:rPr>
        <w:footnoteReference w:id="114"/>
      </w:r>
      <w:r w:rsidRPr="00313DE1">
        <w:rPr>
          <w:rFonts w:ascii="Arial" w:hAnsi="Arial" w:cs="Arial"/>
          <w:szCs w:val="24"/>
        </w:rPr>
        <w:t xml:space="preserve"> stupio je na snagu danom prijema Republike Hrvatske u Europsku unije, dakle 1. srpnja 2013. i od tada je u primjeni.</w:t>
      </w:r>
    </w:p>
    <w:p w:rsidR="007E5EE1" w:rsidRPr="00313DE1" w:rsidRDefault="007E5EE1" w:rsidP="000E2FBC">
      <w:pPr>
        <w:ind w:firstLine="708"/>
        <w:jc w:val="both"/>
        <w:rPr>
          <w:rFonts w:ascii="Arial" w:hAnsi="Arial" w:cs="Arial"/>
          <w:szCs w:val="24"/>
        </w:rPr>
      </w:pPr>
      <w:r w:rsidRPr="00313DE1">
        <w:rPr>
          <w:rFonts w:ascii="Arial" w:hAnsi="Arial" w:cs="Arial"/>
          <w:szCs w:val="24"/>
        </w:rPr>
        <w:t xml:space="preserve">Ovaj zakon uređuje pravo žrtava kaznenih djela nasilja počinjenih s namjerom na novčanu naknadu. Propisuju se uvjeti i procedura za ostvarivanje tog prava i koje tijelo  odlučuje o pravu na tu naknadu. Zakonom je također uređen i postupak u prekograničnim slučajevima. </w:t>
      </w:r>
    </w:p>
    <w:p w:rsidR="002C0E67" w:rsidRPr="008A6BEE" w:rsidRDefault="000F423B" w:rsidP="000E2FBC">
      <w:pPr>
        <w:ind w:firstLine="708"/>
        <w:jc w:val="both"/>
        <w:rPr>
          <w:rFonts w:ascii="Arial" w:hAnsi="Arial" w:cs="Arial"/>
          <w:color w:val="FF0000"/>
          <w:szCs w:val="24"/>
        </w:rPr>
      </w:pPr>
      <w:r>
        <w:rPr>
          <w:rFonts w:ascii="Arial" w:hAnsi="Arial" w:cs="Arial"/>
          <w:szCs w:val="24"/>
        </w:rPr>
        <w:t>Naše društvo</w:t>
      </w:r>
      <w:r w:rsidR="007E5EE1" w:rsidRPr="00313DE1">
        <w:rPr>
          <w:rFonts w:ascii="Arial" w:hAnsi="Arial" w:cs="Arial"/>
          <w:szCs w:val="24"/>
        </w:rPr>
        <w:t xml:space="preserve"> proklamira socijalnu solidarnost kao jednu od najvećih vrijednosti  društva, a pravda i pravednost u svakom slučaju nikada ne bi treb</w:t>
      </w:r>
      <w:r w:rsidR="007E5EE1">
        <w:rPr>
          <w:rFonts w:ascii="Arial" w:hAnsi="Arial" w:cs="Arial"/>
          <w:szCs w:val="24"/>
        </w:rPr>
        <w:t xml:space="preserve">ala imati alternativu. </w:t>
      </w:r>
      <w:r w:rsidR="007E5EE1" w:rsidRPr="00313DE1">
        <w:rPr>
          <w:rFonts w:ascii="Arial" w:hAnsi="Arial" w:cs="Arial"/>
          <w:szCs w:val="24"/>
        </w:rPr>
        <w:t>Upravo su to načela na kojima se zasniva ovaj zakon. Naknad</w:t>
      </w:r>
      <w:r w:rsidR="002C0E67">
        <w:rPr>
          <w:rFonts w:ascii="Arial" w:hAnsi="Arial" w:cs="Arial"/>
          <w:szCs w:val="24"/>
        </w:rPr>
        <w:t xml:space="preserve">a se može odbiti ili umanjiti </w:t>
      </w:r>
      <w:r w:rsidR="007E5EE1" w:rsidRPr="00313DE1">
        <w:rPr>
          <w:rFonts w:ascii="Arial" w:hAnsi="Arial" w:cs="Arial"/>
          <w:szCs w:val="24"/>
        </w:rPr>
        <w:t>kad</w:t>
      </w:r>
      <w:r w:rsidR="002C0E67">
        <w:rPr>
          <w:rFonts w:ascii="Arial" w:hAnsi="Arial" w:cs="Arial"/>
          <w:szCs w:val="24"/>
        </w:rPr>
        <w:t>a</w:t>
      </w:r>
      <w:r w:rsidR="007E5EE1" w:rsidRPr="00313DE1">
        <w:rPr>
          <w:rFonts w:ascii="Arial" w:hAnsi="Arial" w:cs="Arial"/>
          <w:szCs w:val="24"/>
        </w:rPr>
        <w:t xml:space="preserve"> bi davanje potpune naknade bilo suprotno načelu pravednosti, morala ili javnom poretku.</w:t>
      </w:r>
      <w:r w:rsidR="007E5EE1" w:rsidRPr="00807434">
        <w:rPr>
          <w:rFonts w:ascii="Arial" w:hAnsi="Arial" w:cs="Arial"/>
          <w:szCs w:val="24"/>
        </w:rPr>
        <w:t xml:space="preserve"> </w:t>
      </w:r>
      <w:r w:rsidR="007E5EE1" w:rsidRPr="00313DE1">
        <w:rPr>
          <w:rFonts w:ascii="Arial" w:hAnsi="Arial" w:cs="Arial"/>
          <w:szCs w:val="24"/>
        </w:rPr>
        <w:t>Sredstva za provedbu predmetnog zakona osiguravaju se u državnom proračunu Republike Hrvatske.</w:t>
      </w:r>
    </w:p>
    <w:p w:rsidR="000F423B" w:rsidRDefault="000F423B" w:rsidP="007E5EE1">
      <w:pPr>
        <w:rPr>
          <w:rFonts w:ascii="Arial" w:hAnsi="Arial" w:cs="Arial"/>
          <w:b/>
          <w:i/>
          <w:szCs w:val="24"/>
        </w:rPr>
      </w:pPr>
    </w:p>
    <w:p w:rsidR="007E5EE1" w:rsidRDefault="00A934C3" w:rsidP="000E2FBC">
      <w:pPr>
        <w:pStyle w:val="Naslov2"/>
        <w:rPr>
          <w:rFonts w:ascii="Arial" w:hAnsi="Arial" w:cs="Arial"/>
          <w:color w:val="auto"/>
          <w:sz w:val="28"/>
          <w:szCs w:val="28"/>
        </w:rPr>
      </w:pPr>
      <w:bookmarkStart w:id="17" w:name="_Toc26450757"/>
      <w:r w:rsidRPr="000E2FBC">
        <w:rPr>
          <w:rFonts w:ascii="Arial" w:hAnsi="Arial" w:cs="Arial"/>
          <w:color w:val="auto"/>
          <w:sz w:val="28"/>
          <w:szCs w:val="28"/>
        </w:rPr>
        <w:t>7.2</w:t>
      </w:r>
      <w:r w:rsidR="000E2FBC" w:rsidRPr="000E2FBC">
        <w:rPr>
          <w:rFonts w:ascii="Arial" w:hAnsi="Arial" w:cs="Arial"/>
          <w:color w:val="auto"/>
          <w:sz w:val="28"/>
          <w:szCs w:val="28"/>
        </w:rPr>
        <w:t>.</w:t>
      </w:r>
      <w:r w:rsidRPr="000E2FBC">
        <w:rPr>
          <w:rFonts w:ascii="Arial" w:hAnsi="Arial" w:cs="Arial"/>
          <w:color w:val="auto"/>
          <w:sz w:val="28"/>
          <w:szCs w:val="28"/>
        </w:rPr>
        <w:t xml:space="preserve"> </w:t>
      </w:r>
      <w:r w:rsidR="007E5EE1" w:rsidRPr="000E2FBC">
        <w:rPr>
          <w:rFonts w:ascii="Arial" w:hAnsi="Arial" w:cs="Arial"/>
          <w:color w:val="auto"/>
          <w:sz w:val="28"/>
          <w:szCs w:val="28"/>
        </w:rPr>
        <w:t>Tko mo</w:t>
      </w:r>
      <w:r w:rsidR="00AF0F31" w:rsidRPr="000E2FBC">
        <w:rPr>
          <w:rFonts w:ascii="Arial" w:hAnsi="Arial" w:cs="Arial"/>
          <w:color w:val="auto"/>
          <w:sz w:val="28"/>
          <w:szCs w:val="28"/>
        </w:rPr>
        <w:t>že ostvariti pravo na naknadu?</w:t>
      </w:r>
      <w:bookmarkEnd w:id="17"/>
      <w:r w:rsidR="00AF0F31" w:rsidRPr="000E2FBC">
        <w:rPr>
          <w:rFonts w:ascii="Arial" w:hAnsi="Arial" w:cs="Arial"/>
          <w:color w:val="auto"/>
          <w:sz w:val="28"/>
          <w:szCs w:val="28"/>
        </w:rPr>
        <w:t xml:space="preserve"> </w:t>
      </w:r>
    </w:p>
    <w:p w:rsidR="000E2FBC" w:rsidRPr="000E2FBC" w:rsidRDefault="000E2FBC" w:rsidP="000E2FBC"/>
    <w:p w:rsidR="007E5EE1" w:rsidRPr="00313DE1" w:rsidRDefault="007E5EE1" w:rsidP="000E2FBC">
      <w:pPr>
        <w:ind w:firstLine="708"/>
        <w:jc w:val="both"/>
        <w:rPr>
          <w:rFonts w:ascii="Arial" w:hAnsi="Arial" w:cs="Arial"/>
          <w:szCs w:val="24"/>
        </w:rPr>
      </w:pPr>
      <w:r>
        <w:rPr>
          <w:rFonts w:ascii="Arial" w:hAnsi="Arial" w:cs="Arial"/>
          <w:szCs w:val="24"/>
        </w:rPr>
        <w:t>Pravo na novčanu naknadu može ostvariti ž</w:t>
      </w:r>
      <w:r w:rsidRPr="00313DE1">
        <w:rPr>
          <w:rFonts w:ascii="Arial" w:hAnsi="Arial" w:cs="Arial"/>
          <w:szCs w:val="24"/>
        </w:rPr>
        <w:t>rtva kaznenog djela nasilja počinj</w:t>
      </w:r>
      <w:r>
        <w:rPr>
          <w:rFonts w:ascii="Arial" w:hAnsi="Arial" w:cs="Arial"/>
          <w:szCs w:val="24"/>
        </w:rPr>
        <w:t>enog s namjerom (posredna i neposredna žrtva) koja</w:t>
      </w:r>
      <w:r w:rsidRPr="00313DE1">
        <w:rPr>
          <w:rFonts w:ascii="Arial" w:hAnsi="Arial" w:cs="Arial"/>
          <w:szCs w:val="24"/>
        </w:rPr>
        <w:t xml:space="preserve"> je državljanin/ka Republike Hrvatske/ zemlje članice EU ili ima prebivalište u RH/ zemlji članici EU.</w:t>
      </w:r>
    </w:p>
    <w:p w:rsidR="007E5EE1" w:rsidRPr="00313DE1" w:rsidRDefault="007E5EE1" w:rsidP="000E2FBC">
      <w:pPr>
        <w:ind w:firstLine="360"/>
        <w:rPr>
          <w:rFonts w:ascii="Arial" w:hAnsi="Arial" w:cs="Arial"/>
          <w:szCs w:val="24"/>
        </w:rPr>
      </w:pPr>
      <w:r>
        <w:rPr>
          <w:rFonts w:ascii="Arial" w:hAnsi="Arial" w:cs="Arial"/>
          <w:szCs w:val="24"/>
        </w:rPr>
        <w:t>Prema ovom Zakonu kaz</w:t>
      </w:r>
      <w:r w:rsidRPr="00313DE1">
        <w:rPr>
          <w:rFonts w:ascii="Arial" w:hAnsi="Arial" w:cs="Arial"/>
          <w:szCs w:val="24"/>
        </w:rPr>
        <w:t>neno djelo nasilja je:</w:t>
      </w:r>
    </w:p>
    <w:p w:rsidR="007E5EE1" w:rsidRPr="00313DE1" w:rsidRDefault="007E5EE1" w:rsidP="007E5EE1">
      <w:pPr>
        <w:pStyle w:val="Odlomakpopisa"/>
        <w:numPr>
          <w:ilvl w:val="0"/>
          <w:numId w:val="19"/>
        </w:numPr>
        <w:spacing w:after="0"/>
        <w:rPr>
          <w:rFonts w:ascii="Arial" w:hAnsi="Arial" w:cs="Arial"/>
          <w:szCs w:val="24"/>
        </w:rPr>
      </w:pPr>
      <w:r w:rsidRPr="00313DE1">
        <w:rPr>
          <w:rFonts w:ascii="Arial" w:hAnsi="Arial" w:cs="Arial"/>
          <w:szCs w:val="24"/>
        </w:rPr>
        <w:t>kazneno djelo počinjeno s namjerom primjenom sile ili</w:t>
      </w:r>
      <w:r w:rsidR="000E2FBC">
        <w:rPr>
          <w:rFonts w:ascii="Arial" w:hAnsi="Arial" w:cs="Arial"/>
          <w:szCs w:val="24"/>
        </w:rPr>
        <w:t xml:space="preserve"> povredom spolnog integriteta (</w:t>
      </w:r>
      <w:r w:rsidRPr="00313DE1">
        <w:rPr>
          <w:rFonts w:ascii="Arial" w:hAnsi="Arial" w:cs="Arial"/>
          <w:szCs w:val="24"/>
        </w:rPr>
        <w:t>npr. ubojstvo, teško ubojst</w:t>
      </w:r>
      <w:r w:rsidR="000F423B">
        <w:rPr>
          <w:rFonts w:ascii="Arial" w:hAnsi="Arial" w:cs="Arial"/>
          <w:szCs w:val="24"/>
        </w:rPr>
        <w:t>vo, razbojništvo, razbojnička k</w:t>
      </w:r>
      <w:r w:rsidRPr="00313DE1">
        <w:rPr>
          <w:rFonts w:ascii="Arial" w:hAnsi="Arial" w:cs="Arial"/>
          <w:szCs w:val="24"/>
        </w:rPr>
        <w:t>rađa, silovanje, teška tjeles</w:t>
      </w:r>
      <w:r w:rsidR="002C0E67">
        <w:rPr>
          <w:rFonts w:ascii="Arial" w:hAnsi="Arial" w:cs="Arial"/>
          <w:szCs w:val="24"/>
        </w:rPr>
        <w:t>n</w:t>
      </w:r>
      <w:r w:rsidRPr="00313DE1">
        <w:rPr>
          <w:rFonts w:ascii="Arial" w:hAnsi="Arial" w:cs="Arial"/>
          <w:szCs w:val="24"/>
        </w:rPr>
        <w:t xml:space="preserve">a ozljeda i dr.) </w:t>
      </w:r>
      <w:r w:rsidRPr="00313DE1">
        <w:rPr>
          <w:rStyle w:val="Referencafusnote"/>
          <w:rFonts w:ascii="Arial" w:hAnsi="Arial" w:cs="Arial"/>
          <w:szCs w:val="24"/>
        </w:rPr>
        <w:footnoteReference w:id="115"/>
      </w:r>
    </w:p>
    <w:p w:rsidR="007E5EE1" w:rsidRDefault="007E5EE1" w:rsidP="007E5EE1">
      <w:pPr>
        <w:pStyle w:val="Odlomakpopisa"/>
        <w:numPr>
          <w:ilvl w:val="0"/>
          <w:numId w:val="19"/>
        </w:numPr>
        <w:spacing w:after="0"/>
        <w:rPr>
          <w:rFonts w:ascii="Arial" w:hAnsi="Arial" w:cs="Arial"/>
          <w:szCs w:val="24"/>
        </w:rPr>
      </w:pPr>
      <w:r w:rsidRPr="00313DE1">
        <w:rPr>
          <w:rFonts w:ascii="Arial" w:hAnsi="Arial" w:cs="Arial"/>
          <w:szCs w:val="24"/>
        </w:rPr>
        <w:t xml:space="preserve">kazneno djelo dovođenja u opasnost života i imovine </w:t>
      </w:r>
      <w:proofErr w:type="spellStart"/>
      <w:r w:rsidRPr="00313DE1">
        <w:rPr>
          <w:rFonts w:ascii="Arial" w:hAnsi="Arial" w:cs="Arial"/>
          <w:szCs w:val="24"/>
        </w:rPr>
        <w:t>općeopasnim</w:t>
      </w:r>
      <w:proofErr w:type="spellEnd"/>
      <w:r w:rsidRPr="00313DE1">
        <w:rPr>
          <w:rFonts w:ascii="Arial" w:hAnsi="Arial" w:cs="Arial"/>
          <w:szCs w:val="24"/>
        </w:rPr>
        <w:t xml:space="preserve"> sredstvom kojim je prouzročena smrt, teška tjelesna ozljeda ili teško </w:t>
      </w:r>
      <w:proofErr w:type="spellStart"/>
      <w:r w:rsidRPr="00313DE1">
        <w:rPr>
          <w:rFonts w:ascii="Arial" w:hAnsi="Arial" w:cs="Arial"/>
          <w:szCs w:val="24"/>
        </w:rPr>
        <w:t>narušenje</w:t>
      </w:r>
      <w:proofErr w:type="spellEnd"/>
      <w:r w:rsidRPr="00313DE1">
        <w:rPr>
          <w:rFonts w:ascii="Arial" w:hAnsi="Arial" w:cs="Arial"/>
          <w:szCs w:val="24"/>
        </w:rPr>
        <w:t xml:space="preserve"> z</w:t>
      </w:r>
      <w:r w:rsidR="002C0E67">
        <w:rPr>
          <w:rFonts w:ascii="Arial" w:hAnsi="Arial" w:cs="Arial"/>
          <w:szCs w:val="24"/>
        </w:rPr>
        <w:t xml:space="preserve">dravlja jedne ili više osoba ( </w:t>
      </w:r>
      <w:r w:rsidRPr="00313DE1">
        <w:rPr>
          <w:rFonts w:ascii="Arial" w:hAnsi="Arial" w:cs="Arial"/>
          <w:szCs w:val="24"/>
        </w:rPr>
        <w:t>teška kaznena djela protiv opće sigurnosti)</w:t>
      </w:r>
      <w:r w:rsidRPr="00313DE1">
        <w:rPr>
          <w:rStyle w:val="Referencafusnote"/>
          <w:rFonts w:ascii="Arial" w:hAnsi="Arial" w:cs="Arial"/>
          <w:szCs w:val="24"/>
        </w:rPr>
        <w:footnoteReference w:id="116"/>
      </w:r>
    </w:p>
    <w:p w:rsidR="002C0E67" w:rsidRPr="00313DE1" w:rsidRDefault="002C0E67" w:rsidP="002C0E67">
      <w:pPr>
        <w:pStyle w:val="Odlomakpopisa"/>
        <w:spacing w:after="0"/>
        <w:rPr>
          <w:rFonts w:ascii="Arial" w:hAnsi="Arial" w:cs="Arial"/>
          <w:szCs w:val="24"/>
        </w:rPr>
      </w:pPr>
    </w:p>
    <w:p w:rsidR="007E5EE1" w:rsidRPr="00313DE1" w:rsidRDefault="007E5EE1" w:rsidP="000E2FBC">
      <w:pPr>
        <w:pStyle w:val="Odlomakpopisa"/>
        <w:ind w:left="0" w:firstLine="708"/>
        <w:jc w:val="both"/>
        <w:rPr>
          <w:rFonts w:ascii="Arial" w:hAnsi="Arial" w:cs="Arial"/>
          <w:szCs w:val="24"/>
        </w:rPr>
      </w:pPr>
      <w:r w:rsidRPr="00313DE1">
        <w:rPr>
          <w:rFonts w:ascii="Arial" w:hAnsi="Arial" w:cs="Arial"/>
          <w:szCs w:val="24"/>
        </w:rPr>
        <w:lastRenderedPageBreak/>
        <w:t>Osoba koja ima pravo ostvariti na</w:t>
      </w:r>
      <w:r>
        <w:rPr>
          <w:rFonts w:ascii="Arial" w:hAnsi="Arial" w:cs="Arial"/>
          <w:szCs w:val="24"/>
        </w:rPr>
        <w:t>k</w:t>
      </w:r>
      <w:r w:rsidRPr="00313DE1">
        <w:rPr>
          <w:rFonts w:ascii="Arial" w:hAnsi="Arial" w:cs="Arial"/>
          <w:szCs w:val="24"/>
        </w:rPr>
        <w:t>nadu prema odredbama Zakona o odgovornosti za štetu nastalu uslijed terorističkih akata i javnih demonstracija</w:t>
      </w:r>
      <w:r w:rsidRPr="00313DE1">
        <w:rPr>
          <w:rStyle w:val="Referencafusnote"/>
          <w:rFonts w:ascii="Arial" w:hAnsi="Arial" w:cs="Arial"/>
          <w:szCs w:val="24"/>
        </w:rPr>
        <w:footnoteReference w:id="117"/>
      </w:r>
      <w:r w:rsidRPr="00313DE1">
        <w:rPr>
          <w:rFonts w:ascii="Arial" w:hAnsi="Arial" w:cs="Arial"/>
          <w:szCs w:val="24"/>
        </w:rPr>
        <w:t>, nema pravo na naknadu temelj</w:t>
      </w:r>
      <w:r>
        <w:rPr>
          <w:rFonts w:ascii="Arial" w:hAnsi="Arial" w:cs="Arial"/>
          <w:szCs w:val="24"/>
        </w:rPr>
        <w:t>e</w:t>
      </w:r>
      <w:r w:rsidRPr="00313DE1">
        <w:rPr>
          <w:rFonts w:ascii="Arial" w:hAnsi="Arial" w:cs="Arial"/>
          <w:szCs w:val="24"/>
        </w:rPr>
        <w:t>m Zakona o novčanoj naknadi žrtvama kaznenih djela.</w:t>
      </w:r>
    </w:p>
    <w:p w:rsidR="007E5EE1" w:rsidRDefault="007E5EE1" w:rsidP="007E5EE1">
      <w:pPr>
        <w:pStyle w:val="Odlomakpopisa"/>
        <w:ind w:left="0"/>
        <w:jc w:val="both"/>
        <w:rPr>
          <w:rFonts w:ascii="Arial" w:hAnsi="Arial" w:cs="Arial"/>
          <w:szCs w:val="24"/>
        </w:rPr>
      </w:pPr>
    </w:p>
    <w:p w:rsidR="007E5EE1" w:rsidRPr="00313DE1" w:rsidRDefault="007E5EE1" w:rsidP="000E2FBC">
      <w:pPr>
        <w:pStyle w:val="Odlomakpopisa"/>
        <w:ind w:left="0" w:firstLine="708"/>
        <w:jc w:val="both"/>
        <w:rPr>
          <w:rFonts w:ascii="Arial" w:hAnsi="Arial" w:cs="Arial"/>
          <w:szCs w:val="24"/>
        </w:rPr>
      </w:pPr>
      <w:r w:rsidRPr="00DF6655">
        <w:rPr>
          <w:rFonts w:ascii="Arial" w:hAnsi="Arial" w:cs="Arial"/>
          <w:b/>
          <w:szCs w:val="24"/>
        </w:rPr>
        <w:t>Neposredna žrtva</w:t>
      </w:r>
      <w:r w:rsidRPr="00313DE1">
        <w:rPr>
          <w:rFonts w:ascii="Arial" w:hAnsi="Arial" w:cs="Arial"/>
          <w:szCs w:val="24"/>
        </w:rPr>
        <w:t xml:space="preserve"> je ona koja je pretrpjela tešku tjelesnu ozljedu ili joj je zdravlje teško narušeno kao posljedica kaznenog djela nasilja; kao i ona osoba koja je zadobila opisane ozljede ili joj je zdravlje teško</w:t>
      </w:r>
      <w:r>
        <w:rPr>
          <w:rFonts w:ascii="Arial" w:hAnsi="Arial" w:cs="Arial"/>
          <w:szCs w:val="24"/>
        </w:rPr>
        <w:t xml:space="preserve"> </w:t>
      </w:r>
      <w:r w:rsidRPr="00313DE1">
        <w:rPr>
          <w:rFonts w:ascii="Arial" w:hAnsi="Arial" w:cs="Arial"/>
          <w:szCs w:val="24"/>
        </w:rPr>
        <w:t>narušeno za vrijeme počinjenja namjernog kaznenog djela nasilja prema drugoj osobi, ako nije sudjelovala u počinjenju tog djela; dok je pokušavala sprij</w:t>
      </w:r>
      <w:r w:rsidR="000F423B">
        <w:rPr>
          <w:rFonts w:ascii="Arial" w:hAnsi="Arial" w:cs="Arial"/>
          <w:szCs w:val="24"/>
        </w:rPr>
        <w:t>ečiti počinjenje kaznenog djela ili/i</w:t>
      </w:r>
      <w:r w:rsidRPr="00313DE1">
        <w:rPr>
          <w:rFonts w:ascii="Arial" w:hAnsi="Arial" w:cs="Arial"/>
          <w:szCs w:val="24"/>
        </w:rPr>
        <w:t xml:space="preserve"> za vrijeme dok je pružala pomoć drugoj žrtvi kaznenog djela.</w:t>
      </w:r>
    </w:p>
    <w:p w:rsidR="007E5EE1" w:rsidRPr="00313DE1" w:rsidRDefault="007E5EE1" w:rsidP="007E5EE1">
      <w:pPr>
        <w:pStyle w:val="Odlomakpopisa"/>
        <w:ind w:left="0"/>
        <w:rPr>
          <w:rFonts w:ascii="Arial" w:hAnsi="Arial" w:cs="Arial"/>
          <w:szCs w:val="24"/>
        </w:rPr>
      </w:pPr>
    </w:p>
    <w:p w:rsidR="007E5EE1" w:rsidRPr="00313DE1" w:rsidRDefault="007E5EE1" w:rsidP="000E2FBC">
      <w:pPr>
        <w:pStyle w:val="Odlomakpopisa"/>
        <w:ind w:left="0" w:firstLine="708"/>
        <w:jc w:val="both"/>
        <w:rPr>
          <w:rFonts w:ascii="Arial" w:hAnsi="Arial" w:cs="Arial"/>
          <w:color w:val="000000" w:themeColor="text1"/>
          <w:szCs w:val="24"/>
        </w:rPr>
      </w:pPr>
      <w:r w:rsidRPr="00313DE1">
        <w:rPr>
          <w:rFonts w:ascii="Arial" w:hAnsi="Arial" w:cs="Arial"/>
          <w:szCs w:val="24"/>
        </w:rPr>
        <w:t>Da bi se ost</w:t>
      </w:r>
      <w:r>
        <w:rPr>
          <w:rFonts w:ascii="Arial" w:hAnsi="Arial" w:cs="Arial"/>
          <w:szCs w:val="24"/>
        </w:rPr>
        <w:t>v</w:t>
      </w:r>
      <w:r w:rsidRPr="00313DE1">
        <w:rPr>
          <w:rFonts w:ascii="Arial" w:hAnsi="Arial" w:cs="Arial"/>
          <w:szCs w:val="24"/>
        </w:rPr>
        <w:t>arilo pravo na novčanu naknadu</w:t>
      </w:r>
      <w:r>
        <w:rPr>
          <w:rFonts w:ascii="Arial" w:hAnsi="Arial" w:cs="Arial"/>
          <w:szCs w:val="24"/>
        </w:rPr>
        <w:t>,</w:t>
      </w:r>
      <w:r w:rsidRPr="00313DE1">
        <w:rPr>
          <w:rFonts w:ascii="Arial" w:hAnsi="Arial" w:cs="Arial"/>
          <w:szCs w:val="24"/>
        </w:rPr>
        <w:t xml:space="preserve"> prije opisana kažnjiva djela moraju biti počinjena prema neposrednoj žrtvi na području Republike Hrvatske, na hrvatskom brodu/zrakoplovu, pri čemu nije od utjecaja gdje se žrtva nalazi u trenutku nastupan</w:t>
      </w:r>
      <w:r>
        <w:rPr>
          <w:rFonts w:ascii="Arial" w:hAnsi="Arial" w:cs="Arial"/>
          <w:szCs w:val="24"/>
        </w:rPr>
        <w:t>j</w:t>
      </w:r>
      <w:r w:rsidRPr="00313DE1">
        <w:rPr>
          <w:rFonts w:ascii="Arial" w:hAnsi="Arial" w:cs="Arial"/>
          <w:szCs w:val="24"/>
        </w:rPr>
        <w:t>a posljedica kaznenog djela. Kaz</w:t>
      </w:r>
      <w:r>
        <w:rPr>
          <w:rFonts w:ascii="Arial" w:hAnsi="Arial" w:cs="Arial"/>
          <w:szCs w:val="24"/>
        </w:rPr>
        <w:t>n</w:t>
      </w:r>
      <w:r w:rsidRPr="00313DE1">
        <w:rPr>
          <w:rFonts w:ascii="Arial" w:hAnsi="Arial" w:cs="Arial"/>
          <w:szCs w:val="24"/>
        </w:rPr>
        <w:t>eno djelo za koje se traži naknada mora biti prij</w:t>
      </w:r>
      <w:r w:rsidR="00E71DA1">
        <w:rPr>
          <w:rFonts w:ascii="Arial" w:hAnsi="Arial" w:cs="Arial"/>
          <w:szCs w:val="24"/>
        </w:rPr>
        <w:t>avljeno/evidentirano u policiji</w:t>
      </w:r>
      <w:r w:rsidRPr="00313DE1">
        <w:rPr>
          <w:rFonts w:ascii="Arial" w:hAnsi="Arial" w:cs="Arial"/>
          <w:szCs w:val="24"/>
        </w:rPr>
        <w:t>/državnom odvjetn</w:t>
      </w:r>
      <w:r>
        <w:rPr>
          <w:rFonts w:ascii="Arial" w:hAnsi="Arial" w:cs="Arial"/>
          <w:szCs w:val="24"/>
        </w:rPr>
        <w:t>i</w:t>
      </w:r>
      <w:r w:rsidRPr="00313DE1">
        <w:rPr>
          <w:rFonts w:ascii="Arial" w:hAnsi="Arial" w:cs="Arial"/>
          <w:szCs w:val="24"/>
        </w:rPr>
        <w:t xml:space="preserve">štvu kao kazneno djelo pri čemu nije od značaja da </w:t>
      </w:r>
      <w:r>
        <w:rPr>
          <w:rFonts w:ascii="Arial" w:hAnsi="Arial" w:cs="Arial"/>
          <w:szCs w:val="24"/>
        </w:rPr>
        <w:t>l</w:t>
      </w:r>
      <w:r w:rsidRPr="00313DE1">
        <w:rPr>
          <w:rFonts w:ascii="Arial" w:hAnsi="Arial" w:cs="Arial"/>
          <w:szCs w:val="24"/>
        </w:rPr>
        <w:t>i je počinitelj utvrđen i da li je pokrenut formalni</w:t>
      </w:r>
      <w:r>
        <w:rPr>
          <w:rFonts w:ascii="Arial" w:hAnsi="Arial" w:cs="Arial"/>
          <w:szCs w:val="24"/>
        </w:rPr>
        <w:t xml:space="preserve"> kazneni </w:t>
      </w:r>
      <w:r w:rsidRPr="00313DE1">
        <w:rPr>
          <w:rFonts w:ascii="Arial" w:hAnsi="Arial" w:cs="Arial"/>
          <w:szCs w:val="24"/>
        </w:rPr>
        <w:t>p</w:t>
      </w:r>
      <w:r>
        <w:rPr>
          <w:rFonts w:ascii="Arial" w:hAnsi="Arial" w:cs="Arial"/>
          <w:szCs w:val="24"/>
        </w:rPr>
        <w:t>o</w:t>
      </w:r>
      <w:r w:rsidRPr="00313DE1">
        <w:rPr>
          <w:rFonts w:ascii="Arial" w:hAnsi="Arial" w:cs="Arial"/>
          <w:szCs w:val="24"/>
        </w:rPr>
        <w:t>stupak. U svrhu dokazivanja ove okolnosti policija je dužna izdati potvrdu da je djelo prijavljeno/evidentirano kao kazneno djelo. Od prava na naknadu isključene su osobe koje su pretrpjele štetu od kaznenog djela protiv sigurnosti prometa - izazivanjem prometne nesreće u cestovnom prometu</w:t>
      </w:r>
      <w:r>
        <w:rPr>
          <w:rFonts w:ascii="Arial" w:hAnsi="Arial" w:cs="Arial"/>
          <w:szCs w:val="24"/>
        </w:rPr>
        <w:t xml:space="preserve"> (</w:t>
      </w:r>
      <w:r w:rsidRPr="00313DE1">
        <w:rPr>
          <w:rFonts w:ascii="Arial" w:hAnsi="Arial" w:cs="Arial"/>
          <w:szCs w:val="24"/>
        </w:rPr>
        <w:t>kazneno djelo izazivanje prometne nesreće u cestovnom prometu iz članka 227.</w:t>
      </w:r>
      <w:r w:rsidR="000E2FBC">
        <w:rPr>
          <w:rFonts w:ascii="Arial" w:hAnsi="Arial" w:cs="Arial"/>
          <w:szCs w:val="24"/>
        </w:rPr>
        <w:t xml:space="preserve"> </w:t>
      </w:r>
      <w:r w:rsidRPr="00313DE1">
        <w:rPr>
          <w:rFonts w:ascii="Arial" w:hAnsi="Arial" w:cs="Arial"/>
          <w:szCs w:val="24"/>
        </w:rPr>
        <w:t>Kaznenog zakona)</w:t>
      </w:r>
    </w:p>
    <w:p w:rsidR="007E5EE1" w:rsidRPr="00313DE1" w:rsidRDefault="007E5EE1" w:rsidP="007E5EE1">
      <w:pPr>
        <w:pStyle w:val="Odlomakpopisa"/>
        <w:ind w:left="0"/>
        <w:rPr>
          <w:rFonts w:ascii="Arial" w:hAnsi="Arial" w:cs="Arial"/>
          <w:szCs w:val="24"/>
        </w:rPr>
      </w:pPr>
    </w:p>
    <w:p w:rsidR="007E5EE1" w:rsidRDefault="007E5EE1" w:rsidP="000E2FBC">
      <w:pPr>
        <w:pStyle w:val="Odlomakpopisa"/>
        <w:ind w:left="0" w:firstLine="708"/>
        <w:jc w:val="both"/>
        <w:rPr>
          <w:rFonts w:ascii="Arial" w:hAnsi="Arial" w:cs="Arial"/>
          <w:szCs w:val="24"/>
        </w:rPr>
      </w:pPr>
      <w:r w:rsidRPr="00DF6655">
        <w:rPr>
          <w:rFonts w:ascii="Arial" w:hAnsi="Arial" w:cs="Arial"/>
          <w:b/>
          <w:szCs w:val="24"/>
        </w:rPr>
        <w:t>Posredna žrtva</w:t>
      </w:r>
      <w:r w:rsidRPr="00313DE1">
        <w:rPr>
          <w:rFonts w:ascii="Arial" w:hAnsi="Arial" w:cs="Arial"/>
          <w:szCs w:val="24"/>
        </w:rPr>
        <w:t xml:space="preserve"> je osoba koja ima pravo na novčanu naknadu jer je u prije opisanim situacijama nastupila </w:t>
      </w:r>
      <w:r w:rsidRPr="00DF6655">
        <w:rPr>
          <w:rFonts w:ascii="Arial" w:hAnsi="Arial" w:cs="Arial"/>
          <w:szCs w:val="24"/>
        </w:rPr>
        <w:t>smrt neposredne žrtve.</w:t>
      </w:r>
    </w:p>
    <w:p w:rsidR="000E2FBC" w:rsidRPr="00313DE1" w:rsidRDefault="000E2FBC" w:rsidP="000E2FBC">
      <w:pPr>
        <w:pStyle w:val="Odlomakpopisa"/>
        <w:ind w:left="0"/>
        <w:jc w:val="both"/>
        <w:rPr>
          <w:rFonts w:ascii="Arial" w:hAnsi="Arial" w:cs="Arial"/>
          <w:szCs w:val="24"/>
        </w:rPr>
      </w:pPr>
    </w:p>
    <w:p w:rsidR="007E5EE1" w:rsidRDefault="002C0E67" w:rsidP="000E2FBC">
      <w:pPr>
        <w:pStyle w:val="Odlomakpopisa"/>
        <w:ind w:left="0" w:firstLine="708"/>
        <w:jc w:val="both"/>
        <w:rPr>
          <w:rFonts w:ascii="Arial" w:hAnsi="Arial" w:cs="Arial"/>
          <w:szCs w:val="24"/>
        </w:rPr>
      </w:pPr>
      <w:r>
        <w:rPr>
          <w:rFonts w:ascii="Arial" w:hAnsi="Arial" w:cs="Arial"/>
          <w:szCs w:val="24"/>
        </w:rPr>
        <w:t xml:space="preserve">Posredna </w:t>
      </w:r>
      <w:proofErr w:type="spellStart"/>
      <w:r>
        <w:rPr>
          <w:rFonts w:ascii="Arial" w:hAnsi="Arial" w:cs="Arial"/>
          <w:szCs w:val="24"/>
        </w:rPr>
        <w:t>žrta</w:t>
      </w:r>
      <w:proofErr w:type="spellEnd"/>
      <w:r>
        <w:rPr>
          <w:rFonts w:ascii="Arial" w:hAnsi="Arial" w:cs="Arial"/>
          <w:szCs w:val="24"/>
        </w:rPr>
        <w:t xml:space="preserve"> može biti</w:t>
      </w:r>
      <w:r w:rsidR="007E5EE1" w:rsidRPr="00313DE1">
        <w:rPr>
          <w:rFonts w:ascii="Arial" w:hAnsi="Arial" w:cs="Arial"/>
          <w:szCs w:val="24"/>
        </w:rPr>
        <w:t>: bračni drug, izvanbračni drug, dijete rodit</w:t>
      </w:r>
      <w:r w:rsidR="007E5EE1">
        <w:rPr>
          <w:rFonts w:ascii="Arial" w:hAnsi="Arial" w:cs="Arial"/>
          <w:szCs w:val="24"/>
        </w:rPr>
        <w:t xml:space="preserve">elj, posvojenik, </w:t>
      </w:r>
      <w:proofErr w:type="spellStart"/>
      <w:r w:rsidR="007E5EE1">
        <w:rPr>
          <w:rFonts w:ascii="Arial" w:hAnsi="Arial" w:cs="Arial"/>
          <w:szCs w:val="24"/>
        </w:rPr>
        <w:t>posvojitelj</w:t>
      </w:r>
      <w:proofErr w:type="spellEnd"/>
      <w:r w:rsidR="007E5EE1">
        <w:rPr>
          <w:rFonts w:ascii="Arial" w:hAnsi="Arial" w:cs="Arial"/>
          <w:szCs w:val="24"/>
        </w:rPr>
        <w:t>,ma</w:t>
      </w:r>
      <w:r w:rsidR="007E5EE1" w:rsidRPr="00313DE1">
        <w:rPr>
          <w:rFonts w:ascii="Arial" w:hAnsi="Arial" w:cs="Arial"/>
          <w:szCs w:val="24"/>
        </w:rPr>
        <w:t>ćeha, očuh, pastorak neposredne žrtve i osoba s kojom je nepo</w:t>
      </w:r>
      <w:r w:rsidR="007E5EE1">
        <w:rPr>
          <w:rFonts w:ascii="Arial" w:hAnsi="Arial" w:cs="Arial"/>
          <w:szCs w:val="24"/>
        </w:rPr>
        <w:t xml:space="preserve">sredna žrtva živjela u </w:t>
      </w:r>
      <w:proofErr w:type="spellStart"/>
      <w:r w:rsidR="007E5EE1">
        <w:rPr>
          <w:rFonts w:ascii="Arial" w:hAnsi="Arial" w:cs="Arial"/>
          <w:szCs w:val="24"/>
        </w:rPr>
        <w:t>istospol</w:t>
      </w:r>
      <w:r w:rsidR="007E5EE1" w:rsidRPr="00313DE1">
        <w:rPr>
          <w:rFonts w:ascii="Arial" w:hAnsi="Arial" w:cs="Arial"/>
          <w:szCs w:val="24"/>
        </w:rPr>
        <w:t>noj</w:t>
      </w:r>
      <w:proofErr w:type="spellEnd"/>
      <w:r w:rsidR="007E5EE1" w:rsidRPr="00313DE1">
        <w:rPr>
          <w:rFonts w:ascii="Arial" w:hAnsi="Arial" w:cs="Arial"/>
          <w:szCs w:val="24"/>
        </w:rPr>
        <w:t xml:space="preserve"> zajednici.</w:t>
      </w:r>
    </w:p>
    <w:p w:rsidR="000E2FBC" w:rsidRPr="00313DE1" w:rsidRDefault="000E2FBC" w:rsidP="000E2FBC">
      <w:pPr>
        <w:pStyle w:val="Odlomakpopisa"/>
        <w:ind w:left="0"/>
        <w:jc w:val="both"/>
        <w:rPr>
          <w:rFonts w:ascii="Arial" w:hAnsi="Arial" w:cs="Arial"/>
          <w:szCs w:val="24"/>
        </w:rPr>
      </w:pPr>
    </w:p>
    <w:p w:rsidR="007E5EE1" w:rsidRPr="00313DE1" w:rsidRDefault="007E5EE1" w:rsidP="000E2FBC">
      <w:pPr>
        <w:pStyle w:val="Odlomakpopisa"/>
        <w:ind w:left="0" w:firstLine="708"/>
        <w:jc w:val="both"/>
        <w:rPr>
          <w:rFonts w:ascii="Arial" w:hAnsi="Arial" w:cs="Arial"/>
          <w:szCs w:val="24"/>
        </w:rPr>
      </w:pPr>
      <w:r w:rsidRPr="00313DE1">
        <w:rPr>
          <w:rFonts w:ascii="Arial" w:hAnsi="Arial" w:cs="Arial"/>
          <w:szCs w:val="24"/>
        </w:rPr>
        <w:t>Baka, djed i unuk/a mogu biti posred</w:t>
      </w:r>
      <w:r>
        <w:rPr>
          <w:rFonts w:ascii="Arial" w:hAnsi="Arial" w:cs="Arial"/>
          <w:szCs w:val="24"/>
        </w:rPr>
        <w:t>n</w:t>
      </w:r>
      <w:r w:rsidRPr="00313DE1">
        <w:rPr>
          <w:rFonts w:ascii="Arial" w:hAnsi="Arial" w:cs="Arial"/>
          <w:szCs w:val="24"/>
        </w:rPr>
        <w:t>e žrtve prema ovom zakonu ako je među njima postojala trajnija zajednica života, a baka i djed su zam</w:t>
      </w:r>
      <w:r>
        <w:rPr>
          <w:rFonts w:ascii="Arial" w:hAnsi="Arial" w:cs="Arial"/>
          <w:szCs w:val="24"/>
        </w:rPr>
        <w:t>i</w:t>
      </w:r>
      <w:r w:rsidRPr="00313DE1">
        <w:rPr>
          <w:rFonts w:ascii="Arial" w:hAnsi="Arial" w:cs="Arial"/>
          <w:szCs w:val="24"/>
        </w:rPr>
        <w:t xml:space="preserve">jenili roditelje. </w:t>
      </w:r>
    </w:p>
    <w:p w:rsidR="007E5EE1" w:rsidRPr="00313DE1" w:rsidRDefault="007E5EE1" w:rsidP="000E2FBC">
      <w:pPr>
        <w:pStyle w:val="Odlomakpopisa"/>
        <w:ind w:left="0"/>
        <w:jc w:val="both"/>
        <w:rPr>
          <w:rFonts w:ascii="Arial" w:hAnsi="Arial" w:cs="Arial"/>
          <w:szCs w:val="24"/>
        </w:rPr>
      </w:pPr>
    </w:p>
    <w:p w:rsidR="007E5EE1" w:rsidRPr="003017D9" w:rsidRDefault="007E5EE1" w:rsidP="000E2FBC">
      <w:pPr>
        <w:pStyle w:val="Odlomakpopisa"/>
        <w:ind w:left="0" w:firstLine="708"/>
        <w:jc w:val="both"/>
        <w:rPr>
          <w:rFonts w:ascii="Arial" w:hAnsi="Arial" w:cs="Arial"/>
          <w:color w:val="002060"/>
          <w:szCs w:val="24"/>
        </w:rPr>
      </w:pPr>
      <w:r>
        <w:rPr>
          <w:rFonts w:ascii="Arial" w:hAnsi="Arial" w:cs="Arial"/>
          <w:szCs w:val="24"/>
        </w:rPr>
        <w:t>Da bi žrtva ostvarila</w:t>
      </w:r>
      <w:r w:rsidRPr="00313DE1">
        <w:rPr>
          <w:rFonts w:ascii="Arial" w:hAnsi="Arial" w:cs="Arial"/>
          <w:szCs w:val="24"/>
        </w:rPr>
        <w:t xml:space="preserve"> pravo propisano ovim zakonom</w:t>
      </w:r>
      <w:r w:rsidR="002B7944">
        <w:rPr>
          <w:rFonts w:ascii="Arial" w:hAnsi="Arial" w:cs="Arial"/>
          <w:szCs w:val="24"/>
        </w:rPr>
        <w:t>,</w:t>
      </w:r>
      <w:r w:rsidRPr="00313DE1">
        <w:rPr>
          <w:rFonts w:ascii="Arial" w:hAnsi="Arial" w:cs="Arial"/>
          <w:szCs w:val="24"/>
        </w:rPr>
        <w:t xml:space="preserve"> policija, državno odvjetništvo i sudovi dužni su joj dati informaciju o pravu na naknadu i o tijelu kojem se moraju obratiti da</w:t>
      </w:r>
      <w:r>
        <w:rPr>
          <w:rFonts w:ascii="Arial" w:hAnsi="Arial" w:cs="Arial"/>
          <w:szCs w:val="24"/>
        </w:rPr>
        <w:t xml:space="preserve"> bi ostvarili to pravo. P</w:t>
      </w:r>
      <w:r w:rsidRPr="00313DE1">
        <w:rPr>
          <w:rFonts w:ascii="Arial" w:hAnsi="Arial" w:cs="Arial"/>
          <w:szCs w:val="24"/>
        </w:rPr>
        <w:t>o</w:t>
      </w:r>
      <w:r>
        <w:rPr>
          <w:rFonts w:ascii="Arial" w:hAnsi="Arial" w:cs="Arial"/>
          <w:szCs w:val="24"/>
        </w:rPr>
        <w:t>licija, državno odvjetništvo i Ministarstvo pravosuđa dužni su</w:t>
      </w:r>
      <w:r w:rsidRPr="00313DE1">
        <w:rPr>
          <w:rFonts w:ascii="Arial" w:hAnsi="Arial" w:cs="Arial"/>
          <w:szCs w:val="24"/>
        </w:rPr>
        <w:t xml:space="preserve"> osobama koje imaju pravo na na</w:t>
      </w:r>
      <w:r>
        <w:rPr>
          <w:rFonts w:ascii="Arial" w:hAnsi="Arial" w:cs="Arial"/>
          <w:szCs w:val="24"/>
        </w:rPr>
        <w:t>knadu dati potrebni obrazac</w:t>
      </w:r>
      <w:r w:rsidRPr="00313DE1">
        <w:rPr>
          <w:rFonts w:ascii="Arial" w:hAnsi="Arial" w:cs="Arial"/>
          <w:szCs w:val="24"/>
        </w:rPr>
        <w:t xml:space="preserve"> i ako oni to traže dati opću uputu i informaciju kako ispuniti zahtjev i koju dokument</w:t>
      </w:r>
      <w:r>
        <w:rPr>
          <w:rFonts w:ascii="Arial" w:hAnsi="Arial" w:cs="Arial"/>
          <w:szCs w:val="24"/>
        </w:rPr>
        <w:t>a</w:t>
      </w:r>
      <w:r w:rsidRPr="00313DE1">
        <w:rPr>
          <w:rFonts w:ascii="Arial" w:hAnsi="Arial" w:cs="Arial"/>
          <w:szCs w:val="24"/>
        </w:rPr>
        <w:t>ciju tr</w:t>
      </w:r>
      <w:r>
        <w:rPr>
          <w:rFonts w:ascii="Arial" w:hAnsi="Arial" w:cs="Arial"/>
          <w:szCs w:val="24"/>
        </w:rPr>
        <w:t>e</w:t>
      </w:r>
      <w:r w:rsidRPr="00313DE1">
        <w:rPr>
          <w:rFonts w:ascii="Arial" w:hAnsi="Arial" w:cs="Arial"/>
          <w:szCs w:val="24"/>
        </w:rPr>
        <w:t>baju priloži</w:t>
      </w:r>
      <w:r>
        <w:rPr>
          <w:rFonts w:ascii="Arial" w:hAnsi="Arial" w:cs="Arial"/>
          <w:szCs w:val="24"/>
        </w:rPr>
        <w:t>ti uz zahtjev. P</w:t>
      </w:r>
      <w:r w:rsidRPr="00313DE1">
        <w:rPr>
          <w:rFonts w:ascii="Arial" w:hAnsi="Arial" w:cs="Arial"/>
          <w:szCs w:val="24"/>
        </w:rPr>
        <w:t>redmetni zakon obvezu o uručivanju obrasca i informiranju, nije dao i sudovima. Zašto je to tako, da li je slučajno ispušteno iz zakona ili postoji neki drugi razlog,</w:t>
      </w:r>
      <w:r w:rsidR="000E2FBC">
        <w:rPr>
          <w:rFonts w:ascii="Arial" w:hAnsi="Arial" w:cs="Arial"/>
          <w:szCs w:val="24"/>
        </w:rPr>
        <w:t xml:space="preserve"> </w:t>
      </w:r>
      <w:r w:rsidRPr="00313DE1">
        <w:rPr>
          <w:rFonts w:ascii="Arial" w:hAnsi="Arial" w:cs="Arial"/>
          <w:szCs w:val="24"/>
        </w:rPr>
        <w:t>nije jasno. Ministarstvo pravosuđa izrađuje letak i/ili knjižicu koja sadrž</w:t>
      </w:r>
      <w:r>
        <w:rPr>
          <w:rFonts w:ascii="Arial" w:hAnsi="Arial" w:cs="Arial"/>
          <w:szCs w:val="24"/>
        </w:rPr>
        <w:t>i</w:t>
      </w:r>
      <w:r w:rsidRPr="00313DE1">
        <w:rPr>
          <w:rFonts w:ascii="Arial" w:hAnsi="Arial" w:cs="Arial"/>
          <w:szCs w:val="24"/>
        </w:rPr>
        <w:t xml:space="preserve"> informaciju o pr</w:t>
      </w:r>
      <w:r>
        <w:rPr>
          <w:rFonts w:ascii="Arial" w:hAnsi="Arial" w:cs="Arial"/>
          <w:szCs w:val="24"/>
        </w:rPr>
        <w:t>avu na naknadu</w:t>
      </w:r>
      <w:r w:rsidRPr="00313DE1">
        <w:rPr>
          <w:rFonts w:ascii="Arial" w:hAnsi="Arial" w:cs="Arial"/>
          <w:szCs w:val="24"/>
        </w:rPr>
        <w:t>,</w:t>
      </w:r>
      <w:r>
        <w:rPr>
          <w:rFonts w:ascii="Arial" w:hAnsi="Arial" w:cs="Arial"/>
          <w:szCs w:val="24"/>
        </w:rPr>
        <w:t xml:space="preserve"> </w:t>
      </w:r>
      <w:r w:rsidRPr="00313DE1">
        <w:rPr>
          <w:rFonts w:ascii="Arial" w:hAnsi="Arial" w:cs="Arial"/>
          <w:szCs w:val="24"/>
        </w:rPr>
        <w:lastRenderedPageBreak/>
        <w:t>pretpostavkama i postupku, i dosta</w:t>
      </w:r>
      <w:r>
        <w:rPr>
          <w:rFonts w:ascii="Arial" w:hAnsi="Arial" w:cs="Arial"/>
          <w:szCs w:val="24"/>
        </w:rPr>
        <w:t>v</w:t>
      </w:r>
      <w:r w:rsidRPr="00313DE1">
        <w:rPr>
          <w:rFonts w:ascii="Arial" w:hAnsi="Arial" w:cs="Arial"/>
          <w:szCs w:val="24"/>
        </w:rPr>
        <w:t>lja ih policiji, sudovima, državnom odvjetništvu i drugim organizacijama, odnosno pravnim osobama koji dolaze u kontakt sa žrtvom kaznenog dje</w:t>
      </w:r>
      <w:r w:rsidR="003017D9">
        <w:rPr>
          <w:rFonts w:ascii="Arial" w:hAnsi="Arial" w:cs="Arial"/>
          <w:szCs w:val="24"/>
        </w:rPr>
        <w:t>la</w:t>
      </w:r>
      <w:r w:rsidR="00375D54">
        <w:rPr>
          <w:rFonts w:ascii="Arial" w:hAnsi="Arial" w:cs="Arial"/>
          <w:szCs w:val="24"/>
        </w:rPr>
        <w:t xml:space="preserve"> nasilja. Nije logično</w:t>
      </w:r>
      <w:r w:rsidRPr="00313DE1">
        <w:rPr>
          <w:rFonts w:ascii="Arial" w:hAnsi="Arial" w:cs="Arial"/>
          <w:szCs w:val="24"/>
        </w:rPr>
        <w:t xml:space="preserve"> da sudovi onda nemaju obvezu uručivanja obrasca žrtvi, kad već do</w:t>
      </w:r>
      <w:r>
        <w:rPr>
          <w:rFonts w:ascii="Arial" w:hAnsi="Arial" w:cs="Arial"/>
          <w:szCs w:val="24"/>
        </w:rPr>
        <w:t>b</w:t>
      </w:r>
      <w:r w:rsidRPr="00313DE1">
        <w:rPr>
          <w:rFonts w:ascii="Arial" w:hAnsi="Arial" w:cs="Arial"/>
          <w:szCs w:val="24"/>
        </w:rPr>
        <w:t xml:space="preserve">ivaju </w:t>
      </w:r>
      <w:r>
        <w:rPr>
          <w:rFonts w:ascii="Arial" w:hAnsi="Arial" w:cs="Arial"/>
          <w:szCs w:val="24"/>
        </w:rPr>
        <w:t>l</w:t>
      </w:r>
      <w:r w:rsidRPr="00313DE1">
        <w:rPr>
          <w:rFonts w:ascii="Arial" w:hAnsi="Arial" w:cs="Arial"/>
          <w:szCs w:val="24"/>
        </w:rPr>
        <w:t xml:space="preserve">etak/ knjižicu s pravima i obvezama žrtve. </w:t>
      </w:r>
      <w:proofErr w:type="spellStart"/>
      <w:r w:rsidRPr="00313DE1">
        <w:rPr>
          <w:rFonts w:ascii="Arial" w:hAnsi="Arial" w:cs="Arial"/>
          <w:szCs w:val="24"/>
        </w:rPr>
        <w:t>Poznavajući</w:t>
      </w:r>
      <w:proofErr w:type="spellEnd"/>
      <w:r w:rsidRPr="00313DE1">
        <w:rPr>
          <w:rFonts w:ascii="Arial" w:hAnsi="Arial" w:cs="Arial"/>
          <w:szCs w:val="24"/>
        </w:rPr>
        <w:t xml:space="preserve"> predan i promišljeni rad Odjela</w:t>
      </w:r>
      <w:r>
        <w:rPr>
          <w:rFonts w:ascii="Arial" w:hAnsi="Arial" w:cs="Arial"/>
          <w:szCs w:val="24"/>
        </w:rPr>
        <w:t xml:space="preserve"> za podršku</w:t>
      </w:r>
      <w:r w:rsidRPr="00313DE1">
        <w:rPr>
          <w:rFonts w:ascii="Arial" w:hAnsi="Arial" w:cs="Arial"/>
          <w:szCs w:val="24"/>
        </w:rPr>
        <w:t xml:space="preserve"> žrtvama</w:t>
      </w:r>
      <w:r>
        <w:rPr>
          <w:rFonts w:ascii="Arial" w:hAnsi="Arial" w:cs="Arial"/>
          <w:szCs w:val="24"/>
        </w:rPr>
        <w:t xml:space="preserve"> i svjedocima</w:t>
      </w:r>
      <w:r w:rsidRPr="00313DE1">
        <w:rPr>
          <w:rFonts w:ascii="Arial" w:hAnsi="Arial" w:cs="Arial"/>
          <w:szCs w:val="24"/>
        </w:rPr>
        <w:t xml:space="preserve"> kaznenih djela koje postoje pri županijskim sudovim</w:t>
      </w:r>
      <w:r>
        <w:rPr>
          <w:rFonts w:ascii="Arial" w:hAnsi="Arial" w:cs="Arial"/>
          <w:szCs w:val="24"/>
        </w:rPr>
        <w:t xml:space="preserve">a, </w:t>
      </w:r>
      <w:r w:rsidRPr="00313DE1">
        <w:rPr>
          <w:rFonts w:ascii="Arial" w:hAnsi="Arial" w:cs="Arial"/>
          <w:szCs w:val="24"/>
        </w:rPr>
        <w:t>izvjesno</w:t>
      </w:r>
      <w:r>
        <w:rPr>
          <w:rFonts w:ascii="Arial" w:hAnsi="Arial" w:cs="Arial"/>
          <w:szCs w:val="24"/>
        </w:rPr>
        <w:t xml:space="preserve"> je</w:t>
      </w:r>
      <w:r w:rsidRPr="00313DE1">
        <w:rPr>
          <w:rFonts w:ascii="Arial" w:hAnsi="Arial" w:cs="Arial"/>
          <w:szCs w:val="24"/>
        </w:rPr>
        <w:t xml:space="preserve"> da žrtve</w:t>
      </w:r>
      <w:r w:rsidR="001D4C69">
        <w:rPr>
          <w:rFonts w:ascii="Arial" w:hAnsi="Arial" w:cs="Arial"/>
          <w:szCs w:val="24"/>
        </w:rPr>
        <w:t xml:space="preserve"> na kraju uvijek dobe</w:t>
      </w:r>
      <w:r w:rsidRPr="00313DE1">
        <w:rPr>
          <w:rFonts w:ascii="Arial" w:hAnsi="Arial" w:cs="Arial"/>
          <w:szCs w:val="24"/>
        </w:rPr>
        <w:t xml:space="preserve"> potpunu informaciju i sveobuhvatnu pomoć.</w:t>
      </w:r>
      <w:r w:rsidR="003017D9">
        <w:rPr>
          <w:rFonts w:ascii="Arial" w:hAnsi="Arial" w:cs="Arial"/>
          <w:szCs w:val="24"/>
        </w:rPr>
        <w:t xml:space="preserve"> Let</w:t>
      </w:r>
      <w:r w:rsidR="001D4C69">
        <w:rPr>
          <w:rFonts w:ascii="Arial" w:hAnsi="Arial" w:cs="Arial"/>
          <w:szCs w:val="24"/>
        </w:rPr>
        <w:t>a</w:t>
      </w:r>
      <w:r w:rsidR="003017D9">
        <w:rPr>
          <w:rFonts w:ascii="Arial" w:hAnsi="Arial" w:cs="Arial"/>
          <w:szCs w:val="24"/>
        </w:rPr>
        <w:t>k/knjižicu s pravima</w:t>
      </w:r>
      <w:r w:rsidR="001D4C69">
        <w:rPr>
          <w:rFonts w:ascii="Arial" w:hAnsi="Arial" w:cs="Arial"/>
          <w:szCs w:val="24"/>
        </w:rPr>
        <w:t xml:space="preserve"> </w:t>
      </w:r>
      <w:r w:rsidR="003017D9">
        <w:rPr>
          <w:rFonts w:ascii="Arial" w:hAnsi="Arial" w:cs="Arial"/>
          <w:szCs w:val="24"/>
        </w:rPr>
        <w:t>i obvezama može se pronaći na poveznici:</w:t>
      </w:r>
      <w:r w:rsidR="001D4C69">
        <w:rPr>
          <w:rFonts w:ascii="Arial" w:hAnsi="Arial" w:cs="Arial"/>
          <w:szCs w:val="24"/>
        </w:rPr>
        <w:t xml:space="preserve"> </w:t>
      </w:r>
      <w:hyperlink r:id="rId11" w:history="1">
        <w:r w:rsidR="003017D9" w:rsidRPr="003017D9">
          <w:rPr>
            <w:rFonts w:ascii="Arial" w:hAnsi="Arial" w:cs="Arial"/>
            <w:color w:val="002060"/>
            <w:u w:val="single"/>
          </w:rPr>
          <w:t>https://pravosudje.gov.hr/UserDocsImages//dokumenti/%C5%BDrtve%20i%20svjedoci//Bro%C5%A1ura%20Prava%20%C5%BErtve%20sukladno%20Zakonu%20o%20nov%C4%8Danoj%20naknadi%20%C5%BErtvama%20kaznenih%20djela.pdf</w:t>
        </w:r>
      </w:hyperlink>
    </w:p>
    <w:p w:rsidR="007E5EE1" w:rsidRPr="00313DE1" w:rsidRDefault="007E5EE1" w:rsidP="007E5EE1">
      <w:pPr>
        <w:pStyle w:val="Odlomakpopisa"/>
        <w:ind w:left="0"/>
        <w:rPr>
          <w:rFonts w:ascii="Arial" w:hAnsi="Arial" w:cs="Arial"/>
          <w:szCs w:val="24"/>
        </w:rPr>
      </w:pPr>
    </w:p>
    <w:p w:rsidR="007E5EE1" w:rsidRDefault="00A934C3" w:rsidP="000E2FBC">
      <w:pPr>
        <w:pStyle w:val="Naslov2"/>
        <w:rPr>
          <w:rFonts w:ascii="Arial" w:hAnsi="Arial" w:cs="Arial"/>
          <w:color w:val="auto"/>
          <w:sz w:val="28"/>
          <w:szCs w:val="28"/>
        </w:rPr>
      </w:pPr>
      <w:bookmarkStart w:id="18" w:name="_Toc26450758"/>
      <w:r w:rsidRPr="000E2FBC">
        <w:rPr>
          <w:rFonts w:ascii="Arial" w:hAnsi="Arial" w:cs="Arial"/>
          <w:color w:val="auto"/>
          <w:sz w:val="28"/>
          <w:szCs w:val="28"/>
        </w:rPr>
        <w:t>7.3</w:t>
      </w:r>
      <w:r w:rsidR="000E2FBC" w:rsidRPr="000E2FBC">
        <w:rPr>
          <w:rFonts w:ascii="Arial" w:hAnsi="Arial" w:cs="Arial"/>
          <w:color w:val="auto"/>
          <w:sz w:val="28"/>
          <w:szCs w:val="28"/>
        </w:rPr>
        <w:t>.</w:t>
      </w:r>
      <w:r w:rsidRPr="000E2FBC">
        <w:rPr>
          <w:rFonts w:ascii="Arial" w:hAnsi="Arial" w:cs="Arial"/>
          <w:color w:val="auto"/>
          <w:sz w:val="28"/>
          <w:szCs w:val="28"/>
        </w:rPr>
        <w:t xml:space="preserve"> </w:t>
      </w:r>
      <w:r w:rsidR="007E5EE1" w:rsidRPr="000E2FBC">
        <w:rPr>
          <w:rFonts w:ascii="Arial" w:hAnsi="Arial" w:cs="Arial"/>
          <w:color w:val="auto"/>
          <w:sz w:val="28"/>
          <w:szCs w:val="28"/>
        </w:rPr>
        <w:t>Koji je postupak za ostvarivanje naknade i tko odlučuje o pravu na novčanu naknadu?</w:t>
      </w:r>
      <w:bookmarkEnd w:id="18"/>
      <w:r w:rsidR="00F82286" w:rsidRPr="000E2FBC">
        <w:rPr>
          <w:rFonts w:ascii="Arial" w:hAnsi="Arial" w:cs="Arial"/>
          <w:color w:val="auto"/>
          <w:sz w:val="28"/>
          <w:szCs w:val="28"/>
        </w:rPr>
        <w:t xml:space="preserve"> </w:t>
      </w:r>
    </w:p>
    <w:p w:rsidR="000E2FBC" w:rsidRPr="000E2FBC" w:rsidRDefault="000E2FBC" w:rsidP="000E2FBC"/>
    <w:p w:rsidR="000E2FBC" w:rsidRDefault="007E5EE1" w:rsidP="000E2FBC">
      <w:pPr>
        <w:ind w:firstLine="708"/>
        <w:jc w:val="both"/>
        <w:rPr>
          <w:rFonts w:ascii="Arial" w:hAnsi="Arial" w:cs="Arial"/>
          <w:color w:val="2E2E2E"/>
          <w:szCs w:val="24"/>
          <w:shd w:val="clear" w:color="auto" w:fill="FFFFFF"/>
        </w:rPr>
      </w:pPr>
      <w:r w:rsidRPr="00313DE1">
        <w:rPr>
          <w:rFonts w:ascii="Arial" w:hAnsi="Arial" w:cs="Arial"/>
          <w:szCs w:val="24"/>
        </w:rPr>
        <w:t>Zahtjev na pokretanje postupka podnosi se</w:t>
      </w:r>
      <w:r>
        <w:rPr>
          <w:rFonts w:ascii="Arial" w:hAnsi="Arial" w:cs="Arial"/>
          <w:szCs w:val="24"/>
        </w:rPr>
        <w:t xml:space="preserve"> Ministarstvu pravosuđa RH</w:t>
      </w:r>
      <w:r w:rsidRPr="00313DE1">
        <w:rPr>
          <w:rFonts w:ascii="Arial" w:hAnsi="Arial" w:cs="Arial"/>
          <w:szCs w:val="24"/>
        </w:rPr>
        <w:t xml:space="preserve"> na za to propisanom obrascu koji se može pronaći i na poveznici</w:t>
      </w:r>
      <w:r>
        <w:rPr>
          <w:rFonts w:ascii="Arial" w:hAnsi="Arial" w:cs="Arial"/>
          <w:color w:val="2E2E2E"/>
          <w:szCs w:val="24"/>
          <w:shd w:val="clear" w:color="auto" w:fill="FFFFFF"/>
        </w:rPr>
        <w:t>:</w:t>
      </w:r>
      <w:r w:rsidRPr="00313DE1">
        <w:rPr>
          <w:rFonts w:ascii="Arial" w:hAnsi="Arial" w:cs="Arial"/>
          <w:color w:val="2E2E2E"/>
          <w:szCs w:val="24"/>
          <w:shd w:val="clear" w:color="auto" w:fill="FFFFFF"/>
        </w:rPr>
        <w:t> </w:t>
      </w:r>
    </w:p>
    <w:p w:rsidR="000E2FBC" w:rsidRDefault="00586726" w:rsidP="00C53788">
      <w:pPr>
        <w:jc w:val="both"/>
        <w:rPr>
          <w:rFonts w:ascii="Arial" w:hAnsi="Arial" w:cs="Arial"/>
          <w:szCs w:val="24"/>
        </w:rPr>
      </w:pPr>
      <w:hyperlink r:id="rId12" w:history="1">
        <w:r w:rsidR="007E5EE1" w:rsidRPr="003017D9">
          <w:rPr>
            <w:rStyle w:val="Hiperveza"/>
            <w:rFonts w:ascii="Arial" w:hAnsi="Arial" w:cs="Arial"/>
            <w:color w:val="002060"/>
            <w:szCs w:val="24"/>
            <w:bdr w:val="none" w:sz="0" w:space="0" w:color="auto" w:frame="1"/>
            <w:shd w:val="clear" w:color="auto" w:fill="FFFFFF"/>
          </w:rPr>
          <w:t>https://pravosudje.gov.hr/o-ministarstvu/djelokrug-6366/iz-pravosudnog-sustava-6372/podrska-zrtvama-i-svjedocima/6156</w:t>
        </w:r>
      </w:hyperlink>
      <w:r w:rsidR="007E5EE1" w:rsidRPr="00313DE1">
        <w:rPr>
          <w:rFonts w:ascii="Arial" w:hAnsi="Arial" w:cs="Arial"/>
          <w:szCs w:val="24"/>
        </w:rPr>
        <w:t xml:space="preserve"> </w:t>
      </w:r>
    </w:p>
    <w:p w:rsidR="007E5EE1" w:rsidRPr="00313DE1" w:rsidRDefault="007E5EE1" w:rsidP="000E2FBC">
      <w:pPr>
        <w:jc w:val="both"/>
        <w:rPr>
          <w:rFonts w:ascii="Arial" w:hAnsi="Arial" w:cs="Arial"/>
          <w:szCs w:val="24"/>
        </w:rPr>
      </w:pPr>
      <w:r w:rsidRPr="00313DE1">
        <w:rPr>
          <w:rFonts w:ascii="Arial" w:hAnsi="Arial" w:cs="Arial"/>
          <w:szCs w:val="24"/>
        </w:rPr>
        <w:t xml:space="preserve">i to u roku od šest mjeseci odnosno najkasnije u roku </w:t>
      </w:r>
      <w:r>
        <w:rPr>
          <w:rFonts w:ascii="Arial" w:hAnsi="Arial" w:cs="Arial"/>
          <w:szCs w:val="24"/>
        </w:rPr>
        <w:t>od tri mjeseca od dana kada su pr</w:t>
      </w:r>
      <w:r w:rsidRPr="00313DE1">
        <w:rPr>
          <w:rFonts w:ascii="Arial" w:hAnsi="Arial" w:cs="Arial"/>
          <w:szCs w:val="24"/>
        </w:rPr>
        <w:t>estali postojati razlozi zbog kojih zahtje</w:t>
      </w:r>
      <w:r>
        <w:rPr>
          <w:rFonts w:ascii="Arial" w:hAnsi="Arial" w:cs="Arial"/>
          <w:szCs w:val="24"/>
        </w:rPr>
        <w:t>v</w:t>
      </w:r>
      <w:r w:rsidRPr="00313DE1">
        <w:rPr>
          <w:rFonts w:ascii="Arial" w:hAnsi="Arial" w:cs="Arial"/>
          <w:szCs w:val="24"/>
        </w:rPr>
        <w:t xml:space="preserve"> nije podnesen u roku, od dana kada je počinjeno kazneno djelo koje se navodi u zahtjevu. Propisan je i dodatni rok od tri godine od dana kada je počinjeno kazneno djelo. U namjer</w:t>
      </w:r>
      <w:r>
        <w:rPr>
          <w:rFonts w:ascii="Arial" w:hAnsi="Arial" w:cs="Arial"/>
          <w:szCs w:val="24"/>
        </w:rPr>
        <w:t>i</w:t>
      </w:r>
      <w:r w:rsidRPr="00313DE1">
        <w:rPr>
          <w:rFonts w:ascii="Arial" w:hAnsi="Arial" w:cs="Arial"/>
          <w:szCs w:val="24"/>
        </w:rPr>
        <w:t xml:space="preserve"> da se u svakom obliku izađe u susret žrtvi, predviđeno je da u ukoliko zakonski zastupnik maloljetne žrtve ili osobe lišene poslovne sposobnosti, nije podnio zahtje</w:t>
      </w:r>
      <w:r>
        <w:rPr>
          <w:rFonts w:ascii="Arial" w:hAnsi="Arial" w:cs="Arial"/>
          <w:szCs w:val="24"/>
        </w:rPr>
        <w:t>v</w:t>
      </w:r>
      <w:r w:rsidRPr="00313DE1">
        <w:rPr>
          <w:rFonts w:ascii="Arial" w:hAnsi="Arial" w:cs="Arial"/>
          <w:szCs w:val="24"/>
        </w:rPr>
        <w:t xml:space="preserve"> u roku od 6 mjeseci</w:t>
      </w:r>
      <w:r>
        <w:rPr>
          <w:rFonts w:ascii="Arial" w:hAnsi="Arial" w:cs="Arial"/>
          <w:szCs w:val="24"/>
        </w:rPr>
        <w:t>, taj rok počinje teći od punolj</w:t>
      </w:r>
      <w:r w:rsidRPr="00313DE1">
        <w:rPr>
          <w:rFonts w:ascii="Arial" w:hAnsi="Arial" w:cs="Arial"/>
          <w:szCs w:val="24"/>
        </w:rPr>
        <w:t>etnosti žrtve ili kada je po nastupanju punoljetnosti žrtve po</w:t>
      </w:r>
      <w:r>
        <w:rPr>
          <w:rFonts w:ascii="Arial" w:hAnsi="Arial" w:cs="Arial"/>
          <w:szCs w:val="24"/>
        </w:rPr>
        <w:t>krenut kazneni postupak ili</w:t>
      </w:r>
      <w:r w:rsidRPr="00313DE1">
        <w:rPr>
          <w:rFonts w:ascii="Arial" w:hAnsi="Arial" w:cs="Arial"/>
          <w:szCs w:val="24"/>
        </w:rPr>
        <w:t xml:space="preserve"> kada je osobi vraćen poslovna sposobnost. </w:t>
      </w:r>
    </w:p>
    <w:p w:rsidR="007E5EE1" w:rsidRDefault="007E5EE1" w:rsidP="000E2FBC">
      <w:pPr>
        <w:ind w:firstLine="708"/>
        <w:jc w:val="both"/>
        <w:rPr>
          <w:rFonts w:ascii="Arial" w:hAnsi="Arial" w:cs="Arial"/>
          <w:szCs w:val="24"/>
        </w:rPr>
      </w:pPr>
      <w:r w:rsidRPr="00313DE1">
        <w:rPr>
          <w:rFonts w:ascii="Arial" w:hAnsi="Arial" w:cs="Arial"/>
          <w:szCs w:val="24"/>
        </w:rPr>
        <w:t>Zakonom o novčanoj naknadi žrtvama kaznenih djela propisano je koje se isprave tr</w:t>
      </w:r>
      <w:r>
        <w:rPr>
          <w:rFonts w:ascii="Arial" w:hAnsi="Arial" w:cs="Arial"/>
          <w:szCs w:val="24"/>
        </w:rPr>
        <w:t>ebaju priložiti uz zahtjev i to</w:t>
      </w:r>
      <w:r w:rsidRPr="00313DE1">
        <w:rPr>
          <w:rFonts w:ascii="Arial" w:hAnsi="Arial" w:cs="Arial"/>
          <w:szCs w:val="24"/>
        </w:rPr>
        <w:t xml:space="preserve"> na hrvatskom jeziku ili ovjerenom prijevo</w:t>
      </w:r>
      <w:r>
        <w:rPr>
          <w:rFonts w:ascii="Arial" w:hAnsi="Arial" w:cs="Arial"/>
          <w:szCs w:val="24"/>
        </w:rPr>
        <w:t>d</w:t>
      </w:r>
      <w:r w:rsidRPr="00313DE1">
        <w:rPr>
          <w:rFonts w:ascii="Arial" w:hAnsi="Arial" w:cs="Arial"/>
          <w:szCs w:val="24"/>
        </w:rPr>
        <w:t>u. Troškovi prevođenja i troškovi vještačenja nastali u postupku odlučiv</w:t>
      </w:r>
      <w:r>
        <w:rPr>
          <w:rFonts w:ascii="Arial" w:hAnsi="Arial" w:cs="Arial"/>
          <w:szCs w:val="24"/>
        </w:rPr>
        <w:t>a</w:t>
      </w:r>
      <w:r w:rsidRPr="00313DE1">
        <w:rPr>
          <w:rFonts w:ascii="Arial" w:hAnsi="Arial" w:cs="Arial"/>
          <w:szCs w:val="24"/>
        </w:rPr>
        <w:t>nja o z</w:t>
      </w:r>
      <w:r>
        <w:rPr>
          <w:rFonts w:ascii="Arial" w:hAnsi="Arial" w:cs="Arial"/>
          <w:szCs w:val="24"/>
        </w:rPr>
        <w:t>ah</w:t>
      </w:r>
      <w:r w:rsidRPr="00313DE1">
        <w:rPr>
          <w:rFonts w:ascii="Arial" w:hAnsi="Arial" w:cs="Arial"/>
          <w:szCs w:val="24"/>
        </w:rPr>
        <w:t>tjevu namiruju s iz državnog proračuna, a na zahtjev se ne plaća upravna pristojba.</w:t>
      </w:r>
    </w:p>
    <w:p w:rsidR="007E5EE1" w:rsidRDefault="007E5EE1" w:rsidP="000E2FBC">
      <w:pPr>
        <w:pStyle w:val="Odlomakpopisa"/>
        <w:ind w:left="0" w:firstLine="708"/>
        <w:jc w:val="both"/>
        <w:rPr>
          <w:rFonts w:ascii="Arial" w:hAnsi="Arial" w:cs="Arial"/>
          <w:szCs w:val="24"/>
        </w:rPr>
      </w:pPr>
      <w:r w:rsidRPr="00313DE1">
        <w:rPr>
          <w:rFonts w:ascii="Arial" w:hAnsi="Arial" w:cs="Arial"/>
          <w:szCs w:val="24"/>
        </w:rPr>
        <w:t xml:space="preserve">O pravu na novčanu naknadu odlučuje Odbor za novčanu </w:t>
      </w:r>
      <w:r>
        <w:rPr>
          <w:rFonts w:ascii="Arial" w:hAnsi="Arial" w:cs="Arial"/>
          <w:szCs w:val="24"/>
        </w:rPr>
        <w:t>naknadu žrtvama kaznenih djela koji broji pet</w:t>
      </w:r>
      <w:r w:rsidRPr="00313DE1">
        <w:rPr>
          <w:rFonts w:ascii="Arial" w:hAnsi="Arial" w:cs="Arial"/>
          <w:szCs w:val="24"/>
        </w:rPr>
        <w:t xml:space="preserve"> članova, imenuje ga Vlada Republike Hrvatske</w:t>
      </w:r>
      <w:r>
        <w:rPr>
          <w:rFonts w:ascii="Arial" w:hAnsi="Arial" w:cs="Arial"/>
          <w:szCs w:val="24"/>
        </w:rPr>
        <w:t xml:space="preserve"> na četiri</w:t>
      </w:r>
      <w:r w:rsidRPr="00313DE1">
        <w:rPr>
          <w:rFonts w:ascii="Arial" w:hAnsi="Arial" w:cs="Arial"/>
          <w:szCs w:val="24"/>
        </w:rPr>
        <w:t xml:space="preserve"> godine i članovi se mogu</w:t>
      </w:r>
      <w:r>
        <w:rPr>
          <w:rFonts w:ascii="Arial" w:hAnsi="Arial" w:cs="Arial"/>
          <w:szCs w:val="24"/>
        </w:rPr>
        <w:t xml:space="preserve"> ponovno birati</w:t>
      </w:r>
      <w:r w:rsidRPr="00313DE1">
        <w:rPr>
          <w:rFonts w:ascii="Arial" w:hAnsi="Arial" w:cs="Arial"/>
          <w:szCs w:val="24"/>
        </w:rPr>
        <w:t>, a članovi su su</w:t>
      </w:r>
      <w:r>
        <w:rPr>
          <w:rFonts w:ascii="Arial" w:hAnsi="Arial" w:cs="Arial"/>
          <w:szCs w:val="24"/>
        </w:rPr>
        <w:t>dac</w:t>
      </w:r>
      <w:r w:rsidRPr="00313DE1">
        <w:rPr>
          <w:rFonts w:ascii="Arial" w:hAnsi="Arial" w:cs="Arial"/>
          <w:szCs w:val="24"/>
        </w:rPr>
        <w:t xml:space="preserve"> Vrhovnog suda Republike Hrvatske, zamjenik glavnog državnog odvjetnika Republike Hrvatske, predstavnik civilnog društva iz područja zaštite žrtava kaznenih djela  i iz Ministarstva pravosuđa, kao i stručna osoba iz područja soc</w:t>
      </w:r>
      <w:r>
        <w:rPr>
          <w:rFonts w:ascii="Arial" w:hAnsi="Arial" w:cs="Arial"/>
          <w:szCs w:val="24"/>
        </w:rPr>
        <w:t>ijalne skrbi ili zdravstva i njihovi zamjenici.</w:t>
      </w:r>
      <w:r w:rsidR="00F82286">
        <w:rPr>
          <w:rFonts w:ascii="Arial" w:hAnsi="Arial" w:cs="Arial"/>
          <w:szCs w:val="24"/>
        </w:rPr>
        <w:t xml:space="preserve"> </w:t>
      </w:r>
      <w:r w:rsidRPr="00313DE1">
        <w:rPr>
          <w:rFonts w:ascii="Arial" w:hAnsi="Arial" w:cs="Arial"/>
          <w:szCs w:val="24"/>
        </w:rPr>
        <w:t xml:space="preserve">Ministarstvo pravosuđa Republike Hrvatske obavlja stručne i administrativno-tehničke poslove Odbora i između ostaloga vodi evidenciju o </w:t>
      </w:r>
      <w:r w:rsidRPr="00313DE1">
        <w:rPr>
          <w:rFonts w:ascii="Arial" w:hAnsi="Arial" w:cs="Arial"/>
          <w:szCs w:val="24"/>
        </w:rPr>
        <w:lastRenderedPageBreak/>
        <w:t>podnositeljima zahtjeva i donesenim odlukama povodom tih zahtjeva</w:t>
      </w:r>
      <w:r w:rsidR="00AF0F31">
        <w:rPr>
          <w:rFonts w:ascii="Arial" w:hAnsi="Arial" w:cs="Arial"/>
          <w:szCs w:val="24"/>
        </w:rPr>
        <w:t>, koji podaci se čuvaju trajno.</w:t>
      </w:r>
    </w:p>
    <w:p w:rsidR="007E5EE1" w:rsidRPr="00313DE1" w:rsidRDefault="00F82286" w:rsidP="00C53788">
      <w:pPr>
        <w:ind w:firstLine="708"/>
        <w:jc w:val="both"/>
        <w:rPr>
          <w:rFonts w:ascii="Arial" w:hAnsi="Arial" w:cs="Arial"/>
          <w:szCs w:val="24"/>
        </w:rPr>
      </w:pPr>
      <w:r>
        <w:rPr>
          <w:rFonts w:ascii="Arial" w:hAnsi="Arial" w:cs="Arial"/>
          <w:szCs w:val="24"/>
        </w:rPr>
        <w:t>Propisano je da O</w:t>
      </w:r>
      <w:r w:rsidR="007E5EE1" w:rsidRPr="00313DE1">
        <w:rPr>
          <w:rFonts w:ascii="Arial" w:hAnsi="Arial" w:cs="Arial"/>
          <w:szCs w:val="24"/>
        </w:rPr>
        <w:t xml:space="preserve">dbor ima rok od 60 </w:t>
      </w:r>
      <w:r w:rsidR="007E5EE1">
        <w:rPr>
          <w:rFonts w:ascii="Arial" w:hAnsi="Arial" w:cs="Arial"/>
          <w:szCs w:val="24"/>
        </w:rPr>
        <w:t>dana od p</w:t>
      </w:r>
      <w:r w:rsidR="007E5EE1" w:rsidRPr="00313DE1">
        <w:rPr>
          <w:rFonts w:ascii="Arial" w:hAnsi="Arial" w:cs="Arial"/>
          <w:szCs w:val="24"/>
        </w:rPr>
        <w:t>rimitka potpunog zahtjeva da donese</w:t>
      </w:r>
      <w:r w:rsidR="007E5EE1">
        <w:rPr>
          <w:rFonts w:ascii="Arial" w:hAnsi="Arial" w:cs="Arial"/>
          <w:szCs w:val="24"/>
        </w:rPr>
        <w:t xml:space="preserve"> odluku (odbaci zahtjev kao neprav</w:t>
      </w:r>
      <w:r w:rsidR="007E5EE1" w:rsidRPr="00313DE1">
        <w:rPr>
          <w:rFonts w:ascii="Arial" w:hAnsi="Arial" w:cs="Arial"/>
          <w:szCs w:val="24"/>
        </w:rPr>
        <w:t>odoban,</w:t>
      </w:r>
      <w:r w:rsidR="007E5EE1">
        <w:rPr>
          <w:rFonts w:ascii="Arial" w:hAnsi="Arial" w:cs="Arial"/>
          <w:szCs w:val="24"/>
        </w:rPr>
        <w:t xml:space="preserve"> </w:t>
      </w:r>
      <w:r w:rsidR="007E5EE1" w:rsidRPr="00313DE1">
        <w:rPr>
          <w:rFonts w:ascii="Arial" w:hAnsi="Arial" w:cs="Arial"/>
          <w:szCs w:val="24"/>
        </w:rPr>
        <w:t xml:space="preserve">nedopušten ili neuredan/nepotpun ako je </w:t>
      </w:r>
      <w:r w:rsidR="007E5EE1">
        <w:rPr>
          <w:rFonts w:ascii="Arial" w:hAnsi="Arial" w:cs="Arial"/>
          <w:szCs w:val="24"/>
        </w:rPr>
        <w:t>po</w:t>
      </w:r>
      <w:r w:rsidR="007E5EE1" w:rsidRPr="00313DE1">
        <w:rPr>
          <w:rFonts w:ascii="Arial" w:hAnsi="Arial" w:cs="Arial"/>
          <w:szCs w:val="24"/>
        </w:rPr>
        <w:t>dnositelj pozvan da ga ispravi ali to nije učinio u određenom mu roku; prihvati zahtjev u c</w:t>
      </w:r>
      <w:r w:rsidR="007E5EE1">
        <w:rPr>
          <w:rFonts w:ascii="Arial" w:hAnsi="Arial" w:cs="Arial"/>
          <w:szCs w:val="24"/>
        </w:rPr>
        <w:t>i</w:t>
      </w:r>
      <w:r w:rsidR="007E5EE1" w:rsidRPr="00313DE1">
        <w:rPr>
          <w:rFonts w:ascii="Arial" w:hAnsi="Arial" w:cs="Arial"/>
          <w:szCs w:val="24"/>
        </w:rPr>
        <w:t>jelosti ili dje</w:t>
      </w:r>
      <w:r w:rsidR="007E5EE1">
        <w:rPr>
          <w:rFonts w:ascii="Arial" w:hAnsi="Arial" w:cs="Arial"/>
          <w:szCs w:val="24"/>
        </w:rPr>
        <w:t>l</w:t>
      </w:r>
      <w:r w:rsidR="007E5EE1" w:rsidRPr="00313DE1">
        <w:rPr>
          <w:rFonts w:ascii="Arial" w:hAnsi="Arial" w:cs="Arial"/>
          <w:szCs w:val="24"/>
        </w:rPr>
        <w:t>omično i odredi iznos naknad</w:t>
      </w:r>
      <w:r w:rsidR="007E5EE1">
        <w:rPr>
          <w:rFonts w:ascii="Arial" w:hAnsi="Arial" w:cs="Arial"/>
          <w:szCs w:val="24"/>
        </w:rPr>
        <w:t>e ili odbije zahtjev kao neosno</w:t>
      </w:r>
      <w:r w:rsidR="007E5EE1" w:rsidRPr="00313DE1">
        <w:rPr>
          <w:rFonts w:ascii="Arial" w:hAnsi="Arial" w:cs="Arial"/>
          <w:szCs w:val="24"/>
        </w:rPr>
        <w:t>van</w:t>
      </w:r>
      <w:r>
        <w:rPr>
          <w:rFonts w:ascii="Arial" w:hAnsi="Arial" w:cs="Arial"/>
          <w:szCs w:val="24"/>
        </w:rPr>
        <w:t>)</w:t>
      </w:r>
      <w:r w:rsidR="007E5EE1" w:rsidRPr="00313DE1">
        <w:rPr>
          <w:rFonts w:ascii="Arial" w:hAnsi="Arial" w:cs="Arial"/>
          <w:szCs w:val="24"/>
        </w:rPr>
        <w:t>.</w:t>
      </w:r>
      <w:r w:rsidR="007E5EE1">
        <w:rPr>
          <w:rFonts w:ascii="Arial" w:hAnsi="Arial" w:cs="Arial"/>
          <w:szCs w:val="24"/>
        </w:rPr>
        <w:t xml:space="preserve"> </w:t>
      </w:r>
      <w:r w:rsidR="007E5EE1" w:rsidRPr="00313DE1">
        <w:rPr>
          <w:rFonts w:ascii="Arial" w:hAnsi="Arial" w:cs="Arial"/>
          <w:szCs w:val="24"/>
        </w:rPr>
        <w:t>Pro</w:t>
      </w:r>
      <w:r w:rsidR="007E5EE1">
        <w:rPr>
          <w:rFonts w:ascii="Arial" w:hAnsi="Arial" w:cs="Arial"/>
          <w:szCs w:val="24"/>
        </w:rPr>
        <w:t>tiv rješenja o zahtjevu za nakna</w:t>
      </w:r>
      <w:r w:rsidR="007E5EE1" w:rsidRPr="00313DE1">
        <w:rPr>
          <w:rFonts w:ascii="Arial" w:hAnsi="Arial" w:cs="Arial"/>
          <w:szCs w:val="24"/>
        </w:rPr>
        <w:t>du Odbor</w:t>
      </w:r>
      <w:r w:rsidR="007E5EE1">
        <w:rPr>
          <w:rFonts w:ascii="Arial" w:hAnsi="Arial" w:cs="Arial"/>
          <w:szCs w:val="24"/>
        </w:rPr>
        <w:t>a za novčanu nakna</w:t>
      </w:r>
      <w:r w:rsidR="007E5EE1" w:rsidRPr="00313DE1">
        <w:rPr>
          <w:rFonts w:ascii="Arial" w:hAnsi="Arial" w:cs="Arial"/>
          <w:szCs w:val="24"/>
        </w:rPr>
        <w:t>du žrtvama kaznenih djela</w:t>
      </w:r>
      <w:r w:rsidR="007E5EE1">
        <w:rPr>
          <w:rFonts w:ascii="Arial" w:hAnsi="Arial" w:cs="Arial"/>
          <w:szCs w:val="24"/>
        </w:rPr>
        <w:t>,</w:t>
      </w:r>
      <w:r w:rsidR="007E5EE1" w:rsidRPr="00313DE1">
        <w:rPr>
          <w:rFonts w:ascii="Arial" w:hAnsi="Arial" w:cs="Arial"/>
          <w:szCs w:val="24"/>
        </w:rPr>
        <w:t xml:space="preserve"> nije dopuštena žalba ali se može pokrenuti upravni spor. Naknada se isplaćuje u roku od 30 dana od dana dostave pozitivnog rješenja kojim je određeno plaćanje naknade.</w:t>
      </w:r>
    </w:p>
    <w:p w:rsidR="007E5EE1" w:rsidRPr="00313DE1" w:rsidRDefault="007E5EE1" w:rsidP="007E5EE1">
      <w:pPr>
        <w:pStyle w:val="Odlomakpopisa"/>
        <w:ind w:left="0"/>
        <w:rPr>
          <w:rFonts w:ascii="Arial" w:hAnsi="Arial" w:cs="Arial"/>
          <w:szCs w:val="24"/>
        </w:rPr>
      </w:pPr>
    </w:p>
    <w:p w:rsidR="007E5EE1" w:rsidRPr="00C53788" w:rsidRDefault="00A934C3" w:rsidP="00C53788">
      <w:pPr>
        <w:pStyle w:val="Naslov2"/>
        <w:rPr>
          <w:rFonts w:ascii="Arial" w:hAnsi="Arial" w:cs="Arial"/>
          <w:color w:val="auto"/>
          <w:sz w:val="28"/>
          <w:szCs w:val="28"/>
        </w:rPr>
      </w:pPr>
      <w:bookmarkStart w:id="19" w:name="_Toc26450759"/>
      <w:r w:rsidRPr="00C53788">
        <w:rPr>
          <w:rFonts w:ascii="Arial" w:hAnsi="Arial" w:cs="Arial"/>
          <w:color w:val="auto"/>
          <w:sz w:val="28"/>
          <w:szCs w:val="28"/>
        </w:rPr>
        <w:t>7.4</w:t>
      </w:r>
      <w:r w:rsidR="00C53788" w:rsidRPr="00C53788">
        <w:rPr>
          <w:rFonts w:ascii="Arial" w:hAnsi="Arial" w:cs="Arial"/>
          <w:color w:val="auto"/>
          <w:sz w:val="28"/>
          <w:szCs w:val="28"/>
        </w:rPr>
        <w:t>.</w:t>
      </w:r>
      <w:r w:rsidRPr="00C53788">
        <w:rPr>
          <w:rFonts w:ascii="Arial" w:hAnsi="Arial" w:cs="Arial"/>
          <w:color w:val="auto"/>
          <w:sz w:val="28"/>
          <w:szCs w:val="28"/>
        </w:rPr>
        <w:t xml:space="preserve"> </w:t>
      </w:r>
      <w:r w:rsidR="007E5EE1" w:rsidRPr="00C53788">
        <w:rPr>
          <w:rFonts w:ascii="Arial" w:hAnsi="Arial" w:cs="Arial"/>
          <w:color w:val="auto"/>
          <w:sz w:val="28"/>
          <w:szCs w:val="28"/>
        </w:rPr>
        <w:t>Koja prava ima neposredna žrtva?</w:t>
      </w:r>
      <w:bookmarkEnd w:id="19"/>
    </w:p>
    <w:p w:rsidR="007E5EE1" w:rsidRPr="00313DE1" w:rsidRDefault="007E5EE1" w:rsidP="007E5EE1">
      <w:pPr>
        <w:pStyle w:val="Odlomakpopisa"/>
        <w:ind w:left="0"/>
        <w:rPr>
          <w:rFonts w:ascii="Arial" w:hAnsi="Arial" w:cs="Arial"/>
          <w:b/>
          <w:szCs w:val="24"/>
        </w:rPr>
      </w:pPr>
    </w:p>
    <w:p w:rsidR="007E5EE1" w:rsidRPr="00313DE1" w:rsidRDefault="007E5EE1" w:rsidP="007E5EE1">
      <w:pPr>
        <w:pStyle w:val="Odlomakpopisa"/>
        <w:numPr>
          <w:ilvl w:val="0"/>
          <w:numId w:val="19"/>
        </w:numPr>
        <w:spacing w:after="0"/>
        <w:rPr>
          <w:rFonts w:ascii="Arial" w:hAnsi="Arial" w:cs="Arial"/>
          <w:szCs w:val="24"/>
        </w:rPr>
      </w:pPr>
      <w:r w:rsidRPr="00313DE1">
        <w:rPr>
          <w:rFonts w:ascii="Arial" w:hAnsi="Arial" w:cs="Arial"/>
          <w:szCs w:val="24"/>
        </w:rPr>
        <w:t>pravo na naknadu troškova zdravstvene zaštite u visini vrijednosti zdravstvenog standarda obveznog zdravstvenog osiguranja u Republici Hrvatskoj i to samo ako žrtva nema pravo na pokriće troškova na temelju redovnog zdravstvenog osiguranja.</w:t>
      </w:r>
    </w:p>
    <w:p w:rsidR="004624C4" w:rsidRDefault="007E5EE1" w:rsidP="007E5EE1">
      <w:pPr>
        <w:pStyle w:val="Odlomakpopisa"/>
        <w:numPr>
          <w:ilvl w:val="0"/>
          <w:numId w:val="19"/>
        </w:numPr>
        <w:spacing w:after="0"/>
        <w:rPr>
          <w:rFonts w:ascii="Arial" w:hAnsi="Arial" w:cs="Arial"/>
          <w:szCs w:val="24"/>
        </w:rPr>
      </w:pPr>
      <w:r w:rsidRPr="00313DE1">
        <w:rPr>
          <w:rFonts w:ascii="Arial" w:hAnsi="Arial" w:cs="Arial"/>
          <w:szCs w:val="24"/>
        </w:rPr>
        <w:t>pravo na izgubljenu zaradu u jednokratnom iznosu do najviše 35.000,00 kuna</w:t>
      </w:r>
    </w:p>
    <w:p w:rsidR="004624C4" w:rsidRPr="004624C4" w:rsidRDefault="004624C4" w:rsidP="00C53788">
      <w:pPr>
        <w:pStyle w:val="Odlomakpopisa"/>
        <w:spacing w:after="0"/>
        <w:rPr>
          <w:rFonts w:ascii="Arial" w:hAnsi="Arial" w:cs="Arial"/>
          <w:szCs w:val="24"/>
        </w:rPr>
      </w:pPr>
    </w:p>
    <w:p w:rsidR="007E5EE1" w:rsidRDefault="00A934C3" w:rsidP="00C53788">
      <w:pPr>
        <w:pStyle w:val="Naslov2"/>
        <w:rPr>
          <w:rFonts w:ascii="Arial" w:hAnsi="Arial" w:cs="Arial"/>
          <w:color w:val="auto"/>
          <w:sz w:val="28"/>
          <w:szCs w:val="28"/>
        </w:rPr>
      </w:pPr>
      <w:bookmarkStart w:id="20" w:name="_Toc26450760"/>
      <w:r w:rsidRPr="00C53788">
        <w:rPr>
          <w:rFonts w:ascii="Arial" w:hAnsi="Arial" w:cs="Arial"/>
          <w:color w:val="auto"/>
          <w:sz w:val="28"/>
          <w:szCs w:val="28"/>
        </w:rPr>
        <w:t>7.5</w:t>
      </w:r>
      <w:r w:rsidR="00C53788">
        <w:rPr>
          <w:rFonts w:ascii="Arial" w:hAnsi="Arial" w:cs="Arial"/>
          <w:color w:val="auto"/>
          <w:sz w:val="28"/>
          <w:szCs w:val="28"/>
        </w:rPr>
        <w:t>.</w:t>
      </w:r>
      <w:r w:rsidRPr="00C53788">
        <w:rPr>
          <w:rFonts w:ascii="Arial" w:hAnsi="Arial" w:cs="Arial"/>
          <w:color w:val="auto"/>
          <w:sz w:val="28"/>
          <w:szCs w:val="28"/>
        </w:rPr>
        <w:t xml:space="preserve"> </w:t>
      </w:r>
      <w:r w:rsidR="00F82286" w:rsidRPr="00C53788">
        <w:rPr>
          <w:rFonts w:ascii="Arial" w:hAnsi="Arial" w:cs="Arial"/>
          <w:color w:val="auto"/>
          <w:sz w:val="28"/>
          <w:szCs w:val="28"/>
        </w:rPr>
        <w:t>Koja prava ima posredna žrtva?</w:t>
      </w:r>
      <w:bookmarkEnd w:id="20"/>
    </w:p>
    <w:p w:rsidR="00C53788" w:rsidRPr="00C53788" w:rsidRDefault="00C53788" w:rsidP="00C53788"/>
    <w:p w:rsidR="007E5EE1" w:rsidRPr="00313DE1" w:rsidRDefault="00FC1002" w:rsidP="00C53788">
      <w:pPr>
        <w:pStyle w:val="Odlomakpopisa"/>
        <w:ind w:left="0" w:firstLine="708"/>
        <w:jc w:val="both"/>
        <w:rPr>
          <w:rFonts w:ascii="Arial" w:hAnsi="Arial" w:cs="Arial"/>
          <w:color w:val="000000" w:themeColor="text1"/>
          <w:szCs w:val="24"/>
          <w:shd w:val="clear" w:color="auto" w:fill="FFFFFF"/>
        </w:rPr>
      </w:pPr>
      <w:r>
        <w:rPr>
          <w:rFonts w:ascii="Arial" w:hAnsi="Arial" w:cs="Arial"/>
          <w:szCs w:val="24"/>
        </w:rPr>
        <w:t>Ako</w:t>
      </w:r>
      <w:r w:rsidR="007E5EE1" w:rsidRPr="00313DE1">
        <w:rPr>
          <w:rFonts w:ascii="Arial" w:hAnsi="Arial" w:cs="Arial"/>
          <w:szCs w:val="24"/>
        </w:rPr>
        <w:t xml:space="preserve"> je umrla neposredna žrtva uzdržavala</w:t>
      </w:r>
      <w:r>
        <w:rPr>
          <w:rFonts w:ascii="Arial" w:hAnsi="Arial" w:cs="Arial"/>
          <w:szCs w:val="24"/>
        </w:rPr>
        <w:t xml:space="preserve"> posrednu žrtvu ona</w:t>
      </w:r>
      <w:r w:rsidR="007E5EE1" w:rsidRPr="00313DE1">
        <w:rPr>
          <w:rFonts w:ascii="Arial" w:hAnsi="Arial" w:cs="Arial"/>
          <w:szCs w:val="24"/>
        </w:rPr>
        <w:t xml:space="preserve"> ima pravo na naknadu zbog gubitka zakonskog uzdržavanja</w:t>
      </w:r>
      <w:r w:rsidR="007E5EE1">
        <w:rPr>
          <w:rFonts w:ascii="Arial" w:hAnsi="Arial" w:cs="Arial"/>
          <w:szCs w:val="24"/>
        </w:rPr>
        <w:t>. Č</w:t>
      </w:r>
      <w:r w:rsidR="007E5EE1" w:rsidRPr="00313DE1">
        <w:rPr>
          <w:rFonts w:ascii="Arial" w:hAnsi="Arial" w:cs="Arial"/>
          <w:color w:val="000000" w:themeColor="text1"/>
          <w:szCs w:val="24"/>
          <w:shd w:val="clear" w:color="auto" w:fill="FFFFFF"/>
        </w:rPr>
        <w:t>lanak 206. i 207. Obiteljskog zakona</w:t>
      </w:r>
      <w:r w:rsidR="007E5EE1" w:rsidRPr="00313DE1">
        <w:rPr>
          <w:rStyle w:val="Referencafusnote"/>
          <w:rFonts w:ascii="Arial" w:hAnsi="Arial" w:cs="Arial"/>
          <w:color w:val="000000" w:themeColor="text1"/>
          <w:szCs w:val="24"/>
          <w:shd w:val="clear" w:color="auto" w:fill="FFFFFF"/>
        </w:rPr>
        <w:footnoteReference w:id="118"/>
      </w:r>
      <w:r w:rsidR="007E5EE1" w:rsidRPr="00313DE1">
        <w:rPr>
          <w:rFonts w:ascii="Arial" w:hAnsi="Arial" w:cs="Arial"/>
          <w:color w:val="000000" w:themeColor="text1"/>
          <w:szCs w:val="24"/>
          <w:shd w:val="clear" w:color="auto" w:fill="FFFFFF"/>
        </w:rPr>
        <w:t xml:space="preserve"> propisuje da je uzdržavanje dužnost i pravo roditelja i djece, bračnih i izvanbračnih drugova, i srodnika u ravnoj lozi, kada je to predviđeno ovim zakonom kao i da obveznici uzdržavanja pridonose uzdržavanju prema svojim mogućnostima i u skladu s potreba</w:t>
      </w:r>
      <w:r w:rsidR="007E5EE1">
        <w:rPr>
          <w:rFonts w:ascii="Arial" w:hAnsi="Arial" w:cs="Arial"/>
          <w:color w:val="000000" w:themeColor="text1"/>
          <w:szCs w:val="24"/>
          <w:shd w:val="clear" w:color="auto" w:fill="FFFFFF"/>
        </w:rPr>
        <w:t>ma uzdržavane osobe.</w:t>
      </w:r>
    </w:p>
    <w:p w:rsidR="007E5EE1" w:rsidRPr="00313DE1" w:rsidRDefault="007E5EE1" w:rsidP="00C53788">
      <w:pPr>
        <w:ind w:firstLine="708"/>
        <w:jc w:val="both"/>
        <w:rPr>
          <w:rFonts w:ascii="Arial" w:hAnsi="Arial" w:cs="Arial"/>
          <w:szCs w:val="24"/>
        </w:rPr>
      </w:pPr>
      <w:r w:rsidRPr="00313DE1">
        <w:rPr>
          <w:rFonts w:ascii="Arial" w:hAnsi="Arial" w:cs="Arial"/>
          <w:szCs w:val="24"/>
        </w:rPr>
        <w:t xml:space="preserve">Naknada zbog gubitka uzdržavanja određuje se u jednokratnoj svoti na temelju </w:t>
      </w:r>
      <w:proofErr w:type="spellStart"/>
      <w:r w:rsidRPr="00313DE1">
        <w:rPr>
          <w:rFonts w:ascii="Arial" w:hAnsi="Arial" w:cs="Arial"/>
          <w:szCs w:val="24"/>
        </w:rPr>
        <w:t>aktuarske</w:t>
      </w:r>
      <w:proofErr w:type="spellEnd"/>
      <w:r w:rsidRPr="00313DE1">
        <w:rPr>
          <w:rFonts w:ascii="Arial" w:hAnsi="Arial" w:cs="Arial"/>
          <w:szCs w:val="24"/>
        </w:rPr>
        <w:t xml:space="preserve"> računice uzimajući u obzir najniže obiteljske mirovine prema Zakonu o mirovinskom osiguranju koje su određene na temelju pet godina staža osiguranja i očekivanog trajanja razdoblja uzdržavanja posredne žrtve, i to samo ako posredna žrtva nema pravo na davanja iz obveznog mirovin</w:t>
      </w:r>
      <w:r>
        <w:rPr>
          <w:rFonts w:ascii="Arial" w:hAnsi="Arial" w:cs="Arial"/>
          <w:szCs w:val="24"/>
        </w:rPr>
        <w:t>s</w:t>
      </w:r>
      <w:r w:rsidRPr="00313DE1">
        <w:rPr>
          <w:rFonts w:ascii="Arial" w:hAnsi="Arial" w:cs="Arial"/>
          <w:szCs w:val="24"/>
        </w:rPr>
        <w:t xml:space="preserve">kog osiguranja. Naknada se određuje do iznosa od najviše 70.000,00 kuna ukupno za sve posredne žrtve koje </w:t>
      </w:r>
      <w:r w:rsidR="00AF0F31">
        <w:rPr>
          <w:rFonts w:ascii="Arial" w:hAnsi="Arial" w:cs="Arial"/>
          <w:szCs w:val="24"/>
        </w:rPr>
        <w:t>je neposredna žrtva uzdržavala.</w:t>
      </w:r>
    </w:p>
    <w:p w:rsidR="007E5EE1" w:rsidRPr="00313DE1" w:rsidRDefault="00F82286" w:rsidP="00C53788">
      <w:pPr>
        <w:ind w:firstLine="708"/>
        <w:jc w:val="both"/>
        <w:rPr>
          <w:rFonts w:ascii="Arial" w:hAnsi="Arial" w:cs="Arial"/>
          <w:szCs w:val="24"/>
        </w:rPr>
      </w:pPr>
      <w:r>
        <w:rPr>
          <w:rFonts w:ascii="Arial" w:hAnsi="Arial" w:cs="Arial"/>
          <w:szCs w:val="24"/>
        </w:rPr>
        <w:t>Pravo na n</w:t>
      </w:r>
      <w:r w:rsidR="007E5EE1" w:rsidRPr="00313DE1">
        <w:rPr>
          <w:rFonts w:ascii="Arial" w:hAnsi="Arial" w:cs="Arial"/>
          <w:szCs w:val="24"/>
        </w:rPr>
        <w:t>aknadu uobičajenih pogrebnih troškova do 5.000,00 kuna ima osoba koja ih je platila, a može se svrstati u kategoriju posredne žrtve.</w:t>
      </w:r>
    </w:p>
    <w:p w:rsidR="007E5EE1" w:rsidRPr="00313DE1" w:rsidRDefault="007E5EE1" w:rsidP="00C53788">
      <w:pPr>
        <w:ind w:firstLine="708"/>
        <w:jc w:val="both"/>
        <w:rPr>
          <w:rFonts w:ascii="Arial" w:hAnsi="Arial" w:cs="Arial"/>
          <w:szCs w:val="24"/>
        </w:rPr>
      </w:pPr>
      <w:r w:rsidRPr="00313DE1">
        <w:rPr>
          <w:rFonts w:ascii="Arial" w:hAnsi="Arial" w:cs="Arial"/>
          <w:szCs w:val="24"/>
        </w:rPr>
        <w:lastRenderedPageBreak/>
        <w:t>Zakon propisuje koje se okolnosti uzimaju u obzir kod određivanja visine naknade, a odnose se na postupanje neposredne žrtve u trenutku činjenja kaznenog djela, suradnja s policijom i državnim odvjetništvom, doprinos nastanku štete i dr.</w:t>
      </w:r>
    </w:p>
    <w:p w:rsidR="007E5EE1" w:rsidRPr="00313DE1" w:rsidRDefault="007E5EE1" w:rsidP="007E5EE1">
      <w:pPr>
        <w:pStyle w:val="Odlomakpopisa"/>
        <w:ind w:left="0"/>
        <w:rPr>
          <w:rFonts w:ascii="Arial" w:hAnsi="Arial" w:cs="Arial"/>
          <w:b/>
          <w:szCs w:val="24"/>
        </w:rPr>
      </w:pPr>
    </w:p>
    <w:p w:rsidR="007E5EE1" w:rsidRDefault="00A934C3" w:rsidP="00C53788">
      <w:pPr>
        <w:pStyle w:val="Naslov2"/>
        <w:rPr>
          <w:rFonts w:ascii="Arial" w:hAnsi="Arial" w:cs="Arial"/>
          <w:color w:val="auto"/>
          <w:sz w:val="28"/>
          <w:szCs w:val="28"/>
        </w:rPr>
      </w:pPr>
      <w:bookmarkStart w:id="21" w:name="_Toc26450761"/>
      <w:r w:rsidRPr="00C53788">
        <w:rPr>
          <w:rFonts w:ascii="Arial" w:hAnsi="Arial" w:cs="Arial"/>
          <w:color w:val="auto"/>
          <w:sz w:val="28"/>
          <w:szCs w:val="28"/>
        </w:rPr>
        <w:t>7.6</w:t>
      </w:r>
      <w:r w:rsidR="00C53788" w:rsidRPr="00C53788">
        <w:rPr>
          <w:rFonts w:ascii="Arial" w:hAnsi="Arial" w:cs="Arial"/>
          <w:color w:val="auto"/>
          <w:sz w:val="28"/>
          <w:szCs w:val="28"/>
        </w:rPr>
        <w:t>.</w:t>
      </w:r>
      <w:r w:rsidRPr="00C53788">
        <w:rPr>
          <w:rFonts w:ascii="Arial" w:hAnsi="Arial" w:cs="Arial"/>
          <w:color w:val="auto"/>
          <w:sz w:val="28"/>
          <w:szCs w:val="28"/>
        </w:rPr>
        <w:t xml:space="preserve"> Prekogranični slučajevi (</w:t>
      </w:r>
      <w:proofErr w:type="spellStart"/>
      <w:r w:rsidRPr="00C53788">
        <w:rPr>
          <w:rFonts w:ascii="Arial" w:hAnsi="Arial" w:cs="Arial"/>
          <w:color w:val="auto"/>
          <w:sz w:val="28"/>
          <w:szCs w:val="28"/>
        </w:rPr>
        <w:t>Pgs</w:t>
      </w:r>
      <w:proofErr w:type="spellEnd"/>
      <w:r w:rsidRPr="00C53788">
        <w:rPr>
          <w:rFonts w:ascii="Arial" w:hAnsi="Arial" w:cs="Arial"/>
          <w:color w:val="auto"/>
          <w:sz w:val="28"/>
          <w:szCs w:val="28"/>
        </w:rPr>
        <w:t>)</w:t>
      </w:r>
      <w:bookmarkEnd w:id="21"/>
    </w:p>
    <w:p w:rsidR="00C53788" w:rsidRPr="00C53788" w:rsidRDefault="00C53788" w:rsidP="00C53788"/>
    <w:p w:rsidR="007E5EE1" w:rsidRDefault="007E5EE1" w:rsidP="00C53788">
      <w:pPr>
        <w:pStyle w:val="StandardWeb"/>
        <w:spacing w:beforeLines="40" w:before="96" w:beforeAutospacing="0" w:afterLines="40" w:after="96" w:afterAutospacing="0" w:line="276" w:lineRule="auto"/>
        <w:ind w:firstLine="708"/>
        <w:jc w:val="both"/>
        <w:rPr>
          <w:rFonts w:ascii="Arial" w:hAnsi="Arial" w:cs="Arial"/>
        </w:rPr>
      </w:pPr>
      <w:r w:rsidRPr="00313DE1">
        <w:rPr>
          <w:rFonts w:ascii="Arial" w:hAnsi="Arial" w:cs="Arial"/>
        </w:rPr>
        <w:t>Prema članku 36. Zakona o novčanoj naknadi žrtvama kaznenih djela prekogranični slučajevi se dijele na domaći i strani PGS koje ćemo prikazati u</w:t>
      </w:r>
      <w:r>
        <w:rPr>
          <w:rFonts w:ascii="Arial" w:hAnsi="Arial" w:cs="Arial"/>
        </w:rPr>
        <w:t xml:space="preserve"> </w:t>
      </w:r>
      <w:r w:rsidRPr="00313DE1">
        <w:rPr>
          <w:rFonts w:ascii="Arial" w:hAnsi="Arial" w:cs="Arial"/>
        </w:rPr>
        <w:t>tablici koja slijedi. Ministarstvo nadležno za poslove pravosuđa dužno je dati sve relev</w:t>
      </w:r>
      <w:r>
        <w:rPr>
          <w:rFonts w:ascii="Arial" w:hAnsi="Arial" w:cs="Arial"/>
        </w:rPr>
        <w:t>a</w:t>
      </w:r>
      <w:r w:rsidRPr="00313DE1">
        <w:rPr>
          <w:rFonts w:ascii="Arial" w:hAnsi="Arial" w:cs="Arial"/>
        </w:rPr>
        <w:t>ntne informacije iz članka 23. ovoga Zakona osobama koje imaju pravo na naknadu na temelju ovoga Zakona u prekograničnim slučajevima i obrasce za podnošenje zahtjeva te im na njihov zahtjev dati opće upute i informacije u skladu s priručnikom koji</w:t>
      </w:r>
      <w:r>
        <w:rPr>
          <w:rFonts w:ascii="Arial" w:hAnsi="Arial" w:cs="Arial"/>
        </w:rPr>
        <w:t xml:space="preserve"> je izradila Europska komisija.</w:t>
      </w:r>
      <w:r w:rsidR="00510C2B">
        <w:rPr>
          <w:rFonts w:ascii="Arial" w:hAnsi="Arial" w:cs="Arial"/>
        </w:rPr>
        <w:t xml:space="preserve"> </w:t>
      </w:r>
      <w:r w:rsidRPr="00313DE1">
        <w:rPr>
          <w:rFonts w:ascii="Arial" w:hAnsi="Arial" w:cs="Arial"/>
        </w:rPr>
        <w:t>Ministarstvo pravosuđa Republike Hrvatske nadležno je za zaprimanje i prosljeđivanje zahtjev</w:t>
      </w:r>
      <w:r w:rsidR="00AF0F31">
        <w:rPr>
          <w:rFonts w:ascii="Arial" w:hAnsi="Arial" w:cs="Arial"/>
        </w:rPr>
        <w:t>a u prekograničnim slučajevima.</w:t>
      </w:r>
    </w:p>
    <w:p w:rsidR="007E5EE1" w:rsidRDefault="007E5EE1" w:rsidP="007E5EE1">
      <w:pPr>
        <w:pStyle w:val="Odlomakpopisa"/>
        <w:ind w:left="0"/>
        <w:rPr>
          <w:rFonts w:ascii="Arial" w:hAnsi="Arial" w:cs="Arial"/>
          <w:szCs w:val="24"/>
        </w:rPr>
      </w:pPr>
    </w:p>
    <w:p w:rsidR="007E5EE1" w:rsidRPr="00313DE1" w:rsidRDefault="007E5EE1" w:rsidP="007E5EE1">
      <w:pPr>
        <w:pStyle w:val="Odlomakpopisa"/>
        <w:ind w:left="0"/>
        <w:rPr>
          <w:rFonts w:ascii="Arial" w:hAnsi="Arial" w:cs="Arial"/>
          <w:szCs w:val="24"/>
        </w:rPr>
      </w:pPr>
    </w:p>
    <w:tbl>
      <w:tblPr>
        <w:tblStyle w:val="Reetkatablice"/>
        <w:tblW w:w="0" w:type="auto"/>
        <w:tblLook w:val="04A0" w:firstRow="1" w:lastRow="0" w:firstColumn="1" w:lastColumn="0" w:noHBand="0" w:noVBand="1"/>
      </w:tblPr>
      <w:tblGrid>
        <w:gridCol w:w="2322"/>
        <w:gridCol w:w="2322"/>
        <w:gridCol w:w="2322"/>
        <w:gridCol w:w="2322"/>
      </w:tblGrid>
      <w:tr w:rsidR="007E5EE1" w:rsidRPr="00313DE1" w:rsidTr="002C0E67">
        <w:tc>
          <w:tcPr>
            <w:tcW w:w="2322" w:type="dxa"/>
          </w:tcPr>
          <w:p w:rsidR="007E5EE1" w:rsidRPr="00313DE1" w:rsidRDefault="007E5EE1" w:rsidP="002C0E67">
            <w:pPr>
              <w:spacing w:line="276" w:lineRule="auto"/>
              <w:rPr>
                <w:rFonts w:ascii="Arial" w:hAnsi="Arial" w:cs="Arial"/>
                <w:sz w:val="24"/>
                <w:szCs w:val="24"/>
              </w:rPr>
            </w:pPr>
          </w:p>
        </w:tc>
        <w:tc>
          <w:tcPr>
            <w:tcW w:w="2322" w:type="dxa"/>
          </w:tcPr>
          <w:p w:rsidR="007E5EE1" w:rsidRPr="00313DE1" w:rsidRDefault="007E5EE1" w:rsidP="002C0E67">
            <w:pPr>
              <w:spacing w:line="276" w:lineRule="auto"/>
              <w:rPr>
                <w:rFonts w:ascii="Arial" w:hAnsi="Arial" w:cs="Arial"/>
                <w:sz w:val="20"/>
                <w:szCs w:val="20"/>
              </w:rPr>
            </w:pPr>
            <w:r w:rsidRPr="00313DE1">
              <w:rPr>
                <w:rFonts w:ascii="Arial" w:hAnsi="Arial" w:cs="Arial"/>
                <w:sz w:val="20"/>
                <w:szCs w:val="20"/>
              </w:rPr>
              <w:t>Gdje se podnosi zahtjev</w:t>
            </w:r>
          </w:p>
        </w:tc>
        <w:tc>
          <w:tcPr>
            <w:tcW w:w="2322" w:type="dxa"/>
          </w:tcPr>
          <w:p w:rsidR="007E5EE1" w:rsidRPr="00313DE1" w:rsidRDefault="007E5EE1" w:rsidP="002C0E67">
            <w:pPr>
              <w:spacing w:line="276" w:lineRule="auto"/>
              <w:rPr>
                <w:rFonts w:ascii="Arial" w:hAnsi="Arial" w:cs="Arial"/>
                <w:sz w:val="20"/>
                <w:szCs w:val="20"/>
              </w:rPr>
            </w:pPr>
            <w:r>
              <w:rPr>
                <w:rFonts w:ascii="Arial" w:hAnsi="Arial" w:cs="Arial"/>
                <w:sz w:val="20"/>
                <w:szCs w:val="20"/>
              </w:rPr>
              <w:t>Gdje je počinjeno kazneno djelo</w:t>
            </w:r>
          </w:p>
        </w:tc>
        <w:tc>
          <w:tcPr>
            <w:tcW w:w="2322" w:type="dxa"/>
          </w:tcPr>
          <w:p w:rsidR="007E5EE1" w:rsidRPr="00313DE1" w:rsidRDefault="007E5EE1" w:rsidP="002C0E67">
            <w:pPr>
              <w:spacing w:line="276" w:lineRule="auto"/>
              <w:rPr>
                <w:rFonts w:ascii="Arial" w:hAnsi="Arial" w:cs="Arial"/>
                <w:sz w:val="20"/>
                <w:szCs w:val="20"/>
              </w:rPr>
            </w:pPr>
            <w:r w:rsidRPr="00313DE1">
              <w:rPr>
                <w:rFonts w:ascii="Arial" w:hAnsi="Arial" w:cs="Arial"/>
                <w:sz w:val="20"/>
                <w:szCs w:val="20"/>
              </w:rPr>
              <w:t>Tko odlučuje o zahtjevu</w:t>
            </w:r>
          </w:p>
        </w:tc>
      </w:tr>
      <w:tr w:rsidR="007E5EE1" w:rsidRPr="00313DE1" w:rsidTr="002C0E67">
        <w:tc>
          <w:tcPr>
            <w:tcW w:w="2322" w:type="dxa"/>
          </w:tcPr>
          <w:p w:rsidR="007E5EE1" w:rsidRPr="00313DE1" w:rsidRDefault="007E5EE1" w:rsidP="002C0E67">
            <w:pPr>
              <w:spacing w:line="276" w:lineRule="auto"/>
              <w:rPr>
                <w:rFonts w:ascii="Arial" w:hAnsi="Arial" w:cs="Arial"/>
                <w:sz w:val="24"/>
                <w:szCs w:val="24"/>
              </w:rPr>
            </w:pPr>
          </w:p>
          <w:p w:rsidR="007E5EE1" w:rsidRPr="00313DE1" w:rsidRDefault="007E5EE1" w:rsidP="002C0E67">
            <w:pPr>
              <w:spacing w:line="276" w:lineRule="auto"/>
              <w:rPr>
                <w:rFonts w:ascii="Arial" w:hAnsi="Arial" w:cs="Arial"/>
                <w:sz w:val="20"/>
                <w:szCs w:val="20"/>
              </w:rPr>
            </w:pPr>
            <w:r w:rsidRPr="00313DE1">
              <w:rPr>
                <w:rFonts w:ascii="Arial" w:hAnsi="Arial" w:cs="Arial"/>
                <w:sz w:val="20"/>
                <w:szCs w:val="20"/>
              </w:rPr>
              <w:t>DOMAĆI PGS</w:t>
            </w:r>
          </w:p>
          <w:p w:rsidR="007E5EE1" w:rsidRPr="00313DE1" w:rsidRDefault="007E5EE1" w:rsidP="002C0E67">
            <w:pPr>
              <w:spacing w:line="276" w:lineRule="auto"/>
              <w:rPr>
                <w:rFonts w:ascii="Arial" w:hAnsi="Arial" w:cs="Arial"/>
                <w:sz w:val="24"/>
                <w:szCs w:val="24"/>
              </w:rPr>
            </w:pPr>
          </w:p>
        </w:tc>
        <w:tc>
          <w:tcPr>
            <w:tcW w:w="2322" w:type="dxa"/>
          </w:tcPr>
          <w:p w:rsidR="007E5EE1" w:rsidRPr="00313DE1" w:rsidRDefault="007E5EE1" w:rsidP="002C0E67">
            <w:pPr>
              <w:spacing w:line="276" w:lineRule="auto"/>
              <w:rPr>
                <w:rFonts w:ascii="Arial" w:hAnsi="Arial" w:cs="Arial"/>
                <w:sz w:val="20"/>
                <w:szCs w:val="20"/>
              </w:rPr>
            </w:pPr>
            <w:r w:rsidRPr="00313DE1">
              <w:rPr>
                <w:rFonts w:ascii="Arial" w:hAnsi="Arial" w:cs="Arial"/>
                <w:sz w:val="20"/>
                <w:szCs w:val="20"/>
              </w:rPr>
              <w:t>U DRUGOJ DRŽAVI EU GDJE ŽRTVA IMA PREBIVALIŠTE</w:t>
            </w:r>
          </w:p>
        </w:tc>
        <w:tc>
          <w:tcPr>
            <w:tcW w:w="2322" w:type="dxa"/>
          </w:tcPr>
          <w:p w:rsidR="007E5EE1" w:rsidRPr="00313DE1" w:rsidRDefault="007E5EE1" w:rsidP="002C0E67">
            <w:pPr>
              <w:spacing w:line="276" w:lineRule="auto"/>
              <w:rPr>
                <w:rFonts w:ascii="Arial" w:hAnsi="Arial" w:cs="Arial"/>
                <w:sz w:val="20"/>
                <w:szCs w:val="20"/>
              </w:rPr>
            </w:pPr>
            <w:r w:rsidRPr="00313DE1">
              <w:rPr>
                <w:rFonts w:ascii="Arial" w:hAnsi="Arial" w:cs="Arial"/>
                <w:sz w:val="20"/>
                <w:szCs w:val="20"/>
              </w:rPr>
              <w:t>NA PODRUČJU REPUBLIKE HRVATSKE</w:t>
            </w:r>
          </w:p>
        </w:tc>
        <w:tc>
          <w:tcPr>
            <w:tcW w:w="2322" w:type="dxa"/>
          </w:tcPr>
          <w:p w:rsidR="007E5EE1" w:rsidRPr="00313DE1" w:rsidRDefault="007E5EE1" w:rsidP="002C0E67">
            <w:pPr>
              <w:spacing w:line="276" w:lineRule="auto"/>
              <w:rPr>
                <w:rFonts w:ascii="Arial" w:hAnsi="Arial" w:cs="Arial"/>
                <w:sz w:val="20"/>
                <w:szCs w:val="20"/>
              </w:rPr>
            </w:pPr>
            <w:r w:rsidRPr="00313DE1">
              <w:rPr>
                <w:rFonts w:ascii="Arial" w:hAnsi="Arial" w:cs="Arial"/>
                <w:sz w:val="20"/>
                <w:szCs w:val="20"/>
              </w:rPr>
              <w:t>ODBOR ZA NOVČANU NAKNADU ŽRTVAMA KAZNENIH DJELA</w:t>
            </w:r>
          </w:p>
        </w:tc>
      </w:tr>
      <w:tr w:rsidR="007E5EE1" w:rsidRPr="00313DE1" w:rsidTr="002C0E67">
        <w:tc>
          <w:tcPr>
            <w:tcW w:w="2322" w:type="dxa"/>
          </w:tcPr>
          <w:p w:rsidR="007E5EE1" w:rsidRPr="00313DE1" w:rsidRDefault="007E5EE1" w:rsidP="002C0E67">
            <w:pPr>
              <w:spacing w:line="276" w:lineRule="auto"/>
              <w:rPr>
                <w:rFonts w:ascii="Arial" w:hAnsi="Arial" w:cs="Arial"/>
                <w:sz w:val="24"/>
                <w:szCs w:val="24"/>
              </w:rPr>
            </w:pPr>
          </w:p>
          <w:p w:rsidR="007E5EE1" w:rsidRPr="00313DE1" w:rsidRDefault="007E5EE1" w:rsidP="002C0E67">
            <w:pPr>
              <w:spacing w:line="276" w:lineRule="auto"/>
              <w:rPr>
                <w:rFonts w:ascii="Arial" w:hAnsi="Arial" w:cs="Arial"/>
                <w:sz w:val="20"/>
                <w:szCs w:val="20"/>
              </w:rPr>
            </w:pPr>
            <w:r w:rsidRPr="00313DE1">
              <w:rPr>
                <w:rFonts w:ascii="Arial" w:hAnsi="Arial" w:cs="Arial"/>
                <w:sz w:val="20"/>
                <w:szCs w:val="20"/>
              </w:rPr>
              <w:t>STRANI PGS</w:t>
            </w:r>
          </w:p>
          <w:p w:rsidR="007E5EE1" w:rsidRPr="00313DE1" w:rsidRDefault="007E5EE1" w:rsidP="002C0E67">
            <w:pPr>
              <w:spacing w:line="276" w:lineRule="auto"/>
              <w:rPr>
                <w:rFonts w:ascii="Arial" w:hAnsi="Arial" w:cs="Arial"/>
                <w:sz w:val="24"/>
                <w:szCs w:val="24"/>
              </w:rPr>
            </w:pPr>
          </w:p>
        </w:tc>
        <w:tc>
          <w:tcPr>
            <w:tcW w:w="2322" w:type="dxa"/>
          </w:tcPr>
          <w:p w:rsidR="007E5EE1" w:rsidRPr="00313DE1" w:rsidRDefault="007E5EE1" w:rsidP="002C0E67">
            <w:pPr>
              <w:spacing w:line="276" w:lineRule="auto"/>
              <w:rPr>
                <w:rFonts w:ascii="Arial" w:hAnsi="Arial" w:cs="Arial"/>
                <w:sz w:val="20"/>
                <w:szCs w:val="20"/>
              </w:rPr>
            </w:pPr>
          </w:p>
          <w:p w:rsidR="007E5EE1" w:rsidRPr="00313DE1" w:rsidRDefault="007E5EE1" w:rsidP="002C0E67">
            <w:pPr>
              <w:spacing w:line="276" w:lineRule="auto"/>
              <w:rPr>
                <w:rFonts w:ascii="Arial" w:hAnsi="Arial" w:cs="Arial"/>
                <w:sz w:val="20"/>
                <w:szCs w:val="20"/>
              </w:rPr>
            </w:pPr>
            <w:r w:rsidRPr="00313DE1">
              <w:rPr>
                <w:rFonts w:ascii="Arial" w:hAnsi="Arial" w:cs="Arial"/>
                <w:sz w:val="20"/>
                <w:szCs w:val="20"/>
              </w:rPr>
              <w:t>U RH-građanin koji u RH ima prebivalište</w:t>
            </w:r>
          </w:p>
        </w:tc>
        <w:tc>
          <w:tcPr>
            <w:tcW w:w="2322" w:type="dxa"/>
          </w:tcPr>
          <w:p w:rsidR="007E5EE1" w:rsidRPr="00313DE1" w:rsidRDefault="007E5EE1" w:rsidP="002C0E67">
            <w:pPr>
              <w:spacing w:line="276" w:lineRule="auto"/>
              <w:rPr>
                <w:rFonts w:ascii="Arial" w:hAnsi="Arial" w:cs="Arial"/>
                <w:sz w:val="20"/>
                <w:szCs w:val="20"/>
              </w:rPr>
            </w:pPr>
            <w:r w:rsidRPr="00313DE1">
              <w:rPr>
                <w:rFonts w:ascii="Arial" w:hAnsi="Arial" w:cs="Arial"/>
                <w:sz w:val="20"/>
                <w:szCs w:val="20"/>
              </w:rPr>
              <w:t>U DRUGOJ DRŽAVI ČLANICI EU</w:t>
            </w:r>
          </w:p>
        </w:tc>
        <w:tc>
          <w:tcPr>
            <w:tcW w:w="2322" w:type="dxa"/>
          </w:tcPr>
          <w:p w:rsidR="007E5EE1" w:rsidRPr="00313DE1" w:rsidRDefault="007E5EE1" w:rsidP="002C0E67">
            <w:pPr>
              <w:spacing w:line="276" w:lineRule="auto"/>
              <w:rPr>
                <w:rFonts w:ascii="Arial" w:hAnsi="Arial" w:cs="Arial"/>
                <w:sz w:val="20"/>
                <w:szCs w:val="20"/>
                <w:lang w:val="en-US"/>
              </w:rPr>
            </w:pPr>
            <w:r w:rsidRPr="00313DE1">
              <w:rPr>
                <w:rFonts w:ascii="Arial" w:hAnsi="Arial" w:cs="Arial"/>
                <w:sz w:val="20"/>
                <w:szCs w:val="20"/>
                <w:lang w:val="en-US"/>
              </w:rPr>
              <w:t>NADLEŽNO TIJELO DRUGE ZEMLJE ČLANICE EU</w:t>
            </w:r>
          </w:p>
        </w:tc>
      </w:tr>
    </w:tbl>
    <w:p w:rsidR="007E5EE1" w:rsidRPr="00313DE1" w:rsidRDefault="007E5EE1" w:rsidP="007E5EE1">
      <w:pPr>
        <w:pStyle w:val="Odlomakpopisa"/>
        <w:ind w:left="0"/>
        <w:rPr>
          <w:rFonts w:ascii="Arial" w:hAnsi="Arial" w:cs="Arial"/>
          <w:szCs w:val="24"/>
        </w:rPr>
      </w:pPr>
    </w:p>
    <w:p w:rsidR="007E5EE1" w:rsidRPr="00313DE1" w:rsidRDefault="007E5EE1" w:rsidP="00C53788">
      <w:pPr>
        <w:pStyle w:val="StandardWeb"/>
        <w:spacing w:beforeLines="40" w:before="96" w:beforeAutospacing="0" w:afterLines="40" w:after="96" w:afterAutospacing="0" w:line="276" w:lineRule="auto"/>
        <w:ind w:firstLine="708"/>
        <w:jc w:val="both"/>
        <w:rPr>
          <w:rFonts w:ascii="Arial" w:hAnsi="Arial" w:cs="Arial"/>
        </w:rPr>
      </w:pPr>
      <w:r w:rsidRPr="00313DE1">
        <w:rPr>
          <w:rFonts w:ascii="Arial" w:hAnsi="Arial" w:cs="Arial"/>
          <w:b/>
        </w:rPr>
        <w:t>Domaći prekogranični slučaj</w:t>
      </w:r>
      <w:r w:rsidRPr="00313DE1">
        <w:rPr>
          <w:rFonts w:ascii="Arial" w:hAnsi="Arial" w:cs="Arial"/>
        </w:rPr>
        <w:t xml:space="preserve"> je slučaj kada je kazneno djelo počinjeno na području Republike Hrvatske i o pravu na naknadu po ovom Zakonu odlučuje Odbor za novčanu naknadu žrtvama kaznenih djela, a zahtjev za naknadu je podnesen nadležnom tijelu u drugoj državi članici Europske unije u kojoj žrtva ima prebivalište.</w:t>
      </w:r>
    </w:p>
    <w:p w:rsidR="007E5EE1" w:rsidRPr="00313DE1" w:rsidRDefault="007E5EE1" w:rsidP="00C53788">
      <w:pPr>
        <w:pStyle w:val="StandardWeb"/>
        <w:spacing w:beforeLines="40" w:before="96" w:beforeAutospacing="0" w:afterLines="40" w:after="96" w:afterAutospacing="0" w:line="276" w:lineRule="auto"/>
        <w:ind w:firstLine="708"/>
        <w:jc w:val="both"/>
        <w:rPr>
          <w:rFonts w:ascii="Arial" w:hAnsi="Arial" w:cs="Arial"/>
        </w:rPr>
      </w:pPr>
      <w:r w:rsidRPr="00313DE1">
        <w:rPr>
          <w:rFonts w:ascii="Arial" w:hAnsi="Arial" w:cs="Arial"/>
        </w:rPr>
        <w:t xml:space="preserve">Ministarstvo pravosuđa RH dužno je nadležnom tijelu druge članice Europske unije, u roku od 30 dana uputiti potvrdu o primitku zahtjeva na za to propisanom obrascu i na hrvatskom jeziku, informacije o osobi za kontakt kao i približni rok u kojem će se odlučiti o zahtjevu. Ukoliko Odbor zaključi da je prije </w:t>
      </w:r>
      <w:r>
        <w:rPr>
          <w:rFonts w:ascii="Arial" w:hAnsi="Arial" w:cs="Arial"/>
        </w:rPr>
        <w:t>o</w:t>
      </w:r>
      <w:r w:rsidRPr="00313DE1">
        <w:rPr>
          <w:rFonts w:ascii="Arial" w:hAnsi="Arial" w:cs="Arial"/>
        </w:rPr>
        <w:t>dlučivanja o zahtjevu potrebno p</w:t>
      </w:r>
      <w:r>
        <w:rPr>
          <w:rFonts w:ascii="Arial" w:hAnsi="Arial" w:cs="Arial"/>
        </w:rPr>
        <w:t>rovesti neke dodatne ra</w:t>
      </w:r>
      <w:r w:rsidRPr="00313DE1">
        <w:rPr>
          <w:rFonts w:ascii="Arial" w:hAnsi="Arial" w:cs="Arial"/>
        </w:rPr>
        <w:t>dnje (saslušanje podnositelja, svjedoka,vještaka ili druge osobe) može zatražiti da to obavi nadležno tijelo druge države članice.</w:t>
      </w:r>
    </w:p>
    <w:p w:rsidR="007E5EE1" w:rsidRDefault="007E5EE1" w:rsidP="00C53788">
      <w:pPr>
        <w:pStyle w:val="StandardWeb"/>
        <w:spacing w:beforeLines="40" w:before="96" w:beforeAutospacing="0" w:afterLines="40" w:after="96" w:afterAutospacing="0" w:line="276" w:lineRule="auto"/>
        <w:ind w:firstLine="708"/>
        <w:jc w:val="both"/>
        <w:rPr>
          <w:rFonts w:ascii="Arial" w:hAnsi="Arial" w:cs="Arial"/>
        </w:rPr>
      </w:pPr>
      <w:r w:rsidRPr="00313DE1">
        <w:rPr>
          <w:rFonts w:ascii="Arial" w:hAnsi="Arial" w:cs="Arial"/>
          <w:b/>
        </w:rPr>
        <w:t>Strani prekogranični slučaj</w:t>
      </w:r>
      <w:r w:rsidRPr="00313DE1">
        <w:rPr>
          <w:rFonts w:ascii="Arial" w:hAnsi="Arial" w:cs="Arial"/>
        </w:rPr>
        <w:t xml:space="preserve"> je slučaj kada je kazneno djelo počinjeno u drugoj državi članici Europske unije i za odlučivanje o pravu na naknadu je nadležno tijelo te države, a zahtjev za naknadu podnosi osoba koja ima prebi</w:t>
      </w:r>
      <w:r w:rsidR="009A6207">
        <w:rPr>
          <w:rFonts w:ascii="Arial" w:hAnsi="Arial" w:cs="Arial"/>
        </w:rPr>
        <w:t xml:space="preserve">valište u Republici Hrvatskoj </w:t>
      </w:r>
      <w:r w:rsidRPr="00313DE1">
        <w:rPr>
          <w:rFonts w:ascii="Arial" w:hAnsi="Arial" w:cs="Arial"/>
        </w:rPr>
        <w:t>Ministarstvu pravosuđa RH. Taj zahtjev na obrascu koji je propisa</w:t>
      </w:r>
      <w:r w:rsidR="008C3990">
        <w:rPr>
          <w:rFonts w:ascii="Arial" w:hAnsi="Arial" w:cs="Arial"/>
        </w:rPr>
        <w:t>l</w:t>
      </w:r>
      <w:r w:rsidRPr="00313DE1">
        <w:rPr>
          <w:rFonts w:ascii="Arial" w:hAnsi="Arial" w:cs="Arial"/>
        </w:rPr>
        <w:t>a Europska unije</w:t>
      </w:r>
      <w:r w:rsidR="00510C2B">
        <w:rPr>
          <w:rFonts w:ascii="Arial" w:hAnsi="Arial" w:cs="Arial"/>
        </w:rPr>
        <w:t xml:space="preserve"> se u najkraćem</w:t>
      </w:r>
      <w:r w:rsidRPr="00313DE1">
        <w:rPr>
          <w:rFonts w:ascii="Arial" w:hAnsi="Arial" w:cs="Arial"/>
        </w:rPr>
        <w:t xml:space="preserve"> roku dostavlja nadležnom tijelu druge </w:t>
      </w:r>
      <w:r w:rsidRPr="00313DE1">
        <w:rPr>
          <w:rFonts w:ascii="Arial" w:hAnsi="Arial" w:cs="Arial"/>
        </w:rPr>
        <w:lastRenderedPageBreak/>
        <w:t>države od koje podnosit</w:t>
      </w:r>
      <w:r w:rsidR="00AF0F31">
        <w:rPr>
          <w:rFonts w:ascii="Arial" w:hAnsi="Arial" w:cs="Arial"/>
        </w:rPr>
        <w:t>elj zahtjeva traži naknadu, na s</w:t>
      </w:r>
      <w:r w:rsidRPr="00313DE1">
        <w:rPr>
          <w:rFonts w:ascii="Arial" w:hAnsi="Arial" w:cs="Arial"/>
        </w:rPr>
        <w:t>lužbenom jeziku te države ili jeziku koji je ta država odredila kao prihvatljiv.</w:t>
      </w:r>
      <w:r w:rsidR="00510C2B">
        <w:rPr>
          <w:rFonts w:ascii="Arial" w:hAnsi="Arial" w:cs="Arial"/>
        </w:rPr>
        <w:t xml:space="preserve"> </w:t>
      </w:r>
      <w:r w:rsidRPr="00313DE1">
        <w:rPr>
          <w:rFonts w:ascii="Arial" w:hAnsi="Arial" w:cs="Arial"/>
        </w:rPr>
        <w:t>Ukoliko je za nadležno tijelo druge članice EU potrebno proves</w:t>
      </w:r>
      <w:r w:rsidR="00433A13">
        <w:rPr>
          <w:rFonts w:ascii="Arial" w:hAnsi="Arial" w:cs="Arial"/>
        </w:rPr>
        <w:t>ti dodatne radnje (saslušanje podnositelja</w:t>
      </w:r>
      <w:r w:rsidRPr="00313DE1">
        <w:rPr>
          <w:rFonts w:ascii="Arial" w:hAnsi="Arial" w:cs="Arial"/>
        </w:rPr>
        <w:t xml:space="preserve"> svjedoka,</w:t>
      </w:r>
      <w:r w:rsidR="00C53788">
        <w:rPr>
          <w:rFonts w:ascii="Arial" w:hAnsi="Arial" w:cs="Arial"/>
        </w:rPr>
        <w:t xml:space="preserve"> </w:t>
      </w:r>
      <w:r w:rsidRPr="00313DE1">
        <w:rPr>
          <w:rFonts w:ascii="Arial" w:hAnsi="Arial" w:cs="Arial"/>
        </w:rPr>
        <w:t xml:space="preserve">vještaka ili druge osobe), to će obaviti Odbor za </w:t>
      </w:r>
      <w:proofErr w:type="spellStart"/>
      <w:r w:rsidRPr="00313DE1">
        <w:rPr>
          <w:rFonts w:ascii="Arial" w:hAnsi="Arial" w:cs="Arial"/>
        </w:rPr>
        <w:t>novčnu</w:t>
      </w:r>
      <w:proofErr w:type="spellEnd"/>
      <w:r w:rsidRPr="00313DE1">
        <w:rPr>
          <w:rFonts w:ascii="Arial" w:hAnsi="Arial" w:cs="Arial"/>
        </w:rPr>
        <w:t xml:space="preserve"> naknadu žrtvama kaznenih djela i dostaviti izvješće. </w:t>
      </w:r>
      <w:r w:rsidR="009A6207">
        <w:rPr>
          <w:rFonts w:ascii="Arial" w:hAnsi="Arial" w:cs="Arial"/>
        </w:rPr>
        <w:t>Iz opisanog je vidljivo kako je žrtvi kaznenog djela počinjenog na području EU u svakom slučaju dana mogućnost ostvarivanja prava na novčanu naknadu.</w:t>
      </w:r>
    </w:p>
    <w:p w:rsidR="007E5EE1" w:rsidRPr="00313DE1" w:rsidRDefault="007E5EE1" w:rsidP="007E5EE1">
      <w:pPr>
        <w:pStyle w:val="Odlomakpopisa"/>
        <w:ind w:left="0"/>
        <w:rPr>
          <w:rFonts w:ascii="Arial" w:hAnsi="Arial" w:cs="Arial"/>
          <w:b/>
          <w:szCs w:val="24"/>
        </w:rPr>
      </w:pPr>
    </w:p>
    <w:p w:rsidR="007E5EE1" w:rsidRPr="00C53788" w:rsidRDefault="00A934C3" w:rsidP="00C53788">
      <w:pPr>
        <w:pStyle w:val="Naslov2"/>
        <w:rPr>
          <w:rFonts w:ascii="Arial" w:hAnsi="Arial" w:cs="Arial"/>
          <w:color w:val="auto"/>
          <w:sz w:val="28"/>
          <w:szCs w:val="28"/>
        </w:rPr>
      </w:pPr>
      <w:bookmarkStart w:id="22" w:name="_Toc26450762"/>
      <w:r w:rsidRPr="00C53788">
        <w:rPr>
          <w:rFonts w:ascii="Arial" w:hAnsi="Arial" w:cs="Arial"/>
          <w:color w:val="auto"/>
          <w:sz w:val="28"/>
          <w:szCs w:val="28"/>
        </w:rPr>
        <w:t>7.7</w:t>
      </w:r>
      <w:r w:rsidR="00C53788" w:rsidRPr="00C53788">
        <w:rPr>
          <w:rFonts w:ascii="Arial" w:hAnsi="Arial" w:cs="Arial"/>
          <w:color w:val="auto"/>
          <w:sz w:val="28"/>
          <w:szCs w:val="28"/>
        </w:rPr>
        <w:t>.</w:t>
      </w:r>
      <w:r w:rsidRPr="00C53788">
        <w:rPr>
          <w:rFonts w:ascii="Arial" w:hAnsi="Arial" w:cs="Arial"/>
          <w:color w:val="auto"/>
          <w:sz w:val="28"/>
          <w:szCs w:val="28"/>
        </w:rPr>
        <w:t xml:space="preserve"> Prijelaz prava i vraćanje </w:t>
      </w:r>
      <w:proofErr w:type="spellStart"/>
      <w:r w:rsidRPr="00C53788">
        <w:rPr>
          <w:rFonts w:ascii="Arial" w:hAnsi="Arial" w:cs="Arial"/>
          <w:color w:val="auto"/>
          <w:sz w:val="28"/>
          <w:szCs w:val="28"/>
        </w:rPr>
        <w:t>neosnovao</w:t>
      </w:r>
      <w:proofErr w:type="spellEnd"/>
      <w:r w:rsidRPr="00C53788">
        <w:rPr>
          <w:rFonts w:ascii="Arial" w:hAnsi="Arial" w:cs="Arial"/>
          <w:color w:val="auto"/>
          <w:sz w:val="28"/>
          <w:szCs w:val="28"/>
        </w:rPr>
        <w:t xml:space="preserve"> stečenog, ostvarivanje naknade neposredno od počinitelja kaznenog djela</w:t>
      </w:r>
      <w:bookmarkEnd w:id="22"/>
      <w:r w:rsidRPr="00C53788">
        <w:rPr>
          <w:rFonts w:ascii="Arial" w:hAnsi="Arial" w:cs="Arial"/>
          <w:color w:val="auto"/>
          <w:sz w:val="28"/>
          <w:szCs w:val="28"/>
        </w:rPr>
        <w:t xml:space="preserve"> </w:t>
      </w:r>
    </w:p>
    <w:p w:rsidR="007E5EE1" w:rsidRPr="00313DE1" w:rsidRDefault="007E5EE1" w:rsidP="007E5EE1">
      <w:pPr>
        <w:pStyle w:val="Odlomakpopisa"/>
        <w:ind w:left="0"/>
        <w:rPr>
          <w:rFonts w:ascii="Arial" w:hAnsi="Arial" w:cs="Arial"/>
          <w:b/>
          <w:szCs w:val="24"/>
        </w:rPr>
      </w:pPr>
    </w:p>
    <w:p w:rsidR="00523397" w:rsidRDefault="007E5EE1" w:rsidP="00C53788">
      <w:pPr>
        <w:pStyle w:val="Odlomakpopisa"/>
        <w:ind w:left="0" w:firstLine="708"/>
        <w:jc w:val="both"/>
        <w:rPr>
          <w:rFonts w:ascii="Arial" w:hAnsi="Arial" w:cs="Arial"/>
          <w:szCs w:val="24"/>
        </w:rPr>
      </w:pPr>
      <w:r w:rsidRPr="00313DE1">
        <w:rPr>
          <w:rFonts w:ascii="Arial" w:hAnsi="Arial" w:cs="Arial"/>
          <w:szCs w:val="24"/>
        </w:rPr>
        <w:t>Važno je navesti da isplatom naknade žrtvi, sva prav</w:t>
      </w:r>
      <w:r>
        <w:rPr>
          <w:rFonts w:ascii="Arial" w:hAnsi="Arial" w:cs="Arial"/>
          <w:szCs w:val="24"/>
        </w:rPr>
        <w:t>a</w:t>
      </w:r>
      <w:r w:rsidRPr="00313DE1">
        <w:rPr>
          <w:rFonts w:ascii="Arial" w:hAnsi="Arial" w:cs="Arial"/>
          <w:szCs w:val="24"/>
        </w:rPr>
        <w:t xml:space="preserve"> tih žrtava prema podnositelju kaznenog djela, </w:t>
      </w:r>
      <w:r w:rsidR="00433A13">
        <w:rPr>
          <w:rFonts w:ascii="Arial" w:hAnsi="Arial" w:cs="Arial"/>
          <w:szCs w:val="24"/>
        </w:rPr>
        <w:t>prelaze na Republiku Hrvatsku</w:t>
      </w:r>
      <w:r w:rsidR="00433A13" w:rsidRPr="00313DE1">
        <w:rPr>
          <w:rFonts w:ascii="Arial" w:hAnsi="Arial" w:cs="Arial"/>
          <w:szCs w:val="24"/>
        </w:rPr>
        <w:t xml:space="preserve"> </w:t>
      </w:r>
      <w:r w:rsidRPr="00313DE1">
        <w:rPr>
          <w:rFonts w:ascii="Arial" w:hAnsi="Arial" w:cs="Arial"/>
          <w:szCs w:val="24"/>
        </w:rPr>
        <w:t>do visine iznosa isplaćene naknade. S obzi</w:t>
      </w:r>
      <w:r>
        <w:rPr>
          <w:rFonts w:ascii="Arial" w:hAnsi="Arial" w:cs="Arial"/>
          <w:szCs w:val="24"/>
        </w:rPr>
        <w:t>r</w:t>
      </w:r>
      <w:r w:rsidRPr="00313DE1">
        <w:rPr>
          <w:rFonts w:ascii="Arial" w:hAnsi="Arial" w:cs="Arial"/>
          <w:szCs w:val="24"/>
        </w:rPr>
        <w:t>om da se rješenje o zahtjevu dostavlja nadležnom drža</w:t>
      </w:r>
      <w:r>
        <w:rPr>
          <w:rFonts w:ascii="Arial" w:hAnsi="Arial" w:cs="Arial"/>
          <w:szCs w:val="24"/>
        </w:rPr>
        <w:t>vnom odvjetništvu prema prebiva</w:t>
      </w:r>
      <w:r w:rsidRPr="00313DE1">
        <w:rPr>
          <w:rFonts w:ascii="Arial" w:hAnsi="Arial" w:cs="Arial"/>
          <w:szCs w:val="24"/>
        </w:rPr>
        <w:t>lištu počinitelja kaznenog djela /žrtve,zastara za Republiku Hrvatsku počinje teći kada je nadležno državno odvjetništvo obaviješteno o isplati naknade žrtvi.</w:t>
      </w:r>
    </w:p>
    <w:p w:rsidR="007E5EE1" w:rsidRPr="00313DE1" w:rsidRDefault="007E5EE1" w:rsidP="007E5EE1">
      <w:pPr>
        <w:pStyle w:val="Odlomakpopisa"/>
        <w:ind w:left="0"/>
        <w:rPr>
          <w:rFonts w:ascii="Arial" w:hAnsi="Arial" w:cs="Arial"/>
          <w:szCs w:val="24"/>
        </w:rPr>
      </w:pPr>
      <w:r w:rsidRPr="00313DE1">
        <w:rPr>
          <w:rFonts w:ascii="Arial" w:hAnsi="Arial" w:cs="Arial"/>
          <w:szCs w:val="24"/>
        </w:rPr>
        <w:t xml:space="preserve"> </w:t>
      </w:r>
    </w:p>
    <w:p w:rsidR="007E5EE1" w:rsidRDefault="007E5EE1" w:rsidP="00C53788">
      <w:pPr>
        <w:pStyle w:val="Odlomakpopisa"/>
        <w:ind w:left="0" w:firstLine="708"/>
        <w:jc w:val="both"/>
        <w:rPr>
          <w:rFonts w:ascii="Arial" w:hAnsi="Arial" w:cs="Arial"/>
          <w:szCs w:val="24"/>
        </w:rPr>
      </w:pPr>
      <w:r w:rsidRPr="00313DE1">
        <w:rPr>
          <w:rFonts w:ascii="Arial" w:hAnsi="Arial" w:cs="Arial"/>
          <w:szCs w:val="24"/>
        </w:rPr>
        <w:t>Isto tako, Zakon o novčanoj naknadi žrtvama kaznenih djela regulira i vrać</w:t>
      </w:r>
      <w:r>
        <w:rPr>
          <w:rFonts w:ascii="Arial" w:hAnsi="Arial" w:cs="Arial"/>
          <w:szCs w:val="24"/>
        </w:rPr>
        <w:t>anje neosnovano stečene naknade</w:t>
      </w:r>
      <w:r w:rsidRPr="00313DE1">
        <w:rPr>
          <w:rFonts w:ascii="Arial" w:hAnsi="Arial" w:cs="Arial"/>
          <w:szCs w:val="24"/>
        </w:rPr>
        <w:t>, ako je ostvarena na temelju lažnih podataka, ili je žrtva propustila obavijestiti nadležno tijelo o činjenic</w:t>
      </w:r>
      <w:r>
        <w:rPr>
          <w:rFonts w:ascii="Arial" w:hAnsi="Arial" w:cs="Arial"/>
          <w:szCs w:val="24"/>
        </w:rPr>
        <w:t>a</w:t>
      </w:r>
      <w:r w:rsidRPr="00313DE1">
        <w:rPr>
          <w:rFonts w:ascii="Arial" w:hAnsi="Arial" w:cs="Arial"/>
          <w:szCs w:val="24"/>
        </w:rPr>
        <w:t>ma koje utječu na ostvariva</w:t>
      </w:r>
      <w:r>
        <w:rPr>
          <w:rFonts w:ascii="Arial" w:hAnsi="Arial" w:cs="Arial"/>
          <w:szCs w:val="24"/>
        </w:rPr>
        <w:t>nj</w:t>
      </w:r>
      <w:r w:rsidRPr="00313DE1">
        <w:rPr>
          <w:rFonts w:ascii="Arial" w:hAnsi="Arial" w:cs="Arial"/>
          <w:szCs w:val="24"/>
        </w:rPr>
        <w:t>e prav</w:t>
      </w:r>
      <w:r>
        <w:rPr>
          <w:rFonts w:ascii="Arial" w:hAnsi="Arial" w:cs="Arial"/>
          <w:szCs w:val="24"/>
        </w:rPr>
        <w:t>a</w:t>
      </w:r>
      <w:r w:rsidRPr="00313DE1">
        <w:rPr>
          <w:rFonts w:ascii="Arial" w:hAnsi="Arial" w:cs="Arial"/>
          <w:szCs w:val="24"/>
        </w:rPr>
        <w:t xml:space="preserve"> ili je nakon ispla</w:t>
      </w:r>
      <w:r>
        <w:rPr>
          <w:rFonts w:ascii="Arial" w:hAnsi="Arial" w:cs="Arial"/>
          <w:szCs w:val="24"/>
        </w:rPr>
        <w:t>te od strane nadležnog tijela (</w:t>
      </w:r>
      <w:r w:rsidRPr="00313DE1">
        <w:rPr>
          <w:rFonts w:ascii="Arial" w:hAnsi="Arial" w:cs="Arial"/>
          <w:szCs w:val="24"/>
        </w:rPr>
        <w:t>suda ili državnog odvjetništva) utvrđeno da ne postoji kazneno djelo. Žrtva ima legitimno pravo od počinitelja kaznenog djela (štetnika) tražiti naknadu š</w:t>
      </w:r>
      <w:r>
        <w:rPr>
          <w:rFonts w:ascii="Arial" w:hAnsi="Arial" w:cs="Arial"/>
          <w:szCs w:val="24"/>
        </w:rPr>
        <w:t>tete, neovisno o pravu na podnoš</w:t>
      </w:r>
      <w:r w:rsidRPr="00313DE1">
        <w:rPr>
          <w:rFonts w:ascii="Arial" w:hAnsi="Arial" w:cs="Arial"/>
          <w:szCs w:val="24"/>
        </w:rPr>
        <w:t>enje zahtjeva za naknadu po ovom zakonu.</w:t>
      </w:r>
    </w:p>
    <w:p w:rsidR="00C53788" w:rsidRPr="00313DE1" w:rsidRDefault="00C53788" w:rsidP="00C53788">
      <w:pPr>
        <w:pStyle w:val="Odlomakpopisa"/>
        <w:ind w:left="0" w:firstLine="708"/>
        <w:jc w:val="both"/>
        <w:rPr>
          <w:rFonts w:ascii="Arial" w:hAnsi="Arial" w:cs="Arial"/>
          <w:szCs w:val="24"/>
        </w:rPr>
      </w:pPr>
    </w:p>
    <w:p w:rsidR="007E5EE1" w:rsidRPr="00313DE1" w:rsidRDefault="007E5EE1" w:rsidP="00C53788">
      <w:pPr>
        <w:pStyle w:val="Odlomakpopisa"/>
        <w:ind w:left="0" w:firstLine="708"/>
        <w:jc w:val="both"/>
        <w:rPr>
          <w:rFonts w:ascii="Arial" w:hAnsi="Arial" w:cs="Arial"/>
          <w:szCs w:val="24"/>
        </w:rPr>
      </w:pPr>
      <w:r w:rsidRPr="00313DE1">
        <w:rPr>
          <w:rFonts w:ascii="Arial" w:hAnsi="Arial" w:cs="Arial"/>
          <w:szCs w:val="24"/>
        </w:rPr>
        <w:t>Kada žrtva ostvari naknadu neposredno od štetnika ona će se uračunati u n</w:t>
      </w:r>
      <w:r>
        <w:rPr>
          <w:rFonts w:ascii="Arial" w:hAnsi="Arial" w:cs="Arial"/>
          <w:szCs w:val="24"/>
        </w:rPr>
        <w:t>a</w:t>
      </w:r>
      <w:r w:rsidRPr="00313DE1">
        <w:rPr>
          <w:rFonts w:ascii="Arial" w:hAnsi="Arial" w:cs="Arial"/>
          <w:szCs w:val="24"/>
        </w:rPr>
        <w:t xml:space="preserve">knadu koju zahtijeva od Republike </w:t>
      </w:r>
      <w:r>
        <w:rPr>
          <w:rFonts w:ascii="Arial" w:hAnsi="Arial" w:cs="Arial"/>
          <w:szCs w:val="24"/>
        </w:rPr>
        <w:t>Hrvatske, a ako je u potpun</w:t>
      </w:r>
      <w:r w:rsidRPr="00313DE1">
        <w:rPr>
          <w:rFonts w:ascii="Arial" w:hAnsi="Arial" w:cs="Arial"/>
          <w:szCs w:val="24"/>
        </w:rPr>
        <w:t>osti namirena, njen zahtje</w:t>
      </w:r>
      <w:r>
        <w:rPr>
          <w:rFonts w:ascii="Arial" w:hAnsi="Arial" w:cs="Arial"/>
          <w:szCs w:val="24"/>
        </w:rPr>
        <w:t>v</w:t>
      </w:r>
      <w:r w:rsidRPr="00313DE1">
        <w:rPr>
          <w:rFonts w:ascii="Arial" w:hAnsi="Arial" w:cs="Arial"/>
          <w:szCs w:val="24"/>
        </w:rPr>
        <w:t xml:space="preserve"> će se odbiti odn</w:t>
      </w:r>
      <w:r>
        <w:rPr>
          <w:rFonts w:ascii="Arial" w:hAnsi="Arial" w:cs="Arial"/>
          <w:szCs w:val="24"/>
        </w:rPr>
        <w:t>o</w:t>
      </w:r>
      <w:r w:rsidRPr="00313DE1">
        <w:rPr>
          <w:rFonts w:ascii="Arial" w:hAnsi="Arial" w:cs="Arial"/>
          <w:szCs w:val="24"/>
        </w:rPr>
        <w:t>sno eventualno već određena isplata žrtvi, neće se provesti. Ukoliko je Republika Hrvatska isplatila naknadu žrtvi, a žrtva ostvari dio ili potpunu naknadu štete od počinitelja kaznenog djela, namiruje se država na način da za iznos glavnice koji je žrtva već ostvarila, ima pravo regresa i to najviše do iznosa koji joj je isplaćen.</w:t>
      </w:r>
    </w:p>
    <w:p w:rsidR="007E5EE1" w:rsidRPr="00313DE1" w:rsidRDefault="007E5EE1" w:rsidP="007E5EE1">
      <w:pPr>
        <w:pStyle w:val="Odlomakpopisa"/>
        <w:ind w:left="0"/>
        <w:jc w:val="both"/>
        <w:rPr>
          <w:rFonts w:ascii="Arial" w:hAnsi="Arial" w:cs="Arial"/>
          <w:szCs w:val="24"/>
        </w:rPr>
      </w:pPr>
    </w:p>
    <w:p w:rsidR="007E5EE1" w:rsidRDefault="007E5EE1" w:rsidP="007E5EE1">
      <w:pPr>
        <w:pStyle w:val="Odlomakpopisa"/>
        <w:ind w:left="0"/>
        <w:jc w:val="both"/>
        <w:rPr>
          <w:rFonts w:ascii="Arial" w:hAnsi="Arial" w:cs="Arial"/>
          <w:szCs w:val="24"/>
        </w:rPr>
      </w:pPr>
    </w:p>
    <w:p w:rsidR="00C53788" w:rsidRDefault="00C53788" w:rsidP="007E5EE1">
      <w:pPr>
        <w:pStyle w:val="Odlomakpopisa"/>
        <w:ind w:left="0"/>
        <w:jc w:val="both"/>
        <w:rPr>
          <w:rFonts w:ascii="Arial" w:hAnsi="Arial" w:cs="Arial"/>
          <w:szCs w:val="24"/>
        </w:rPr>
      </w:pPr>
    </w:p>
    <w:p w:rsidR="00C53788" w:rsidRDefault="00C53788" w:rsidP="007E5EE1">
      <w:pPr>
        <w:pStyle w:val="Odlomakpopisa"/>
        <w:ind w:left="0"/>
        <w:jc w:val="both"/>
        <w:rPr>
          <w:rFonts w:ascii="Arial" w:hAnsi="Arial" w:cs="Arial"/>
          <w:szCs w:val="24"/>
        </w:rPr>
      </w:pPr>
    </w:p>
    <w:p w:rsidR="00C53788" w:rsidRDefault="00C53788" w:rsidP="007E5EE1">
      <w:pPr>
        <w:pStyle w:val="Odlomakpopisa"/>
        <w:ind w:left="0"/>
        <w:jc w:val="both"/>
        <w:rPr>
          <w:rFonts w:ascii="Arial" w:hAnsi="Arial" w:cs="Arial"/>
          <w:szCs w:val="24"/>
        </w:rPr>
      </w:pPr>
    </w:p>
    <w:p w:rsidR="00C53788" w:rsidRPr="00313DE1" w:rsidRDefault="00C53788" w:rsidP="007E5EE1">
      <w:pPr>
        <w:pStyle w:val="Odlomakpopisa"/>
        <w:ind w:left="0"/>
        <w:jc w:val="both"/>
        <w:rPr>
          <w:rFonts w:ascii="Arial" w:hAnsi="Arial" w:cs="Arial"/>
          <w:szCs w:val="24"/>
        </w:rPr>
      </w:pPr>
    </w:p>
    <w:p w:rsidR="007E5EE1" w:rsidRDefault="00A934C3" w:rsidP="00C53788">
      <w:pPr>
        <w:pStyle w:val="Naslov1"/>
        <w:rPr>
          <w:rFonts w:ascii="Arial" w:hAnsi="Arial" w:cs="Arial"/>
          <w:color w:val="auto"/>
          <w:sz w:val="32"/>
          <w:szCs w:val="32"/>
        </w:rPr>
      </w:pPr>
      <w:bookmarkStart w:id="23" w:name="_Toc26450763"/>
      <w:r w:rsidRPr="00C53788">
        <w:rPr>
          <w:rFonts w:ascii="Arial" w:hAnsi="Arial" w:cs="Arial"/>
          <w:color w:val="auto"/>
          <w:sz w:val="32"/>
          <w:szCs w:val="32"/>
        </w:rPr>
        <w:lastRenderedPageBreak/>
        <w:t xml:space="preserve">8. </w:t>
      </w:r>
      <w:r w:rsidR="00433A13" w:rsidRPr="00C53788">
        <w:rPr>
          <w:rFonts w:ascii="Arial" w:hAnsi="Arial" w:cs="Arial"/>
          <w:color w:val="auto"/>
          <w:sz w:val="32"/>
          <w:szCs w:val="32"/>
        </w:rPr>
        <w:t xml:space="preserve"> </w:t>
      </w:r>
      <w:r w:rsidR="00523397" w:rsidRPr="00C53788">
        <w:rPr>
          <w:rFonts w:ascii="Arial" w:hAnsi="Arial" w:cs="Arial"/>
          <w:color w:val="auto"/>
          <w:sz w:val="32"/>
          <w:szCs w:val="32"/>
        </w:rPr>
        <w:t xml:space="preserve">POSTUPANJE </w:t>
      </w:r>
      <w:r w:rsidR="00433A13" w:rsidRPr="00C53788">
        <w:rPr>
          <w:rFonts w:ascii="Arial" w:hAnsi="Arial" w:cs="Arial"/>
          <w:color w:val="auto"/>
          <w:sz w:val="32"/>
          <w:szCs w:val="32"/>
        </w:rPr>
        <w:t>DRŽAVNO</w:t>
      </w:r>
      <w:r w:rsidR="00523397" w:rsidRPr="00C53788">
        <w:rPr>
          <w:rFonts w:ascii="Arial" w:hAnsi="Arial" w:cs="Arial"/>
          <w:color w:val="auto"/>
          <w:sz w:val="32"/>
          <w:szCs w:val="32"/>
        </w:rPr>
        <w:t>G</w:t>
      </w:r>
      <w:r w:rsidR="00433A13" w:rsidRPr="00C53788">
        <w:rPr>
          <w:rFonts w:ascii="Arial" w:hAnsi="Arial" w:cs="Arial"/>
          <w:color w:val="auto"/>
          <w:sz w:val="32"/>
          <w:szCs w:val="32"/>
        </w:rPr>
        <w:t xml:space="preserve"> ODVJETNIŠTV</w:t>
      </w:r>
      <w:r w:rsidR="00523397" w:rsidRPr="00C53788">
        <w:rPr>
          <w:rFonts w:ascii="Arial" w:hAnsi="Arial" w:cs="Arial"/>
          <w:color w:val="auto"/>
          <w:sz w:val="32"/>
          <w:szCs w:val="32"/>
        </w:rPr>
        <w:t>A PREMA ŽRTVI</w:t>
      </w:r>
      <w:bookmarkEnd w:id="23"/>
    </w:p>
    <w:p w:rsidR="00C53788" w:rsidRPr="00C53788" w:rsidRDefault="00C53788" w:rsidP="00C53788"/>
    <w:p w:rsidR="007E5EE1" w:rsidRDefault="007E5EE1" w:rsidP="00C53788">
      <w:pPr>
        <w:ind w:firstLine="708"/>
        <w:jc w:val="both"/>
        <w:rPr>
          <w:rFonts w:ascii="Arial" w:hAnsi="Arial" w:cs="Arial"/>
          <w:color w:val="000000"/>
          <w:szCs w:val="24"/>
          <w:shd w:val="clear" w:color="auto" w:fill="FFFFFF"/>
        </w:rPr>
      </w:pPr>
      <w:r w:rsidRPr="00B77506">
        <w:rPr>
          <w:rFonts w:ascii="Arial" w:hAnsi="Arial" w:cs="Arial"/>
          <w:color w:val="000000"/>
          <w:szCs w:val="24"/>
          <w:shd w:val="clear" w:color="auto" w:fill="FFFFFF"/>
        </w:rPr>
        <w:t>Državno odvjetništvo je samostalno i neovisno pravosudno tijelo ovlašteno i dužno postupati protiv počinite</w:t>
      </w:r>
      <w:r w:rsidRPr="00B77506">
        <w:rPr>
          <w:rFonts w:ascii="Arial" w:hAnsi="Arial" w:cs="Arial"/>
          <w:color w:val="000000"/>
          <w:szCs w:val="24"/>
          <w:shd w:val="clear" w:color="auto" w:fill="FFFFFF"/>
        </w:rPr>
        <w:softHyphen/>
      </w:r>
      <w:proofErr w:type="spellStart"/>
      <w:r w:rsidRPr="00B77506">
        <w:rPr>
          <w:rFonts w:ascii="Arial" w:hAnsi="Arial" w:cs="Arial"/>
          <w:color w:val="000000"/>
          <w:szCs w:val="24"/>
          <w:shd w:val="clear" w:color="auto" w:fill="FFFFFF"/>
        </w:rPr>
        <w:t>lja</w:t>
      </w:r>
      <w:proofErr w:type="spellEnd"/>
      <w:r w:rsidRPr="00B77506">
        <w:rPr>
          <w:rFonts w:ascii="Arial" w:hAnsi="Arial" w:cs="Arial"/>
          <w:color w:val="000000"/>
          <w:szCs w:val="24"/>
          <w:shd w:val="clear" w:color="auto" w:fill="FFFFFF"/>
        </w:rPr>
        <w:t xml:space="preserve"> kaznenih i drugih </w:t>
      </w:r>
      <w:proofErr w:type="spellStart"/>
      <w:r w:rsidRPr="00B77506">
        <w:rPr>
          <w:rFonts w:ascii="Arial" w:hAnsi="Arial" w:cs="Arial"/>
          <w:color w:val="000000"/>
          <w:szCs w:val="24"/>
          <w:shd w:val="clear" w:color="auto" w:fill="FFFFFF"/>
        </w:rPr>
        <w:t>kaž</w:t>
      </w:r>
      <w:proofErr w:type="spellEnd"/>
      <w:r w:rsidRPr="00B77506">
        <w:rPr>
          <w:rFonts w:ascii="Arial" w:hAnsi="Arial" w:cs="Arial"/>
          <w:color w:val="000000"/>
          <w:szCs w:val="24"/>
          <w:shd w:val="clear" w:color="auto" w:fill="FFFFFF"/>
        </w:rPr>
        <w:softHyphen/>
      </w:r>
      <w:proofErr w:type="spellStart"/>
      <w:r w:rsidRPr="00B77506">
        <w:rPr>
          <w:rFonts w:ascii="Arial" w:hAnsi="Arial" w:cs="Arial"/>
          <w:color w:val="000000"/>
          <w:szCs w:val="24"/>
          <w:shd w:val="clear" w:color="auto" w:fill="FFFFFF"/>
        </w:rPr>
        <w:t>njivih</w:t>
      </w:r>
      <w:proofErr w:type="spellEnd"/>
      <w:r w:rsidRPr="00B77506">
        <w:rPr>
          <w:rFonts w:ascii="Arial" w:hAnsi="Arial" w:cs="Arial"/>
          <w:color w:val="000000"/>
          <w:szCs w:val="24"/>
          <w:shd w:val="clear" w:color="auto" w:fill="FFFFFF"/>
        </w:rPr>
        <w:t xml:space="preserve"> djela, poduzimati pravne rad</w:t>
      </w:r>
      <w:r w:rsidRPr="00B77506">
        <w:rPr>
          <w:rFonts w:ascii="Arial" w:hAnsi="Arial" w:cs="Arial"/>
          <w:color w:val="000000"/>
          <w:szCs w:val="24"/>
          <w:shd w:val="clear" w:color="auto" w:fill="FFFFFF"/>
        </w:rPr>
        <w:softHyphen/>
        <w:t>nje radi zaštite imovine Republike Hrvatske te podnositi pravna sredstva za zaštitu Ustava i zakona.</w:t>
      </w:r>
      <w:r>
        <w:rPr>
          <w:rStyle w:val="Referencafusnote"/>
          <w:rFonts w:ascii="Arial" w:hAnsi="Arial" w:cs="Arial"/>
          <w:color w:val="000000"/>
          <w:szCs w:val="24"/>
          <w:shd w:val="clear" w:color="auto" w:fill="FFFFFF"/>
        </w:rPr>
        <w:footnoteReference w:id="119"/>
      </w:r>
    </w:p>
    <w:p w:rsidR="007E5EE1" w:rsidRPr="00ED0F3C" w:rsidRDefault="007E5EE1" w:rsidP="00C53788">
      <w:pPr>
        <w:spacing w:after="135"/>
        <w:ind w:firstLine="708"/>
        <w:jc w:val="both"/>
        <w:rPr>
          <w:rFonts w:ascii="Arial" w:eastAsia="Times New Roman" w:hAnsi="Arial" w:cs="Arial"/>
          <w:color w:val="000000" w:themeColor="text1"/>
          <w:szCs w:val="24"/>
          <w:lang w:eastAsia="hr-HR"/>
        </w:rPr>
      </w:pPr>
      <w:r w:rsidRPr="00B77506">
        <w:rPr>
          <w:rFonts w:ascii="Arial" w:eastAsia="Times New Roman" w:hAnsi="Arial" w:cs="Arial"/>
          <w:color w:val="000000" w:themeColor="text1"/>
          <w:szCs w:val="24"/>
          <w:lang w:eastAsia="hr-HR"/>
        </w:rPr>
        <w:t>Stvarno i mjesno nadležno državno odvjetništvo u kaznenim predmetima postupa protiv počinitelja kaznenih djela za koje se progoni po službenoj dužnosti ili po prijedlogu te radi ostvarivanja te funkcije ima ovlasti i dužnosti propisane zakonom. Nadležno državno odvjetništvo postupa i u prekršajnom postupku sukladno ovlastima određenima zakonom</w:t>
      </w:r>
      <w:r>
        <w:rPr>
          <w:rFonts w:ascii="Arial" w:eastAsia="Times New Roman" w:hAnsi="Arial" w:cs="Arial"/>
          <w:color w:val="000000" w:themeColor="text1"/>
          <w:szCs w:val="24"/>
          <w:lang w:eastAsia="hr-HR"/>
        </w:rPr>
        <w:t>.</w:t>
      </w:r>
      <w:r>
        <w:rPr>
          <w:rStyle w:val="Referencafusnote"/>
          <w:rFonts w:ascii="Arial" w:eastAsia="Times New Roman" w:hAnsi="Arial" w:cs="Arial"/>
          <w:color w:val="000000" w:themeColor="text1"/>
          <w:szCs w:val="24"/>
          <w:lang w:eastAsia="hr-HR"/>
        </w:rPr>
        <w:footnoteReference w:id="120"/>
      </w:r>
      <w:r>
        <w:rPr>
          <w:rStyle w:val="Referencafusnote"/>
          <w:rFonts w:ascii="Arial" w:eastAsia="Times New Roman" w:hAnsi="Arial" w:cs="Arial"/>
          <w:color w:val="000000" w:themeColor="text1"/>
          <w:szCs w:val="24"/>
          <w:lang w:eastAsia="hr-HR"/>
        </w:rPr>
        <w:footnoteReference w:id="121"/>
      </w:r>
    </w:p>
    <w:p w:rsidR="007E5EE1" w:rsidRPr="00313DE1" w:rsidRDefault="00DE3215" w:rsidP="00C53788">
      <w:pPr>
        <w:ind w:firstLine="708"/>
        <w:jc w:val="both"/>
        <w:rPr>
          <w:rFonts w:ascii="Arial" w:hAnsi="Arial" w:cs="Arial"/>
          <w:szCs w:val="24"/>
        </w:rPr>
      </w:pPr>
      <w:r>
        <w:rPr>
          <w:rFonts w:ascii="Arial" w:hAnsi="Arial" w:cs="Arial"/>
          <w:szCs w:val="24"/>
        </w:rPr>
        <w:t>Temeljna dužnost</w:t>
      </w:r>
      <w:r w:rsidR="007E5EE1">
        <w:rPr>
          <w:rFonts w:ascii="Arial" w:hAnsi="Arial" w:cs="Arial"/>
          <w:szCs w:val="24"/>
        </w:rPr>
        <w:t xml:space="preserve"> državnih odvjetnika u K</w:t>
      </w:r>
      <w:r w:rsidR="007E5EE1" w:rsidRPr="00313DE1">
        <w:rPr>
          <w:rFonts w:ascii="Arial" w:hAnsi="Arial" w:cs="Arial"/>
          <w:szCs w:val="24"/>
        </w:rPr>
        <w:t>aznenim odjelima je progon počinitelja kazne</w:t>
      </w:r>
      <w:r w:rsidR="007E5EE1">
        <w:rPr>
          <w:rFonts w:ascii="Arial" w:hAnsi="Arial" w:cs="Arial"/>
          <w:szCs w:val="24"/>
        </w:rPr>
        <w:t>nih djela</w:t>
      </w:r>
      <w:r w:rsidR="007E5EE1" w:rsidRPr="00313DE1">
        <w:rPr>
          <w:rFonts w:ascii="Arial" w:hAnsi="Arial" w:cs="Arial"/>
          <w:szCs w:val="24"/>
        </w:rPr>
        <w:t xml:space="preserve">. Kad govorimo o  kaznenim djelima počinjenim </w:t>
      </w:r>
      <w:r w:rsidR="007E5EE1">
        <w:rPr>
          <w:rFonts w:ascii="Arial" w:hAnsi="Arial" w:cs="Arial"/>
          <w:szCs w:val="24"/>
        </w:rPr>
        <w:t>na štetu fizičkih osoba, dužnost</w:t>
      </w:r>
      <w:r w:rsidR="007E5EE1" w:rsidRPr="00313DE1">
        <w:rPr>
          <w:rFonts w:ascii="Arial" w:hAnsi="Arial" w:cs="Arial"/>
          <w:szCs w:val="24"/>
        </w:rPr>
        <w:t xml:space="preserve"> </w:t>
      </w:r>
      <w:r w:rsidR="007E5EE1">
        <w:rPr>
          <w:rFonts w:ascii="Arial" w:hAnsi="Arial" w:cs="Arial"/>
          <w:szCs w:val="24"/>
        </w:rPr>
        <w:t>je državnog odvjetnika, između ostalog,</w:t>
      </w:r>
      <w:r w:rsidR="007E5EE1" w:rsidRPr="00313DE1">
        <w:rPr>
          <w:rFonts w:ascii="Arial" w:hAnsi="Arial" w:cs="Arial"/>
          <w:szCs w:val="24"/>
        </w:rPr>
        <w:t xml:space="preserve"> pružiti punu</w:t>
      </w:r>
      <w:r w:rsidR="00364399">
        <w:rPr>
          <w:rFonts w:ascii="Arial" w:hAnsi="Arial" w:cs="Arial"/>
          <w:szCs w:val="24"/>
        </w:rPr>
        <w:t xml:space="preserve"> podršku žrtvi, na način da ju</w:t>
      </w:r>
      <w:r w:rsidR="007E5EE1" w:rsidRPr="00313DE1">
        <w:rPr>
          <w:rFonts w:ascii="Arial" w:hAnsi="Arial" w:cs="Arial"/>
          <w:szCs w:val="24"/>
        </w:rPr>
        <w:t xml:space="preserve"> pravovremeno i sveobuhvatno upozna sa svim njenim pravima te na određeni način olakša nj</w:t>
      </w:r>
      <w:r w:rsidR="007E5EE1">
        <w:rPr>
          <w:rFonts w:ascii="Arial" w:hAnsi="Arial" w:cs="Arial"/>
          <w:szCs w:val="24"/>
        </w:rPr>
        <w:t>ezina uloga u kazn</w:t>
      </w:r>
      <w:r w:rsidR="00364399">
        <w:rPr>
          <w:rFonts w:ascii="Arial" w:hAnsi="Arial" w:cs="Arial"/>
          <w:szCs w:val="24"/>
        </w:rPr>
        <w:t>enom postupku,</w:t>
      </w:r>
      <w:r w:rsidR="007E5EE1">
        <w:rPr>
          <w:rFonts w:ascii="Arial" w:hAnsi="Arial" w:cs="Arial"/>
          <w:szCs w:val="24"/>
        </w:rPr>
        <w:t xml:space="preserve"> kompenzira šteta koju je </w:t>
      </w:r>
      <w:proofErr w:type="spellStart"/>
      <w:r w:rsidR="007E5EE1">
        <w:rPr>
          <w:rFonts w:ascii="Arial" w:hAnsi="Arial" w:cs="Arial"/>
          <w:szCs w:val="24"/>
        </w:rPr>
        <w:t>pretrpila</w:t>
      </w:r>
      <w:proofErr w:type="spellEnd"/>
      <w:r w:rsidR="007E5EE1">
        <w:rPr>
          <w:rFonts w:ascii="Arial" w:hAnsi="Arial" w:cs="Arial"/>
          <w:szCs w:val="24"/>
        </w:rPr>
        <w:t xml:space="preserve"> kaznenim djelom i </w:t>
      </w:r>
      <w:r>
        <w:rPr>
          <w:rFonts w:ascii="Arial" w:hAnsi="Arial" w:cs="Arial"/>
          <w:szCs w:val="24"/>
        </w:rPr>
        <w:t xml:space="preserve">učini sve za što je propisima ovlašten da </w:t>
      </w:r>
      <w:r w:rsidR="007E5EE1">
        <w:rPr>
          <w:rFonts w:ascii="Arial" w:hAnsi="Arial" w:cs="Arial"/>
          <w:szCs w:val="24"/>
        </w:rPr>
        <w:t>žrtvi pruži neophodnu sigurnost. Kada se radi o žrtvi kaznenog djela protiv spolne slobode ili kaznenog djela spolnog zlostavljanja i iskorištavanja djeteta</w:t>
      </w:r>
      <w:r>
        <w:rPr>
          <w:rFonts w:ascii="Arial" w:hAnsi="Arial" w:cs="Arial"/>
          <w:szCs w:val="24"/>
        </w:rPr>
        <w:t xml:space="preserve"> ili žrtvi kaznenog djela trgovanja ljudima, </w:t>
      </w:r>
      <w:r w:rsidR="007E5EE1">
        <w:rPr>
          <w:rFonts w:ascii="Arial" w:hAnsi="Arial" w:cs="Arial"/>
          <w:szCs w:val="24"/>
        </w:rPr>
        <w:t>potrebno</w:t>
      </w:r>
      <w:r>
        <w:rPr>
          <w:rFonts w:ascii="Arial" w:hAnsi="Arial" w:cs="Arial"/>
          <w:szCs w:val="24"/>
        </w:rPr>
        <w:t xml:space="preserve"> je</w:t>
      </w:r>
      <w:r w:rsidR="007E5EE1">
        <w:rPr>
          <w:rFonts w:ascii="Arial" w:hAnsi="Arial" w:cs="Arial"/>
          <w:szCs w:val="24"/>
        </w:rPr>
        <w:t xml:space="preserve"> vrlo žurno i konkretno, a u neophodnoj suradnji sa za to stručnim institucijama, reagirati na teške traume, strah i ponekad sram, koje proživljavaju takve žrtve. Također se vrlo čest</w:t>
      </w:r>
      <w:r>
        <w:rPr>
          <w:rFonts w:ascii="Arial" w:hAnsi="Arial" w:cs="Arial"/>
          <w:szCs w:val="24"/>
        </w:rPr>
        <w:t>o susrećemo i sa žrtvama navedenih</w:t>
      </w:r>
      <w:r w:rsidR="007E5EE1">
        <w:rPr>
          <w:rFonts w:ascii="Arial" w:hAnsi="Arial" w:cs="Arial"/>
          <w:szCs w:val="24"/>
        </w:rPr>
        <w:t xml:space="preserve"> kaznenih djela, čiji se postupci godinama vode pred sudovima u jednom ili već p</w:t>
      </w:r>
      <w:r w:rsidR="00364399">
        <w:rPr>
          <w:rFonts w:ascii="Arial" w:hAnsi="Arial" w:cs="Arial"/>
          <w:szCs w:val="24"/>
        </w:rPr>
        <w:t xml:space="preserve">onovljenom postupku, kada je žrtva </w:t>
      </w:r>
      <w:r w:rsidR="007E5EE1">
        <w:rPr>
          <w:rFonts w:ascii="Arial" w:hAnsi="Arial" w:cs="Arial"/>
          <w:szCs w:val="24"/>
        </w:rPr>
        <w:t>nekoliko puta i protekom 3,</w:t>
      </w:r>
      <w:r>
        <w:rPr>
          <w:rFonts w:ascii="Arial" w:hAnsi="Arial" w:cs="Arial"/>
          <w:szCs w:val="24"/>
        </w:rPr>
        <w:t xml:space="preserve"> </w:t>
      </w:r>
      <w:r w:rsidR="007E5EE1">
        <w:rPr>
          <w:rFonts w:ascii="Arial" w:hAnsi="Arial" w:cs="Arial"/>
          <w:szCs w:val="24"/>
        </w:rPr>
        <w:t>5 i</w:t>
      </w:r>
      <w:r>
        <w:rPr>
          <w:rFonts w:ascii="Arial" w:hAnsi="Arial" w:cs="Arial"/>
          <w:szCs w:val="24"/>
        </w:rPr>
        <w:t xml:space="preserve"> više</w:t>
      </w:r>
      <w:r w:rsidR="007E5EE1">
        <w:rPr>
          <w:rFonts w:ascii="Arial" w:hAnsi="Arial" w:cs="Arial"/>
          <w:szCs w:val="24"/>
        </w:rPr>
        <w:t xml:space="preserve"> godina od događaja ponovno ispituju, što naravno neminovno dovodi do sekundarne viktimizacije žrtve, sa očeki</w:t>
      </w:r>
      <w:r w:rsidR="00364399">
        <w:rPr>
          <w:rFonts w:ascii="Arial" w:hAnsi="Arial" w:cs="Arial"/>
          <w:szCs w:val="24"/>
        </w:rPr>
        <w:t>vanim nesagledivim posljedica za psihičku stabilnost</w:t>
      </w:r>
      <w:r>
        <w:rPr>
          <w:rFonts w:ascii="Arial" w:hAnsi="Arial" w:cs="Arial"/>
          <w:szCs w:val="24"/>
        </w:rPr>
        <w:t xml:space="preserve"> te</w:t>
      </w:r>
      <w:r w:rsidR="007E5EE1">
        <w:rPr>
          <w:rFonts w:ascii="Arial" w:hAnsi="Arial" w:cs="Arial"/>
          <w:szCs w:val="24"/>
        </w:rPr>
        <w:t xml:space="preserve"> osobe.     </w:t>
      </w:r>
    </w:p>
    <w:p w:rsidR="007E5EE1" w:rsidRPr="00313DE1" w:rsidRDefault="007E5EE1" w:rsidP="00C53788">
      <w:pPr>
        <w:ind w:firstLine="708"/>
        <w:jc w:val="both"/>
        <w:rPr>
          <w:rFonts w:ascii="Arial" w:hAnsi="Arial" w:cs="Arial"/>
          <w:szCs w:val="24"/>
        </w:rPr>
      </w:pPr>
      <w:r w:rsidRPr="00313DE1">
        <w:rPr>
          <w:rFonts w:ascii="Arial" w:hAnsi="Arial" w:cs="Arial"/>
          <w:szCs w:val="24"/>
        </w:rPr>
        <w:t xml:space="preserve">Implementacijom Direktive </w:t>
      </w:r>
      <w:r w:rsidR="00F714FC" w:rsidRPr="00F714FC">
        <w:rPr>
          <w:rFonts w:ascii="Arial" w:hAnsi="Arial" w:cs="Arial"/>
          <w:bCs/>
          <w:color w:val="000000" w:themeColor="text1"/>
          <w:szCs w:val="24"/>
          <w:shd w:val="clear" w:color="auto" w:fill="FFFFFF"/>
        </w:rPr>
        <w:t>2012/29/EU</w:t>
      </w:r>
      <w:r w:rsidR="00F714FC" w:rsidRPr="00F714FC">
        <w:rPr>
          <w:b/>
          <w:bCs/>
          <w:color w:val="000000" w:themeColor="text1"/>
          <w:sz w:val="27"/>
          <w:szCs w:val="27"/>
          <w:shd w:val="clear" w:color="auto" w:fill="FFFFFF"/>
        </w:rPr>
        <w:t xml:space="preserve"> </w:t>
      </w:r>
      <w:r w:rsidRPr="00313DE1">
        <w:rPr>
          <w:rFonts w:ascii="Arial" w:hAnsi="Arial" w:cs="Arial"/>
          <w:szCs w:val="24"/>
        </w:rPr>
        <w:t>Europskog parlamenta i Vijeća iz 2012. o uspostavi minimalnih standarda za prava, potporu i zaštitu žrtava kaznenih djela, bitno je povećan nivo, a time i zaštita žrtava u kaznenom postupku jer je i dosadašnja praksa pokazala neophodnost uvođenja novih načina</w:t>
      </w:r>
      <w:r w:rsidR="00364399">
        <w:rPr>
          <w:rFonts w:ascii="Arial" w:hAnsi="Arial" w:cs="Arial"/>
          <w:szCs w:val="24"/>
        </w:rPr>
        <w:t xml:space="preserve"> zaštite žrtve koji omogućuju </w:t>
      </w:r>
      <w:r w:rsidRPr="00313DE1">
        <w:rPr>
          <w:rFonts w:ascii="Arial" w:hAnsi="Arial" w:cs="Arial"/>
          <w:szCs w:val="24"/>
        </w:rPr>
        <w:t>zaštitu njenog psihičkog i tjelesnog integriteta.</w:t>
      </w:r>
    </w:p>
    <w:p w:rsidR="007E5EE1" w:rsidRPr="00313DE1" w:rsidRDefault="007E5EE1" w:rsidP="00C53788">
      <w:pPr>
        <w:ind w:firstLine="708"/>
        <w:jc w:val="both"/>
        <w:rPr>
          <w:rFonts w:ascii="Arial" w:hAnsi="Arial" w:cs="Arial"/>
          <w:szCs w:val="24"/>
        </w:rPr>
      </w:pPr>
      <w:r w:rsidRPr="00313DE1">
        <w:rPr>
          <w:rFonts w:ascii="Arial" w:hAnsi="Arial" w:cs="Arial"/>
          <w:szCs w:val="24"/>
        </w:rPr>
        <w:t>Nesporno je da je tijekom posljednjih nekoliko godina postignut napredak u razvoju sustava podrške žrtvama, ali i nadalje postoji prostor za uspostavljanje bolje suradnje između državnih tijela i organizacija koje dolaze u doticaj sa žrtvama ili im pružaju neku vrstu podrške.</w:t>
      </w:r>
    </w:p>
    <w:p w:rsidR="007E5EE1" w:rsidRPr="00313DE1" w:rsidRDefault="007E5EE1" w:rsidP="00C53788">
      <w:pPr>
        <w:ind w:firstLine="360"/>
        <w:jc w:val="both"/>
        <w:rPr>
          <w:rFonts w:ascii="Arial" w:hAnsi="Arial" w:cs="Arial"/>
          <w:szCs w:val="24"/>
        </w:rPr>
      </w:pPr>
      <w:r w:rsidRPr="00313DE1">
        <w:rPr>
          <w:rFonts w:ascii="Arial" w:hAnsi="Arial" w:cs="Arial"/>
          <w:szCs w:val="24"/>
        </w:rPr>
        <w:lastRenderedPageBreak/>
        <w:t xml:space="preserve">U tom smislu i primjenjujući </w:t>
      </w:r>
      <w:r w:rsidRPr="00CF464E">
        <w:rPr>
          <w:rFonts w:ascii="Arial" w:hAnsi="Arial" w:cs="Arial"/>
          <w:szCs w:val="24"/>
        </w:rPr>
        <w:t>Pravilnik o načinu provedbe pojedinačne procjene žrtve</w:t>
      </w:r>
      <w:r w:rsidRPr="00CF464E">
        <w:rPr>
          <w:rStyle w:val="Referencafusnote"/>
          <w:rFonts w:ascii="Arial" w:hAnsi="Arial" w:cs="Arial"/>
          <w:szCs w:val="24"/>
        </w:rPr>
        <w:footnoteReference w:id="122"/>
      </w:r>
      <w:r w:rsidRPr="00CF464E">
        <w:rPr>
          <w:rFonts w:ascii="Arial" w:hAnsi="Arial" w:cs="Arial"/>
          <w:szCs w:val="24"/>
        </w:rPr>
        <w:t xml:space="preserve"> (dalje:Pravilnik)</w:t>
      </w:r>
      <w:r w:rsidRPr="00313DE1">
        <w:rPr>
          <w:rFonts w:ascii="Arial" w:hAnsi="Arial" w:cs="Arial"/>
          <w:szCs w:val="24"/>
        </w:rPr>
        <w:t xml:space="preserve">, </w:t>
      </w:r>
      <w:r>
        <w:rPr>
          <w:rFonts w:ascii="Arial" w:hAnsi="Arial" w:cs="Arial"/>
          <w:szCs w:val="24"/>
        </w:rPr>
        <w:t xml:space="preserve">u protekle dvije godine, državni odvjetnici su stekli </w:t>
      </w:r>
      <w:r w:rsidRPr="00313DE1">
        <w:rPr>
          <w:rFonts w:ascii="Arial" w:hAnsi="Arial" w:cs="Arial"/>
          <w:szCs w:val="24"/>
        </w:rPr>
        <w:t>različita iskustva u ostvarivanju informativne, emocionalne i dijelom logističke podrške žrtvama.</w:t>
      </w:r>
    </w:p>
    <w:p w:rsidR="007E5EE1" w:rsidRPr="00F37C28" w:rsidRDefault="00E55337" w:rsidP="007E5EE1">
      <w:pPr>
        <w:pStyle w:val="Odlomakpopisa"/>
        <w:numPr>
          <w:ilvl w:val="0"/>
          <w:numId w:val="20"/>
        </w:numPr>
        <w:jc w:val="both"/>
        <w:rPr>
          <w:rFonts w:ascii="Arial" w:hAnsi="Arial" w:cs="Arial"/>
          <w:szCs w:val="24"/>
        </w:rPr>
      </w:pPr>
      <w:r>
        <w:rPr>
          <w:rFonts w:ascii="Arial" w:hAnsi="Arial" w:cs="Arial"/>
          <w:szCs w:val="24"/>
        </w:rPr>
        <w:t>O</w:t>
      </w:r>
      <w:r w:rsidR="007E5EE1" w:rsidRPr="00313DE1">
        <w:rPr>
          <w:rFonts w:ascii="Arial" w:hAnsi="Arial" w:cs="Arial"/>
          <w:szCs w:val="24"/>
        </w:rPr>
        <w:t>vim Pravilnikom državnim odvjetnicima daju</w:t>
      </w:r>
      <w:r w:rsidR="00A47D27">
        <w:rPr>
          <w:rFonts w:ascii="Arial" w:hAnsi="Arial" w:cs="Arial"/>
          <w:szCs w:val="24"/>
        </w:rPr>
        <w:t xml:space="preserve"> se</w:t>
      </w:r>
      <w:r w:rsidR="007E5EE1" w:rsidRPr="00313DE1">
        <w:rPr>
          <w:rFonts w:ascii="Arial" w:hAnsi="Arial" w:cs="Arial"/>
          <w:szCs w:val="24"/>
        </w:rPr>
        <w:t xml:space="preserve"> ov</w:t>
      </w:r>
      <w:r w:rsidR="007E5EE1">
        <w:rPr>
          <w:rFonts w:ascii="Arial" w:hAnsi="Arial" w:cs="Arial"/>
          <w:szCs w:val="24"/>
        </w:rPr>
        <w:t>lasti i obveze koja prelaze</w:t>
      </w:r>
      <w:r w:rsidR="007E5EE1" w:rsidRPr="00313DE1">
        <w:rPr>
          <w:rFonts w:ascii="Arial" w:hAnsi="Arial" w:cs="Arial"/>
          <w:szCs w:val="24"/>
        </w:rPr>
        <w:t xml:space="preserve"> stručne sposobnosti</w:t>
      </w:r>
      <w:r w:rsidR="007E5EE1">
        <w:rPr>
          <w:rFonts w:ascii="Arial" w:hAnsi="Arial" w:cs="Arial"/>
          <w:szCs w:val="24"/>
        </w:rPr>
        <w:t xml:space="preserve"> jer su državni odvjetnici pravnici, a ne</w:t>
      </w:r>
      <w:r w:rsidR="007E5EE1" w:rsidRPr="00313DE1">
        <w:rPr>
          <w:rFonts w:ascii="Arial" w:hAnsi="Arial" w:cs="Arial"/>
          <w:szCs w:val="24"/>
        </w:rPr>
        <w:t xml:space="preserve"> psiholozi, psihijatri ili socijalni radnici zbog čega s</w:t>
      </w:r>
      <w:r w:rsidR="007E5EE1">
        <w:rPr>
          <w:rFonts w:ascii="Arial" w:hAnsi="Arial" w:cs="Arial"/>
          <w:szCs w:val="24"/>
        </w:rPr>
        <w:t>u</w:t>
      </w:r>
      <w:r w:rsidR="007E5EE1" w:rsidRPr="00313DE1">
        <w:rPr>
          <w:rFonts w:ascii="Arial" w:hAnsi="Arial" w:cs="Arial"/>
          <w:szCs w:val="24"/>
        </w:rPr>
        <w:t xml:space="preserve"> se </w:t>
      </w:r>
      <w:r w:rsidR="007E5EE1">
        <w:rPr>
          <w:rFonts w:ascii="Arial" w:hAnsi="Arial" w:cs="Arial"/>
          <w:szCs w:val="24"/>
        </w:rPr>
        <w:t>dosadašnje procjene najčešće zasnivale na</w:t>
      </w:r>
      <w:r w:rsidR="007E5EE1" w:rsidRPr="00313DE1">
        <w:rPr>
          <w:rFonts w:ascii="Arial" w:hAnsi="Arial" w:cs="Arial"/>
          <w:szCs w:val="24"/>
        </w:rPr>
        <w:t xml:space="preserve"> osobnoj sklonosti ili  </w:t>
      </w:r>
      <w:proofErr w:type="spellStart"/>
      <w:r w:rsidR="007E5EE1" w:rsidRPr="00313DE1">
        <w:rPr>
          <w:rFonts w:ascii="Arial" w:hAnsi="Arial" w:cs="Arial"/>
          <w:szCs w:val="24"/>
        </w:rPr>
        <w:t>samoedukaciji</w:t>
      </w:r>
      <w:proofErr w:type="spellEnd"/>
      <w:r w:rsidR="007E5EE1" w:rsidRPr="00313DE1">
        <w:rPr>
          <w:rFonts w:ascii="Arial" w:hAnsi="Arial" w:cs="Arial"/>
          <w:szCs w:val="24"/>
        </w:rPr>
        <w:t>.</w:t>
      </w:r>
      <w:r w:rsidR="004F39EB">
        <w:rPr>
          <w:rFonts w:ascii="Arial" w:hAnsi="Arial" w:cs="Arial"/>
          <w:szCs w:val="24"/>
        </w:rPr>
        <w:t xml:space="preserve"> Ovdje posebno treba</w:t>
      </w:r>
      <w:r w:rsidR="007E5EE1">
        <w:rPr>
          <w:rFonts w:ascii="Arial" w:hAnsi="Arial" w:cs="Arial"/>
          <w:szCs w:val="24"/>
        </w:rPr>
        <w:t xml:space="preserve"> uzeti u obzir vrlo važnu, sada već opće poznatu činjenicu da su državni odvjetnici od sudaca istrage preuzeli istražiteljska prava i obaveze u kaznenim predmetima za kaznena djela koja se progone po službenoj dužnosti. Na taj način, državni odvjetnik je puno ranije u kontaktu sa žrtvama nego je to bio po ranijem procesnom zakonu.</w:t>
      </w:r>
      <w:r w:rsidR="007E5EE1">
        <w:rPr>
          <w:rStyle w:val="Referencafusnote"/>
          <w:rFonts w:ascii="Arial" w:hAnsi="Arial" w:cs="Arial"/>
          <w:szCs w:val="24"/>
        </w:rPr>
        <w:footnoteReference w:id="123"/>
      </w:r>
      <w:r w:rsidR="007E5EE1">
        <w:rPr>
          <w:rFonts w:ascii="Arial" w:hAnsi="Arial" w:cs="Arial"/>
          <w:szCs w:val="24"/>
        </w:rPr>
        <w:t xml:space="preserve"> Zbog toga je neophodna edukacija iako će stariji kolege suci i državni odvjetnici reći da smo oduvijek, na neki način radili </w:t>
      </w:r>
      <w:r w:rsidR="007E5EE1">
        <w:rPr>
          <w:rFonts w:ascii="Arial" w:hAnsi="Arial" w:cs="Arial"/>
          <w:i/>
          <w:szCs w:val="24"/>
        </w:rPr>
        <w:t>procjenu</w:t>
      </w:r>
      <w:r w:rsidR="00F714FC">
        <w:rPr>
          <w:rFonts w:ascii="Arial" w:hAnsi="Arial" w:cs="Arial"/>
          <w:i/>
          <w:szCs w:val="24"/>
        </w:rPr>
        <w:t xml:space="preserve"> potreba</w:t>
      </w:r>
      <w:r w:rsidR="007E5EE1">
        <w:rPr>
          <w:rFonts w:ascii="Arial" w:hAnsi="Arial" w:cs="Arial"/>
          <w:i/>
          <w:szCs w:val="24"/>
        </w:rPr>
        <w:t xml:space="preserve"> žrtve.</w:t>
      </w:r>
      <w:r w:rsidR="007E5EE1">
        <w:rPr>
          <w:rFonts w:ascii="Arial" w:hAnsi="Arial" w:cs="Arial"/>
          <w:szCs w:val="24"/>
        </w:rPr>
        <w:t xml:space="preserve"> Za razliku od ranije</w:t>
      </w:r>
      <w:r w:rsidR="00F714FC">
        <w:rPr>
          <w:rFonts w:ascii="Arial" w:hAnsi="Arial" w:cs="Arial"/>
          <w:szCs w:val="24"/>
        </w:rPr>
        <w:t>,</w:t>
      </w:r>
      <w:r w:rsidR="007E5EE1">
        <w:rPr>
          <w:rFonts w:ascii="Arial" w:hAnsi="Arial" w:cs="Arial"/>
          <w:szCs w:val="24"/>
        </w:rPr>
        <w:t xml:space="preserve"> sada postoje brojni instrumenti/ instituc</w:t>
      </w:r>
      <w:r w:rsidR="000D6948">
        <w:rPr>
          <w:rFonts w:ascii="Arial" w:hAnsi="Arial" w:cs="Arial"/>
          <w:szCs w:val="24"/>
        </w:rPr>
        <w:t>ije/ udruge da se žrtvi</w:t>
      </w:r>
      <w:r w:rsidR="007E5EE1">
        <w:rPr>
          <w:rFonts w:ascii="Arial" w:hAnsi="Arial" w:cs="Arial"/>
          <w:szCs w:val="24"/>
        </w:rPr>
        <w:t xml:space="preserve"> pomogne</w:t>
      </w:r>
      <w:r w:rsidR="00F714FC">
        <w:rPr>
          <w:rFonts w:ascii="Arial" w:hAnsi="Arial" w:cs="Arial"/>
          <w:szCs w:val="24"/>
        </w:rPr>
        <w:t xml:space="preserve"> i pruži</w:t>
      </w:r>
      <w:r w:rsidR="000D6948">
        <w:rPr>
          <w:rFonts w:ascii="Arial" w:hAnsi="Arial" w:cs="Arial"/>
          <w:szCs w:val="24"/>
        </w:rPr>
        <w:t xml:space="preserve"> kvalitetna</w:t>
      </w:r>
      <w:r w:rsidR="00F714FC">
        <w:rPr>
          <w:rFonts w:ascii="Arial" w:hAnsi="Arial" w:cs="Arial"/>
          <w:szCs w:val="24"/>
        </w:rPr>
        <w:t xml:space="preserve"> podrška</w:t>
      </w:r>
      <w:r w:rsidR="007E5EE1">
        <w:rPr>
          <w:rFonts w:ascii="Arial" w:hAnsi="Arial" w:cs="Arial"/>
          <w:szCs w:val="24"/>
        </w:rPr>
        <w:t xml:space="preserve">, a i u međuvremenu je znatno povećana svijest o potrebama i pravima žrtava kaznenog djela. </w:t>
      </w:r>
    </w:p>
    <w:p w:rsidR="007E5EE1" w:rsidRPr="00F37C28" w:rsidRDefault="007E5EE1" w:rsidP="007E5EE1">
      <w:pPr>
        <w:pStyle w:val="Odlomakpopisa"/>
        <w:jc w:val="both"/>
        <w:rPr>
          <w:rFonts w:ascii="Arial" w:hAnsi="Arial" w:cs="Arial"/>
          <w:szCs w:val="24"/>
        </w:rPr>
      </w:pPr>
    </w:p>
    <w:p w:rsidR="007E5EE1" w:rsidRPr="002C0E67" w:rsidRDefault="007E5EE1" w:rsidP="007E5EE1">
      <w:pPr>
        <w:pStyle w:val="Odlomakpopisa"/>
        <w:numPr>
          <w:ilvl w:val="0"/>
          <w:numId w:val="20"/>
        </w:numPr>
        <w:jc w:val="both"/>
        <w:rPr>
          <w:rFonts w:ascii="Arial" w:hAnsi="Arial" w:cs="Arial"/>
          <w:szCs w:val="24"/>
        </w:rPr>
      </w:pPr>
      <w:r w:rsidRPr="00F37C28">
        <w:rPr>
          <w:rFonts w:ascii="Arial" w:hAnsi="Arial" w:cs="Arial"/>
          <w:szCs w:val="24"/>
        </w:rPr>
        <w:t xml:space="preserve">Bitno je također istaknuti u kojem trenutku državni odvjetnik prvi puta dolazi u kontakt sa žrtvom, </w:t>
      </w:r>
      <w:r w:rsidRPr="00CF464E">
        <w:rPr>
          <w:rFonts w:ascii="Arial" w:hAnsi="Arial" w:cs="Arial"/>
          <w:szCs w:val="24"/>
        </w:rPr>
        <w:t xml:space="preserve">zbog čega se čini najvažnijom ona procjena koju obavlja policija </w:t>
      </w:r>
      <w:r>
        <w:rPr>
          <w:rFonts w:ascii="Arial" w:hAnsi="Arial" w:cs="Arial"/>
          <w:szCs w:val="24"/>
        </w:rPr>
        <w:t>pa se</w:t>
      </w:r>
      <w:r w:rsidRPr="00F37C28">
        <w:rPr>
          <w:rFonts w:ascii="Arial" w:hAnsi="Arial" w:cs="Arial"/>
          <w:szCs w:val="24"/>
        </w:rPr>
        <w:t xml:space="preserve"> u </w:t>
      </w:r>
      <w:r>
        <w:rPr>
          <w:rFonts w:ascii="Arial" w:hAnsi="Arial" w:cs="Arial"/>
          <w:szCs w:val="24"/>
        </w:rPr>
        <w:t>svakodnevnom radu državni odvjetnici velikim dijelom oslanjaju na</w:t>
      </w:r>
      <w:r w:rsidRPr="00F37C28">
        <w:rPr>
          <w:rFonts w:ascii="Arial" w:hAnsi="Arial" w:cs="Arial"/>
          <w:szCs w:val="24"/>
        </w:rPr>
        <w:t xml:space="preserve"> policijsku procjenu. </w:t>
      </w:r>
      <w:r w:rsidRPr="002C0E67">
        <w:rPr>
          <w:rFonts w:ascii="Arial" w:hAnsi="Arial" w:cs="Arial"/>
          <w:szCs w:val="24"/>
        </w:rPr>
        <w:t xml:space="preserve">Naime, kada se dogodi neko kazneno djelo na mjestu događaja ili naknadno prilikom zaprimanja kaznene prijave, žrtva najčešće ima prvi kontakt s policijom. Znatno je manji broj kaznenih prijava koje žrtve podnose neposredno državnom odvjetniku. Generalno gledano, prvi kontakt sa žrtvom državni odvjetnik ima u najboljem slučaju u roku mjesec dana od počinjenja kaznenog djela počinjenog na njenu štetu, a nekad i znatno kasnije. Državni odvjetnici se žrtvi u pravilu prvo obraćaju u pisanoj formi kroz dostavljanje poziva za ispitivanje gdje se obavještavaju o svim pravila sukladno već nabrojanim </w:t>
      </w:r>
      <w:proofErr w:type="spellStart"/>
      <w:r w:rsidRPr="002C0E67">
        <w:rPr>
          <w:rFonts w:ascii="Arial" w:hAnsi="Arial" w:cs="Arial"/>
          <w:szCs w:val="24"/>
        </w:rPr>
        <w:t>propisma</w:t>
      </w:r>
      <w:proofErr w:type="spellEnd"/>
      <w:r w:rsidRPr="002C0E67">
        <w:rPr>
          <w:rFonts w:ascii="Arial" w:hAnsi="Arial" w:cs="Arial"/>
          <w:szCs w:val="24"/>
        </w:rPr>
        <w:t xml:space="preserve">, ili dostavljanjem pouka o pravima uz rješenje o provođenju istrage/istraživanja. </w:t>
      </w:r>
    </w:p>
    <w:p w:rsidR="007E5EE1" w:rsidRPr="002C0E67" w:rsidRDefault="007E5EE1" w:rsidP="007E5EE1">
      <w:pPr>
        <w:pStyle w:val="Odlomakpopisa"/>
        <w:jc w:val="both"/>
        <w:rPr>
          <w:rFonts w:ascii="Arial" w:hAnsi="Arial" w:cs="Arial"/>
          <w:szCs w:val="24"/>
        </w:rPr>
      </w:pPr>
      <w:r w:rsidRPr="002C0E67">
        <w:rPr>
          <w:rFonts w:ascii="Arial" w:hAnsi="Arial" w:cs="Arial"/>
          <w:szCs w:val="24"/>
        </w:rPr>
        <w:t xml:space="preserve">Kroz razgovor sa žrtvom prije davanja iskaza, državni odvjetnik stječe određeni </w:t>
      </w:r>
      <w:r w:rsidRPr="000D6948">
        <w:rPr>
          <w:rFonts w:ascii="Arial" w:hAnsi="Arial" w:cs="Arial"/>
          <w:i/>
          <w:szCs w:val="24"/>
        </w:rPr>
        <w:t>dojam</w:t>
      </w:r>
      <w:r w:rsidR="000D6948">
        <w:rPr>
          <w:rFonts w:ascii="Arial" w:hAnsi="Arial" w:cs="Arial"/>
          <w:szCs w:val="24"/>
        </w:rPr>
        <w:t xml:space="preserve"> i to je</w:t>
      </w:r>
      <w:r w:rsidRPr="002C0E67">
        <w:rPr>
          <w:rFonts w:ascii="Arial" w:hAnsi="Arial" w:cs="Arial"/>
          <w:szCs w:val="24"/>
        </w:rPr>
        <w:t xml:space="preserve"> do sada bio </w:t>
      </w:r>
      <w:proofErr w:type="spellStart"/>
      <w:r w:rsidRPr="002C0E67">
        <w:rPr>
          <w:rFonts w:ascii="Arial" w:hAnsi="Arial" w:cs="Arial"/>
          <w:szCs w:val="24"/>
        </w:rPr>
        <w:t>osnov</w:t>
      </w:r>
      <w:proofErr w:type="spellEnd"/>
      <w:r w:rsidRPr="002C0E67">
        <w:rPr>
          <w:rFonts w:ascii="Arial" w:hAnsi="Arial" w:cs="Arial"/>
          <w:szCs w:val="24"/>
        </w:rPr>
        <w:t xml:space="preserve"> procjene. Ž</w:t>
      </w:r>
      <w:r w:rsidR="009002A8">
        <w:rPr>
          <w:rFonts w:ascii="Arial" w:hAnsi="Arial" w:cs="Arial"/>
          <w:szCs w:val="24"/>
        </w:rPr>
        <w:t>rtva isto tako često artikulira</w:t>
      </w:r>
      <w:r w:rsidRPr="002C0E67">
        <w:rPr>
          <w:rFonts w:ascii="Arial" w:hAnsi="Arial" w:cs="Arial"/>
          <w:szCs w:val="24"/>
        </w:rPr>
        <w:t xml:space="preserve"> strah od počinitelja ili pot</w:t>
      </w:r>
      <w:r w:rsidR="00B83A8E">
        <w:rPr>
          <w:rFonts w:ascii="Arial" w:hAnsi="Arial" w:cs="Arial"/>
          <w:szCs w:val="24"/>
        </w:rPr>
        <w:t xml:space="preserve">rebu da ju se </w:t>
      </w:r>
      <w:r w:rsidRPr="002C0E67">
        <w:rPr>
          <w:rFonts w:ascii="Arial" w:hAnsi="Arial" w:cs="Arial"/>
          <w:szCs w:val="24"/>
        </w:rPr>
        <w:t xml:space="preserve">zaštiti od počinitelja ili naknadne sekundarne </w:t>
      </w:r>
      <w:proofErr w:type="spellStart"/>
      <w:r w:rsidRPr="002C0E67">
        <w:rPr>
          <w:rFonts w:ascii="Arial" w:hAnsi="Arial" w:cs="Arial"/>
          <w:szCs w:val="24"/>
        </w:rPr>
        <w:t>traumati</w:t>
      </w:r>
      <w:r w:rsidR="00DD7F7C">
        <w:rPr>
          <w:rFonts w:ascii="Arial" w:hAnsi="Arial" w:cs="Arial"/>
          <w:szCs w:val="24"/>
        </w:rPr>
        <w:t>zacije</w:t>
      </w:r>
      <w:proofErr w:type="spellEnd"/>
      <w:r w:rsidR="00DD7F7C">
        <w:rPr>
          <w:rFonts w:ascii="Arial" w:hAnsi="Arial" w:cs="Arial"/>
          <w:szCs w:val="24"/>
        </w:rPr>
        <w:t xml:space="preserve">, što se </w:t>
      </w:r>
      <w:r w:rsidRPr="002C0E67">
        <w:rPr>
          <w:rFonts w:ascii="Arial" w:hAnsi="Arial" w:cs="Arial"/>
          <w:szCs w:val="24"/>
        </w:rPr>
        <w:t xml:space="preserve">unosi u obrazac ili zapisnik o ispitivanju.   </w:t>
      </w:r>
    </w:p>
    <w:p w:rsidR="007E5EE1" w:rsidRPr="002C0E67" w:rsidRDefault="007E5EE1" w:rsidP="007E5EE1">
      <w:pPr>
        <w:pStyle w:val="Odlomakpopisa"/>
        <w:jc w:val="both"/>
        <w:rPr>
          <w:rFonts w:ascii="Arial" w:hAnsi="Arial" w:cs="Arial"/>
          <w:szCs w:val="24"/>
        </w:rPr>
      </w:pPr>
    </w:p>
    <w:p w:rsidR="00BE08BD" w:rsidRDefault="007E5EE1" w:rsidP="007E5EE1">
      <w:pPr>
        <w:pStyle w:val="Odlomakpopisa"/>
        <w:numPr>
          <w:ilvl w:val="0"/>
          <w:numId w:val="21"/>
        </w:numPr>
        <w:ind w:left="709"/>
        <w:jc w:val="both"/>
        <w:rPr>
          <w:rFonts w:ascii="Arial" w:hAnsi="Arial" w:cs="Arial"/>
          <w:szCs w:val="24"/>
        </w:rPr>
      </w:pPr>
      <w:r w:rsidRPr="002C0E67">
        <w:rPr>
          <w:rFonts w:ascii="Arial" w:hAnsi="Arial" w:cs="Arial"/>
          <w:szCs w:val="24"/>
        </w:rPr>
        <w:t>Nadalje, u dosadašnjoj praksi na primjeni Pravilnika</w:t>
      </w:r>
      <w:r>
        <w:rPr>
          <w:rStyle w:val="Referencafusnote"/>
          <w:rFonts w:ascii="Arial" w:hAnsi="Arial" w:cs="Arial"/>
          <w:szCs w:val="24"/>
          <w:lang w:val="en-US"/>
        </w:rPr>
        <w:footnoteReference w:id="124"/>
      </w:r>
      <w:r w:rsidRPr="002C0E67">
        <w:rPr>
          <w:rFonts w:ascii="Arial" w:hAnsi="Arial" w:cs="Arial"/>
          <w:szCs w:val="24"/>
        </w:rPr>
        <w:t xml:space="preserve"> uočene su praktični problem vezani na članak 3. koji govori o prikupljanju podataka o žrtvi od strane Centara za socijalnu skrb i drugih tijela,organizacija i ustanova ili od Odjela za podršku žrtvama i svjedocima pri županijskim sudovima</w:t>
      </w:r>
      <w:r w:rsidRPr="002C0E67">
        <w:rPr>
          <w:rFonts w:ascii="Arial" w:hAnsi="Arial" w:cs="Arial"/>
          <w:b/>
          <w:szCs w:val="24"/>
        </w:rPr>
        <w:t xml:space="preserve">. </w:t>
      </w:r>
      <w:r w:rsidRPr="002C0E67">
        <w:rPr>
          <w:rFonts w:ascii="Arial" w:hAnsi="Arial" w:cs="Arial"/>
          <w:szCs w:val="24"/>
        </w:rPr>
        <w:t xml:space="preserve">Da li je </w:t>
      </w:r>
      <w:r w:rsidRPr="002C0E67">
        <w:rPr>
          <w:rFonts w:ascii="Arial" w:hAnsi="Arial" w:cs="Arial"/>
          <w:szCs w:val="24"/>
        </w:rPr>
        <w:lastRenderedPageBreak/>
        <w:t>žrtvu potrebno uputiti u neko od tih tijela/organizacija/ Ureda prije izrade procjene, odnosno prije prvog kontakta državnog odvjetnika s njom ili ako to procijeni kao potrebnim prije ispitivanja, što u bitnome produžuje vrijeme rada na predmetu, posebno ako se radi o hitnom predmetu u kojem je okrivljenik u istražnom zatvoru. Kao što je vidljivo, često se državni odvjetnici nađu u procjepu – hoće li promptno riješiti predmet ili će prikupljati sve informacije o žrtvu, zbog čega bi se trebalo razmotriti mogućnosti izmijene ili modifikacije, odredbe članka 43.a Zakona o kaznenom postupku o tome da se procjena žrtve uvijek i jedino mora obaviti prije ispitivanja. Posebno se to odnosi na fazu kriminalističkog istraživanja i istrage/ istraživanja pred državnim odvjetniš</w:t>
      </w:r>
      <w:r w:rsidR="00DD7F7C">
        <w:rPr>
          <w:rFonts w:ascii="Arial" w:hAnsi="Arial" w:cs="Arial"/>
          <w:szCs w:val="24"/>
        </w:rPr>
        <w:t>tvom. Zbog toga bi bilo dobro</w:t>
      </w:r>
      <w:r w:rsidRPr="002C0E67">
        <w:rPr>
          <w:rFonts w:ascii="Arial" w:hAnsi="Arial" w:cs="Arial"/>
          <w:szCs w:val="24"/>
        </w:rPr>
        <w:t xml:space="preserve"> sva raspoloživa tijela/organizacije uključiti odmah</w:t>
      </w:r>
      <w:r w:rsidR="00DD7F7C">
        <w:rPr>
          <w:rFonts w:ascii="Arial" w:hAnsi="Arial" w:cs="Arial"/>
          <w:szCs w:val="24"/>
        </w:rPr>
        <w:t>,</w:t>
      </w:r>
      <w:r w:rsidRPr="002C0E67">
        <w:rPr>
          <w:rFonts w:ascii="Arial" w:hAnsi="Arial" w:cs="Arial"/>
          <w:szCs w:val="24"/>
        </w:rPr>
        <w:t xml:space="preserve"> prilikom prvog kontakta sa žrtvom još u fazi kriminalističkog istraživanja, i nadalje koristiti njihove izvještaje i saznanja o svakoj pojedinoj žrtvi. </w:t>
      </w:r>
      <w:r w:rsidR="00BE08BD">
        <w:rPr>
          <w:rFonts w:ascii="Arial" w:hAnsi="Arial" w:cs="Arial"/>
          <w:szCs w:val="24"/>
        </w:rPr>
        <w:t>Držim da je uvijek potreb</w:t>
      </w:r>
      <w:r w:rsidR="00DD7F7C">
        <w:rPr>
          <w:rFonts w:ascii="Arial" w:hAnsi="Arial" w:cs="Arial"/>
          <w:szCs w:val="24"/>
        </w:rPr>
        <w:t xml:space="preserve">no biti maksimalno fleksibilan, </w:t>
      </w:r>
      <w:r w:rsidR="00BE08BD">
        <w:rPr>
          <w:rFonts w:ascii="Arial" w:hAnsi="Arial" w:cs="Arial"/>
          <w:szCs w:val="24"/>
        </w:rPr>
        <w:t>r</w:t>
      </w:r>
      <w:r w:rsidR="00B83A8E">
        <w:rPr>
          <w:rFonts w:ascii="Arial" w:hAnsi="Arial" w:cs="Arial"/>
          <w:szCs w:val="24"/>
        </w:rPr>
        <w:t>ukovodeći se najboljim interesima</w:t>
      </w:r>
      <w:r w:rsidR="00BE08BD">
        <w:rPr>
          <w:rFonts w:ascii="Arial" w:hAnsi="Arial" w:cs="Arial"/>
          <w:szCs w:val="24"/>
        </w:rPr>
        <w:t xml:space="preserve"> žrtve.</w:t>
      </w:r>
    </w:p>
    <w:p w:rsidR="007E5EE1" w:rsidRPr="002C0E67" w:rsidRDefault="007E5EE1" w:rsidP="00BE08BD">
      <w:pPr>
        <w:pStyle w:val="Odlomakpopisa"/>
        <w:ind w:left="709"/>
        <w:jc w:val="both"/>
        <w:rPr>
          <w:rFonts w:ascii="Arial" w:hAnsi="Arial" w:cs="Arial"/>
          <w:szCs w:val="24"/>
        </w:rPr>
      </w:pPr>
      <w:r w:rsidRPr="002C0E67">
        <w:rPr>
          <w:rFonts w:ascii="Arial" w:hAnsi="Arial" w:cs="Arial"/>
          <w:szCs w:val="24"/>
        </w:rPr>
        <w:t xml:space="preserve">  </w:t>
      </w:r>
    </w:p>
    <w:p w:rsidR="007E5EE1" w:rsidRDefault="007E5EE1" w:rsidP="00BE08BD">
      <w:pPr>
        <w:pStyle w:val="Odlomakpopisa"/>
        <w:numPr>
          <w:ilvl w:val="0"/>
          <w:numId w:val="21"/>
        </w:numPr>
        <w:ind w:left="709"/>
        <w:jc w:val="both"/>
        <w:rPr>
          <w:rFonts w:ascii="Arial" w:hAnsi="Arial" w:cs="Arial"/>
          <w:szCs w:val="24"/>
        </w:rPr>
      </w:pPr>
      <w:r w:rsidRPr="002C0E67">
        <w:rPr>
          <w:rFonts w:ascii="Arial" w:hAnsi="Arial" w:cs="Arial"/>
          <w:szCs w:val="24"/>
        </w:rPr>
        <w:t>U praksi je do sada također primijećeno da se žrtve rijetko same odlučuju za “odabir” nekog od prava koja im se pružaju</w:t>
      </w:r>
      <w:r w:rsidR="00054B8F">
        <w:rPr>
          <w:rFonts w:ascii="Arial" w:hAnsi="Arial" w:cs="Arial"/>
          <w:szCs w:val="24"/>
        </w:rPr>
        <w:t xml:space="preserve"> i zato državni odvjetnici sami procjenjuju koju vrstu pomoći treba žrtvi</w:t>
      </w:r>
      <w:r w:rsidRPr="002C0E67">
        <w:rPr>
          <w:rFonts w:ascii="Arial" w:hAnsi="Arial" w:cs="Arial"/>
          <w:szCs w:val="24"/>
        </w:rPr>
        <w:t xml:space="preserve">. Ostavlja se dojam da su </w:t>
      </w:r>
      <w:r w:rsidR="00054B8F">
        <w:rPr>
          <w:rFonts w:ascii="Arial" w:hAnsi="Arial" w:cs="Arial"/>
          <w:szCs w:val="24"/>
        </w:rPr>
        <w:t xml:space="preserve">žrtve </w:t>
      </w:r>
      <w:r w:rsidRPr="002C0E67">
        <w:rPr>
          <w:rFonts w:ascii="Arial" w:hAnsi="Arial" w:cs="Arial"/>
          <w:szCs w:val="24"/>
        </w:rPr>
        <w:t xml:space="preserve">na neki način zbunjene i "zatrpane" sadržajem odredaba propisa koji im se </w:t>
      </w:r>
      <w:proofErr w:type="spellStart"/>
      <w:r w:rsidRPr="002C0E67">
        <w:rPr>
          <w:rFonts w:ascii="Arial" w:hAnsi="Arial" w:cs="Arial"/>
          <w:szCs w:val="24"/>
        </w:rPr>
        <w:t>prezentraju</w:t>
      </w:r>
      <w:proofErr w:type="spellEnd"/>
      <w:r w:rsidRPr="002C0E67">
        <w:rPr>
          <w:rFonts w:ascii="Arial" w:hAnsi="Arial" w:cs="Arial"/>
          <w:szCs w:val="24"/>
        </w:rPr>
        <w:t xml:space="preserve"> U državnim odvjetništvima nema Odjela za podršku </w:t>
      </w:r>
      <w:r w:rsidR="00DD7F7C">
        <w:rPr>
          <w:rFonts w:ascii="Arial" w:hAnsi="Arial" w:cs="Arial"/>
          <w:szCs w:val="24"/>
        </w:rPr>
        <w:t>žrtvama i svjedocima, koji bi da postoje u svakom slučaju doprinijeli</w:t>
      </w:r>
      <w:r w:rsidRPr="002C0E67">
        <w:rPr>
          <w:rFonts w:ascii="Arial" w:hAnsi="Arial" w:cs="Arial"/>
          <w:szCs w:val="24"/>
        </w:rPr>
        <w:t xml:space="preserve"> kvalitetnijem i sadržajnijem pristupu svakoj žrtvi. Žrtve najčešće traže da ih se tijekom daljnjeg postupka ne dovodi u fizički/vizualni kontakt sa okrivljenikom; da ih se obavijesti o tome kada i ako okrivljenik bude pušten iz istražnog zatvora ili s izdržavanja kazne; žrtve spolnih delikata u pravilu traže ispitivanje putem video linka i da ih se ponovno, ne poziva na sud/državno odvjetništvo radi davanja iskaza. Rijetko kada žrtve traže psihološku pomoć, a </w:t>
      </w:r>
      <w:proofErr w:type="spellStart"/>
      <w:r w:rsidRPr="002C0E67">
        <w:rPr>
          <w:rFonts w:ascii="Arial" w:hAnsi="Arial" w:cs="Arial"/>
          <w:szCs w:val="24"/>
        </w:rPr>
        <w:t>primjećeno</w:t>
      </w:r>
      <w:proofErr w:type="spellEnd"/>
      <w:r w:rsidRPr="002C0E67">
        <w:rPr>
          <w:rFonts w:ascii="Arial" w:hAnsi="Arial" w:cs="Arial"/>
          <w:szCs w:val="24"/>
        </w:rPr>
        <w:t xml:space="preserve"> je da im je velika podrška i pomoć novčana kompenzacija koju dobivaju kroz Zakon o novčanoj naknadi žrtvama kaznenih djela.</w:t>
      </w:r>
    </w:p>
    <w:p w:rsidR="00054B8F" w:rsidRPr="002C0E67" w:rsidRDefault="00054B8F" w:rsidP="00054B8F">
      <w:pPr>
        <w:pStyle w:val="Odlomakpopisa"/>
        <w:ind w:left="709"/>
        <w:jc w:val="both"/>
        <w:rPr>
          <w:rFonts w:ascii="Arial" w:hAnsi="Arial" w:cs="Arial"/>
          <w:szCs w:val="24"/>
        </w:rPr>
      </w:pPr>
    </w:p>
    <w:p w:rsidR="007E5EE1" w:rsidRPr="00DE012D" w:rsidRDefault="007E5EE1" w:rsidP="00054B8F">
      <w:pPr>
        <w:pStyle w:val="Odlomakpopisa"/>
        <w:numPr>
          <w:ilvl w:val="0"/>
          <w:numId w:val="21"/>
        </w:numPr>
        <w:ind w:left="709"/>
        <w:jc w:val="both"/>
        <w:rPr>
          <w:rFonts w:ascii="Arial" w:hAnsi="Arial" w:cs="Arial"/>
          <w:szCs w:val="24"/>
        </w:rPr>
      </w:pPr>
      <w:r w:rsidRPr="00054B8F">
        <w:rPr>
          <w:rFonts w:ascii="Arial" w:hAnsi="Arial" w:cs="Arial"/>
          <w:szCs w:val="24"/>
        </w:rPr>
        <w:t xml:space="preserve">Uočena je i jedna pomalo egzotična pojava u određenom broju predmeta, gdje su žrtve kaznenog djela pripadnici kriminalnog miljea. </w:t>
      </w:r>
      <w:r w:rsidRPr="00DE012D">
        <w:rPr>
          <w:rFonts w:ascii="Arial" w:hAnsi="Arial" w:cs="Arial"/>
          <w:szCs w:val="24"/>
        </w:rPr>
        <w:t>U pravilu se s tim osobama vrlo teško ostvaruje suradnju jer kako navode "oni će to riješiti na svoj način" pa je nad takvom žrtvom gotovo nemoguće provesti procjenu. Odnosno, očito je da im podrška i pomoć ne treba ili ju odbijaju  iako bi možda po nekim osobnim značajkama ili okolnostima počinjenja kaznenog djela, trebali zaštitu.</w:t>
      </w:r>
    </w:p>
    <w:p w:rsidR="007E5EE1" w:rsidRPr="00DE012D" w:rsidRDefault="007E5EE1" w:rsidP="00C53788">
      <w:pPr>
        <w:ind w:firstLine="708"/>
        <w:jc w:val="both"/>
        <w:rPr>
          <w:rFonts w:ascii="Arial" w:hAnsi="Arial" w:cs="Arial"/>
          <w:szCs w:val="24"/>
        </w:rPr>
      </w:pPr>
      <w:r w:rsidRPr="00DE012D">
        <w:rPr>
          <w:rFonts w:ascii="Arial" w:hAnsi="Arial" w:cs="Arial"/>
          <w:szCs w:val="24"/>
        </w:rPr>
        <w:t>Sukladno odredbama Zakona o kaznenom postupku</w:t>
      </w:r>
      <w:r>
        <w:rPr>
          <w:rStyle w:val="Referencafusnote"/>
          <w:rFonts w:ascii="Arial" w:hAnsi="Arial" w:cs="Arial"/>
          <w:szCs w:val="24"/>
          <w:lang w:val="en-US"/>
        </w:rPr>
        <w:footnoteReference w:id="125"/>
      </w:r>
      <w:r w:rsidRPr="00DE012D">
        <w:rPr>
          <w:rFonts w:ascii="Arial" w:hAnsi="Arial" w:cs="Arial"/>
          <w:szCs w:val="24"/>
        </w:rPr>
        <w:t xml:space="preserve"> državni odvjetnici već prilikom prvog kontakta sa osobom u odnosu na koju postoji osnovana sumnja da je žrtva kaznenog djela, dužni su postupati obazrivo, predočiti žrtvi sva njena prava, procesuirati to kroz svoje akte od poziv</w:t>
      </w:r>
      <w:r w:rsidR="00DD7F7C">
        <w:rPr>
          <w:rFonts w:ascii="Arial" w:hAnsi="Arial" w:cs="Arial"/>
          <w:szCs w:val="24"/>
        </w:rPr>
        <w:t>a za ispitivanje, pouke</w:t>
      </w:r>
      <w:r w:rsidRPr="00DE012D">
        <w:rPr>
          <w:rFonts w:ascii="Arial" w:hAnsi="Arial" w:cs="Arial"/>
          <w:szCs w:val="24"/>
        </w:rPr>
        <w:t xml:space="preserve"> o pravima, sadržaj</w:t>
      </w:r>
      <w:r w:rsidR="00DD7F7C">
        <w:rPr>
          <w:rFonts w:ascii="Arial" w:hAnsi="Arial" w:cs="Arial"/>
          <w:szCs w:val="24"/>
        </w:rPr>
        <w:t>a</w:t>
      </w:r>
      <w:r w:rsidRPr="00DE012D">
        <w:rPr>
          <w:rFonts w:ascii="Arial" w:hAnsi="Arial" w:cs="Arial"/>
          <w:szCs w:val="24"/>
        </w:rPr>
        <w:t xml:space="preserve"> </w:t>
      </w:r>
      <w:r w:rsidRPr="00DE012D">
        <w:rPr>
          <w:rFonts w:ascii="Arial" w:hAnsi="Arial" w:cs="Arial"/>
          <w:szCs w:val="24"/>
        </w:rPr>
        <w:lastRenderedPageBreak/>
        <w:t xml:space="preserve">zapisnika provođenju dokazne radnje ispitivanja svjedoka - žrtve i obrazac o provedenom </w:t>
      </w:r>
      <w:proofErr w:type="spellStart"/>
      <w:r w:rsidRPr="00DE012D">
        <w:rPr>
          <w:rFonts w:ascii="Arial" w:hAnsi="Arial" w:cs="Arial"/>
          <w:szCs w:val="24"/>
        </w:rPr>
        <w:t>postuku</w:t>
      </w:r>
      <w:proofErr w:type="spellEnd"/>
      <w:r w:rsidRPr="00DE012D">
        <w:rPr>
          <w:rFonts w:ascii="Arial" w:hAnsi="Arial" w:cs="Arial"/>
          <w:szCs w:val="24"/>
        </w:rPr>
        <w:t xml:space="preserve"> pojedinačne procjene potreba </w:t>
      </w:r>
      <w:r w:rsidR="00DD7F7C">
        <w:rPr>
          <w:rFonts w:ascii="Arial" w:hAnsi="Arial" w:cs="Arial"/>
          <w:szCs w:val="24"/>
        </w:rPr>
        <w:t>žrtve za zaštitom. Zbog toga se</w:t>
      </w:r>
      <w:r w:rsidRPr="00DE012D">
        <w:rPr>
          <w:rFonts w:ascii="Arial" w:hAnsi="Arial" w:cs="Arial"/>
          <w:szCs w:val="24"/>
        </w:rPr>
        <w:t xml:space="preserve">, a ovisno o vrsta kaznenog djela, sačinjavaju obrasci </w:t>
      </w:r>
      <w:r w:rsidRPr="00DE012D">
        <w:rPr>
          <w:rFonts w:ascii="Arial" w:hAnsi="Arial" w:cs="Arial"/>
          <w:i/>
          <w:szCs w:val="24"/>
        </w:rPr>
        <w:t>zapisnika o ispitivanju svjedoka žrtve</w:t>
      </w:r>
      <w:r w:rsidRPr="00DE012D">
        <w:rPr>
          <w:rFonts w:ascii="Arial" w:hAnsi="Arial" w:cs="Arial"/>
          <w:szCs w:val="24"/>
        </w:rPr>
        <w:t>, ovisno o vrsti kaznenog djela</w:t>
      </w:r>
      <w:r w:rsidR="008C42A9" w:rsidRPr="00DE012D">
        <w:rPr>
          <w:rFonts w:ascii="Arial" w:hAnsi="Arial" w:cs="Arial"/>
          <w:szCs w:val="24"/>
        </w:rPr>
        <w:t xml:space="preserve"> koja sadrže sa neophodna upozorenja žrtvi</w:t>
      </w:r>
      <w:r w:rsidRPr="00DE012D">
        <w:rPr>
          <w:rFonts w:ascii="Arial" w:hAnsi="Arial" w:cs="Arial"/>
          <w:szCs w:val="24"/>
        </w:rPr>
        <w:t>. Kao posebna mjera zaštite žrtve, sucu istrage s</w:t>
      </w:r>
      <w:r w:rsidR="00B83A8E">
        <w:rPr>
          <w:rFonts w:ascii="Arial" w:hAnsi="Arial" w:cs="Arial"/>
          <w:szCs w:val="24"/>
        </w:rPr>
        <w:t>e dostavlja nalog za provođenje</w:t>
      </w:r>
      <w:r w:rsidRPr="00DE012D">
        <w:rPr>
          <w:rFonts w:ascii="Arial" w:hAnsi="Arial" w:cs="Arial"/>
          <w:szCs w:val="24"/>
        </w:rPr>
        <w:t xml:space="preserve"> dokaznog ročišta r</w:t>
      </w:r>
      <w:r w:rsidR="00B83A8E">
        <w:rPr>
          <w:rFonts w:ascii="Arial" w:hAnsi="Arial" w:cs="Arial"/>
          <w:szCs w:val="24"/>
        </w:rPr>
        <w:t>ad</w:t>
      </w:r>
      <w:r w:rsidR="00DD7F7C">
        <w:rPr>
          <w:rFonts w:ascii="Arial" w:hAnsi="Arial" w:cs="Arial"/>
          <w:szCs w:val="24"/>
        </w:rPr>
        <w:t>i</w:t>
      </w:r>
      <w:r w:rsidR="00B83A8E">
        <w:rPr>
          <w:rFonts w:ascii="Arial" w:hAnsi="Arial" w:cs="Arial"/>
          <w:szCs w:val="24"/>
        </w:rPr>
        <w:t xml:space="preserve"> ispitivanja žrtve, što je ranije opisano. Kao što je već</w:t>
      </w:r>
      <w:r w:rsidRPr="00DE012D">
        <w:rPr>
          <w:rFonts w:ascii="Arial" w:hAnsi="Arial" w:cs="Arial"/>
          <w:szCs w:val="24"/>
        </w:rPr>
        <w:t xml:space="preserve"> rečen</w:t>
      </w:r>
      <w:r w:rsidR="00606B23">
        <w:rPr>
          <w:rFonts w:ascii="Arial" w:hAnsi="Arial" w:cs="Arial"/>
          <w:szCs w:val="24"/>
        </w:rPr>
        <w:t>o, zbog opširnih i brojnih prava</w:t>
      </w:r>
      <w:r w:rsidRPr="00DE012D">
        <w:rPr>
          <w:rFonts w:ascii="Arial" w:hAnsi="Arial" w:cs="Arial"/>
          <w:szCs w:val="24"/>
        </w:rPr>
        <w:t>, potrebno je strpljivo i cjelovito, upoznati žrtvu sa svim njenim pravima.</w:t>
      </w:r>
    </w:p>
    <w:p w:rsidR="007E5EE1" w:rsidRDefault="007E5EE1" w:rsidP="00C53788">
      <w:pPr>
        <w:ind w:firstLine="708"/>
        <w:jc w:val="both"/>
        <w:rPr>
          <w:rFonts w:ascii="Arial" w:hAnsi="Arial" w:cs="Arial"/>
          <w:szCs w:val="24"/>
        </w:rPr>
      </w:pPr>
      <w:r w:rsidRPr="00DE012D">
        <w:rPr>
          <w:rFonts w:ascii="Arial" w:hAnsi="Arial" w:cs="Arial"/>
          <w:szCs w:val="24"/>
        </w:rPr>
        <w:t xml:space="preserve">Državni odvjetnik je ex </w:t>
      </w:r>
      <w:proofErr w:type="spellStart"/>
      <w:r w:rsidRPr="00DE012D">
        <w:rPr>
          <w:rFonts w:ascii="Arial" w:hAnsi="Arial" w:cs="Arial"/>
          <w:szCs w:val="24"/>
        </w:rPr>
        <w:t>offo</w:t>
      </w:r>
      <w:proofErr w:type="spellEnd"/>
      <w:r w:rsidRPr="00DE012D">
        <w:rPr>
          <w:rFonts w:ascii="Arial" w:hAnsi="Arial" w:cs="Arial"/>
          <w:szCs w:val="24"/>
        </w:rPr>
        <w:t xml:space="preserve"> ovlašten da pokrene postupak za osiguranje sigurnosti žrtve, u slučaju kada se radi o poznatom počinitelju kaznenog djela protiv kojeg postoji osnovana sumnja da je to kazneno djelo počinio i da egzistiraju razlozi iz članka 123. stavak 1. točka 3. Zakona o kaznenom postupku</w:t>
      </w:r>
      <w:r>
        <w:rPr>
          <w:rStyle w:val="Referencafusnote"/>
          <w:rFonts w:ascii="Arial" w:hAnsi="Arial" w:cs="Arial"/>
          <w:szCs w:val="24"/>
          <w:lang w:val="en-US"/>
        </w:rPr>
        <w:footnoteReference w:id="126"/>
      </w:r>
      <w:r w:rsidRPr="00DE012D">
        <w:rPr>
          <w:rFonts w:ascii="Arial" w:hAnsi="Arial" w:cs="Arial"/>
          <w:szCs w:val="24"/>
        </w:rPr>
        <w:t>. Državni odvjetnik i sud imaju mogućnost odrediti neku od mjera opreza iz članka 98. stavak 2. točka 4., 5., 9. ili 10. Zakona o kazneno postupku</w:t>
      </w:r>
      <w:r>
        <w:rPr>
          <w:rStyle w:val="Referencafusnote"/>
          <w:rFonts w:ascii="Arial" w:hAnsi="Arial" w:cs="Arial"/>
          <w:szCs w:val="24"/>
          <w:lang w:val="en-US"/>
        </w:rPr>
        <w:footnoteReference w:id="127"/>
      </w:r>
      <w:r w:rsidRPr="00DE012D">
        <w:rPr>
          <w:rFonts w:ascii="Arial" w:hAnsi="Arial" w:cs="Arial"/>
          <w:szCs w:val="24"/>
        </w:rPr>
        <w:t xml:space="preserve"> (zabrana približavanja određenoj osobi,zabrana uspostavljanja ili održavanja veze s određenom osobom, zabrana uhođenja ili uznemiravanja žrtve ili druge osobe, udaljenje iz doma). Kao krajnja mjera ako mjera opreza nije dostatna, protiv počinitelja može biti određen istražni zatvor jer može ometati kazneni postupak utjecajem na svjedoke/žrtvu ili postoji opasnost da će boravkom na slobodi ponoviti kazneno djelo, dovršiti </w:t>
      </w:r>
      <w:proofErr w:type="spellStart"/>
      <w:r w:rsidRPr="00DE012D">
        <w:rPr>
          <w:rFonts w:ascii="Arial" w:hAnsi="Arial" w:cs="Arial"/>
          <w:szCs w:val="24"/>
        </w:rPr>
        <w:t>pokušano</w:t>
      </w:r>
      <w:proofErr w:type="spellEnd"/>
      <w:r w:rsidRPr="00DE012D">
        <w:rPr>
          <w:rFonts w:ascii="Arial" w:hAnsi="Arial" w:cs="Arial"/>
          <w:szCs w:val="24"/>
        </w:rPr>
        <w:t xml:space="preserve"> kazneno djelo ili počiniti teže kazneno djelo za koje propisana kazna zatvora od pet godina i</w:t>
      </w:r>
      <w:r w:rsidR="008C42A9" w:rsidRPr="00DE012D">
        <w:rPr>
          <w:rFonts w:ascii="Arial" w:hAnsi="Arial" w:cs="Arial"/>
          <w:szCs w:val="24"/>
        </w:rPr>
        <w:t>li teža kazna, a kojim prijeti.</w:t>
      </w:r>
      <w:r w:rsidR="00DD7F7C">
        <w:rPr>
          <w:rFonts w:ascii="Arial" w:hAnsi="Arial" w:cs="Arial"/>
          <w:szCs w:val="24"/>
        </w:rPr>
        <w:t xml:space="preserve"> </w:t>
      </w:r>
    </w:p>
    <w:p w:rsidR="00DD7F7C" w:rsidRDefault="00DD7F7C" w:rsidP="00C53788">
      <w:pPr>
        <w:ind w:firstLine="708"/>
        <w:jc w:val="both"/>
        <w:rPr>
          <w:rFonts w:ascii="Arial" w:hAnsi="Arial" w:cs="Arial"/>
          <w:szCs w:val="24"/>
        </w:rPr>
      </w:pPr>
      <w:r>
        <w:rPr>
          <w:rFonts w:ascii="Arial" w:hAnsi="Arial" w:cs="Arial"/>
          <w:szCs w:val="24"/>
        </w:rPr>
        <w:t xml:space="preserve">Iz svega do sada opisanog vidljivo je da državni odvjetnik od početka do kraja kaznenog postupka brine o potrebama i </w:t>
      </w:r>
      <w:proofErr w:type="spellStart"/>
      <w:r>
        <w:rPr>
          <w:rFonts w:ascii="Arial" w:hAnsi="Arial" w:cs="Arial"/>
          <w:szCs w:val="24"/>
        </w:rPr>
        <w:t>pravimažrtve</w:t>
      </w:r>
      <w:proofErr w:type="spellEnd"/>
      <w:r>
        <w:rPr>
          <w:rFonts w:ascii="Arial" w:hAnsi="Arial" w:cs="Arial"/>
          <w:szCs w:val="24"/>
        </w:rPr>
        <w:t xml:space="preserve"> i u tome ima vrlo aktivnu ulogu.</w:t>
      </w:r>
    </w:p>
    <w:p w:rsidR="00606B23" w:rsidRDefault="00606B23" w:rsidP="007E5EE1">
      <w:pPr>
        <w:jc w:val="both"/>
        <w:rPr>
          <w:rFonts w:ascii="Arial" w:hAnsi="Arial" w:cs="Arial"/>
          <w:szCs w:val="24"/>
        </w:rPr>
      </w:pPr>
    </w:p>
    <w:p w:rsidR="00C53788" w:rsidRDefault="00C53788" w:rsidP="007E5EE1">
      <w:pPr>
        <w:jc w:val="both"/>
        <w:rPr>
          <w:rFonts w:ascii="Arial" w:hAnsi="Arial" w:cs="Arial"/>
          <w:szCs w:val="24"/>
        </w:rPr>
      </w:pPr>
    </w:p>
    <w:p w:rsidR="00C53788" w:rsidRDefault="00C53788" w:rsidP="007E5EE1">
      <w:pPr>
        <w:jc w:val="both"/>
        <w:rPr>
          <w:rFonts w:ascii="Arial" w:hAnsi="Arial" w:cs="Arial"/>
          <w:szCs w:val="24"/>
        </w:rPr>
      </w:pPr>
    </w:p>
    <w:p w:rsidR="00C53788" w:rsidRDefault="00C53788" w:rsidP="007E5EE1">
      <w:pPr>
        <w:jc w:val="both"/>
        <w:rPr>
          <w:rFonts w:ascii="Arial" w:hAnsi="Arial" w:cs="Arial"/>
          <w:szCs w:val="24"/>
        </w:rPr>
      </w:pPr>
    </w:p>
    <w:p w:rsidR="00C53788" w:rsidRDefault="00C53788" w:rsidP="007E5EE1">
      <w:pPr>
        <w:jc w:val="both"/>
        <w:rPr>
          <w:rFonts w:ascii="Arial" w:hAnsi="Arial" w:cs="Arial"/>
          <w:szCs w:val="24"/>
        </w:rPr>
      </w:pPr>
    </w:p>
    <w:p w:rsidR="00C53788" w:rsidRDefault="00C53788" w:rsidP="007E5EE1">
      <w:pPr>
        <w:jc w:val="both"/>
        <w:rPr>
          <w:rFonts w:ascii="Arial" w:hAnsi="Arial" w:cs="Arial"/>
          <w:szCs w:val="24"/>
        </w:rPr>
      </w:pPr>
    </w:p>
    <w:p w:rsidR="00C53788" w:rsidRDefault="00C53788" w:rsidP="007E5EE1">
      <w:pPr>
        <w:jc w:val="both"/>
        <w:rPr>
          <w:rFonts w:ascii="Arial" w:hAnsi="Arial" w:cs="Arial"/>
          <w:szCs w:val="24"/>
        </w:rPr>
      </w:pPr>
    </w:p>
    <w:p w:rsidR="00C53788" w:rsidRDefault="00C53788" w:rsidP="007E5EE1">
      <w:pPr>
        <w:jc w:val="both"/>
        <w:rPr>
          <w:rFonts w:ascii="Arial" w:hAnsi="Arial" w:cs="Arial"/>
          <w:szCs w:val="24"/>
        </w:rPr>
      </w:pPr>
    </w:p>
    <w:p w:rsidR="00C53788" w:rsidRPr="00DE012D" w:rsidRDefault="00C53788" w:rsidP="007E5EE1">
      <w:pPr>
        <w:jc w:val="both"/>
        <w:rPr>
          <w:rFonts w:ascii="Arial" w:hAnsi="Arial" w:cs="Arial"/>
          <w:szCs w:val="24"/>
        </w:rPr>
      </w:pPr>
    </w:p>
    <w:p w:rsidR="007E5EE1" w:rsidRDefault="00A934C3" w:rsidP="00C53788">
      <w:pPr>
        <w:pStyle w:val="Naslov1"/>
        <w:rPr>
          <w:rFonts w:ascii="Arial" w:hAnsi="Arial" w:cs="Arial"/>
          <w:color w:val="auto"/>
          <w:sz w:val="32"/>
          <w:szCs w:val="32"/>
        </w:rPr>
      </w:pPr>
      <w:bookmarkStart w:id="24" w:name="_Toc26450764"/>
      <w:r w:rsidRPr="00C53788">
        <w:rPr>
          <w:rFonts w:ascii="Arial" w:hAnsi="Arial" w:cs="Arial"/>
          <w:color w:val="auto"/>
          <w:sz w:val="32"/>
          <w:szCs w:val="32"/>
        </w:rPr>
        <w:lastRenderedPageBreak/>
        <w:t>9</w:t>
      </w:r>
      <w:r w:rsidR="00A32A8E" w:rsidRPr="00C53788">
        <w:rPr>
          <w:rFonts w:ascii="Arial" w:hAnsi="Arial" w:cs="Arial"/>
          <w:color w:val="auto"/>
          <w:sz w:val="32"/>
          <w:szCs w:val="32"/>
        </w:rPr>
        <w:t>.</w:t>
      </w:r>
      <w:r w:rsidRPr="00C53788">
        <w:rPr>
          <w:rFonts w:ascii="Arial" w:hAnsi="Arial" w:cs="Arial"/>
          <w:color w:val="auto"/>
          <w:sz w:val="32"/>
          <w:szCs w:val="32"/>
        </w:rPr>
        <w:t xml:space="preserve"> </w:t>
      </w:r>
      <w:r w:rsidR="007E5EE1" w:rsidRPr="00C53788">
        <w:rPr>
          <w:rFonts w:ascii="Arial" w:hAnsi="Arial" w:cs="Arial"/>
          <w:color w:val="auto"/>
          <w:sz w:val="32"/>
          <w:szCs w:val="32"/>
        </w:rPr>
        <w:t>ZAŠTITA ŽRTVE - ZAKON O PRAVOSUDNOJ SURADNJI U KAZNENIM STVARIMA S DRŽAVAMA ČLANICAMA EUROPSKE UNIJE (dalje:</w:t>
      </w:r>
      <w:r w:rsidR="00C53788">
        <w:rPr>
          <w:rFonts w:ascii="Arial" w:hAnsi="Arial" w:cs="Arial"/>
          <w:color w:val="auto"/>
          <w:sz w:val="32"/>
          <w:szCs w:val="32"/>
        </w:rPr>
        <w:t xml:space="preserve"> </w:t>
      </w:r>
      <w:r w:rsidR="007E5EE1" w:rsidRPr="00C53788">
        <w:rPr>
          <w:rFonts w:ascii="Arial" w:hAnsi="Arial" w:cs="Arial"/>
          <w:color w:val="auto"/>
          <w:sz w:val="32"/>
          <w:szCs w:val="32"/>
        </w:rPr>
        <w:t>ZPSKS-EU)</w:t>
      </w:r>
      <w:r w:rsidR="007E5EE1" w:rsidRPr="00C53788">
        <w:rPr>
          <w:rStyle w:val="Referencafusnote"/>
          <w:rFonts w:ascii="Arial" w:hAnsi="Arial" w:cs="Arial"/>
          <w:b w:val="0"/>
          <w:color w:val="auto"/>
          <w:sz w:val="32"/>
          <w:szCs w:val="32"/>
          <w:lang w:val="en-US"/>
        </w:rPr>
        <w:footnoteReference w:id="128"/>
      </w:r>
      <w:bookmarkEnd w:id="24"/>
    </w:p>
    <w:p w:rsidR="00C53788" w:rsidRPr="00C53788" w:rsidRDefault="00C53788" w:rsidP="00C53788"/>
    <w:p w:rsidR="007E5EE1" w:rsidRDefault="008C42A9" w:rsidP="00C53788">
      <w:pPr>
        <w:ind w:firstLine="708"/>
        <w:jc w:val="both"/>
        <w:rPr>
          <w:rFonts w:ascii="Arial" w:hAnsi="Arial" w:cs="Arial"/>
          <w:szCs w:val="24"/>
        </w:rPr>
      </w:pPr>
      <w:r w:rsidRPr="00BB6DB2">
        <w:rPr>
          <w:rFonts w:ascii="Arial" w:hAnsi="Arial" w:cs="Arial"/>
          <w:szCs w:val="24"/>
        </w:rPr>
        <w:t>Svaka ž</w:t>
      </w:r>
      <w:r w:rsidR="007E5EE1" w:rsidRPr="00BB6DB2">
        <w:rPr>
          <w:rFonts w:ascii="Arial" w:hAnsi="Arial" w:cs="Arial"/>
          <w:szCs w:val="24"/>
        </w:rPr>
        <w:t>rtva</w:t>
      </w:r>
      <w:r w:rsidRPr="00BB6DB2">
        <w:rPr>
          <w:rFonts w:ascii="Arial" w:hAnsi="Arial" w:cs="Arial"/>
          <w:szCs w:val="24"/>
        </w:rPr>
        <w:t xml:space="preserve"> kaznenog djela</w:t>
      </w:r>
      <w:r w:rsidR="007E5EE1" w:rsidRPr="00BB6DB2">
        <w:rPr>
          <w:rFonts w:ascii="Arial" w:hAnsi="Arial" w:cs="Arial"/>
          <w:szCs w:val="24"/>
        </w:rPr>
        <w:t xml:space="preserve"> ima univerzalnu potrebu za zaštitom, bilo gdje da se zatekne. ZPSKS EU</w:t>
      </w:r>
      <w:r w:rsidR="007E5EE1">
        <w:rPr>
          <w:rStyle w:val="Referencafusnote"/>
          <w:rFonts w:ascii="Arial" w:hAnsi="Arial" w:cs="Arial"/>
          <w:szCs w:val="24"/>
          <w:lang w:val="en-US"/>
        </w:rPr>
        <w:footnoteReference w:id="129"/>
      </w:r>
      <w:r w:rsidRPr="00BB6DB2">
        <w:rPr>
          <w:rFonts w:ascii="Arial" w:hAnsi="Arial" w:cs="Arial"/>
          <w:szCs w:val="24"/>
        </w:rPr>
        <w:t xml:space="preserve"> </w:t>
      </w:r>
      <w:r w:rsidR="007E5EE1" w:rsidRPr="00BB6DB2">
        <w:rPr>
          <w:rFonts w:ascii="Arial" w:hAnsi="Arial" w:cs="Arial"/>
          <w:szCs w:val="24"/>
        </w:rPr>
        <w:t>uređuje pravosudnu suradnju u kaznenim stvarima između nadležnih pravosudnih tijela Republike Hrvatske sa nadležnim pravosudnim tijelima drugih država članica Europske unije. Između svih oblika pravosudne suradnje, za potrebe ovog rada izdvajamo priznanje izvršenja odluka o mjerama opreza I najvažniji europski nalog za zaštitu.</w:t>
      </w:r>
    </w:p>
    <w:p w:rsidR="00C53788" w:rsidRPr="00BB6DB2" w:rsidRDefault="00C53788" w:rsidP="00C53788">
      <w:pPr>
        <w:ind w:firstLine="708"/>
        <w:jc w:val="both"/>
        <w:rPr>
          <w:rFonts w:ascii="Arial" w:hAnsi="Arial" w:cs="Arial"/>
          <w:szCs w:val="24"/>
        </w:rPr>
      </w:pPr>
    </w:p>
    <w:p w:rsidR="007E5EE1" w:rsidRDefault="00A934C3" w:rsidP="00C53788">
      <w:pPr>
        <w:pStyle w:val="Naslov2"/>
        <w:rPr>
          <w:rFonts w:ascii="Arial" w:hAnsi="Arial" w:cs="Arial"/>
          <w:color w:val="auto"/>
          <w:sz w:val="28"/>
          <w:szCs w:val="28"/>
        </w:rPr>
      </w:pPr>
      <w:bookmarkStart w:id="25" w:name="_Toc26450765"/>
      <w:r w:rsidRPr="00C53788">
        <w:rPr>
          <w:rFonts w:ascii="Arial" w:hAnsi="Arial" w:cs="Arial"/>
          <w:color w:val="auto"/>
          <w:sz w:val="28"/>
          <w:szCs w:val="28"/>
        </w:rPr>
        <w:t>9.1</w:t>
      </w:r>
      <w:r w:rsidR="00C53788" w:rsidRPr="00C53788">
        <w:rPr>
          <w:rFonts w:ascii="Arial" w:hAnsi="Arial" w:cs="Arial"/>
          <w:color w:val="auto"/>
          <w:sz w:val="28"/>
          <w:szCs w:val="28"/>
        </w:rPr>
        <w:t>.</w:t>
      </w:r>
      <w:r w:rsidRPr="00C53788">
        <w:rPr>
          <w:rFonts w:ascii="Arial" w:hAnsi="Arial" w:cs="Arial"/>
          <w:color w:val="auto"/>
          <w:sz w:val="28"/>
          <w:szCs w:val="28"/>
        </w:rPr>
        <w:t xml:space="preserve"> Priznanje i izvršenje odluka o mjerama opreza</w:t>
      </w:r>
      <w:bookmarkEnd w:id="25"/>
    </w:p>
    <w:p w:rsidR="00C53788" w:rsidRPr="00C53788" w:rsidRDefault="00C53788" w:rsidP="00C53788"/>
    <w:p w:rsidR="007E5EE1" w:rsidRPr="006A4BA4" w:rsidRDefault="007E5EE1" w:rsidP="00C53788">
      <w:pPr>
        <w:ind w:firstLine="708"/>
        <w:jc w:val="both"/>
        <w:rPr>
          <w:rFonts w:ascii="Arial" w:hAnsi="Arial" w:cs="Arial"/>
          <w:szCs w:val="24"/>
        </w:rPr>
      </w:pPr>
      <w:r w:rsidRPr="006A4BA4">
        <w:rPr>
          <w:rFonts w:ascii="Arial" w:hAnsi="Arial" w:cs="Arial"/>
          <w:szCs w:val="24"/>
        </w:rPr>
        <w:t>Navedeni zakon u odnosu na priznanje izvršenja mjera opreza propisuje da je nadležan županijski sud prema mjestu gdje osoba ima prebivalište ili boravište odnosno boravak</w:t>
      </w:r>
      <w:r w:rsidR="00606B23" w:rsidRPr="006A4BA4">
        <w:rPr>
          <w:rFonts w:ascii="Arial" w:hAnsi="Arial" w:cs="Arial"/>
          <w:szCs w:val="24"/>
        </w:rPr>
        <w:t>, koji sud</w:t>
      </w:r>
      <w:r w:rsidRPr="006A4BA4">
        <w:rPr>
          <w:rFonts w:ascii="Arial" w:hAnsi="Arial" w:cs="Arial"/>
          <w:szCs w:val="24"/>
        </w:rPr>
        <w:t xml:space="preserve"> priznaje i dostavlja na provedbu odluke nadležnih tijela države izdavanja koje sadrže mjere opreza, a koje se odnose na neposrednu zaštitu žrtve: zabrana približavanja određenoj osobi, zabrana uspostavljanja ili održavanja veze s određenom osobom, zabrana uhođenja ili uznemiravanja žrtve ili druge osobe i udaljenje iz doma. Navedene odluka o mjerama opreza mogu se zaprimiti posredstvom sigurnog komunikacijskog sredstva podobnog za ispis. </w:t>
      </w:r>
    </w:p>
    <w:p w:rsidR="007E5EE1" w:rsidRPr="006A4BA4" w:rsidRDefault="007E5EE1" w:rsidP="00C53788">
      <w:pPr>
        <w:ind w:firstLine="708"/>
        <w:jc w:val="both"/>
        <w:rPr>
          <w:rFonts w:ascii="Arial" w:hAnsi="Arial" w:cs="Arial"/>
          <w:szCs w:val="24"/>
        </w:rPr>
      </w:pPr>
      <w:r w:rsidRPr="006A4BA4">
        <w:rPr>
          <w:rFonts w:ascii="Arial" w:hAnsi="Arial" w:cs="Arial"/>
          <w:szCs w:val="24"/>
        </w:rPr>
        <w:t>Odredbe o priznanju izvršenju mjera opreza primjenjuju se na priznanje i izvršenje odluka stranih pravosudnih o izrečenim mjerama opreza osobi koja na području Republike Hrvatske ima prebivalište ili boravište odnosno boravak i pristala je vratiti se u Republiku Hrvatsku dok traje kazneni postupak. Ove odredbe se također odnose na prosljeđivanja odluka domaćih pravosudnih tijela kojima su izrečene mjere opreza osobi koja na teritoriju neke od država članica Europske unije ima zakonito i uobičajeno prebivalište i pristala se u tu državu vratiti.</w:t>
      </w:r>
    </w:p>
    <w:p w:rsidR="007E5EE1" w:rsidRPr="002C0E67" w:rsidRDefault="007E5EE1" w:rsidP="00C53788">
      <w:pPr>
        <w:ind w:firstLine="708"/>
        <w:jc w:val="both"/>
        <w:rPr>
          <w:rFonts w:ascii="Arial" w:hAnsi="Arial" w:cs="Arial"/>
          <w:szCs w:val="24"/>
          <w:lang w:val="fr-FR"/>
        </w:rPr>
      </w:pPr>
      <w:r w:rsidRPr="002C0E67">
        <w:rPr>
          <w:rFonts w:ascii="Arial" w:hAnsi="Arial" w:cs="Arial"/>
          <w:szCs w:val="24"/>
          <w:lang w:val="fr-FR"/>
        </w:rPr>
        <w:t>Kada govorimo o</w:t>
      </w:r>
      <w:r w:rsidRPr="002C0E67">
        <w:rPr>
          <w:rFonts w:ascii="Arial" w:hAnsi="Arial" w:cs="Arial"/>
          <w:caps/>
          <w:szCs w:val="24"/>
          <w:lang w:val="fr-FR"/>
        </w:rPr>
        <w:t xml:space="preserve"> </w:t>
      </w:r>
      <w:r w:rsidRPr="002C0E67">
        <w:rPr>
          <w:rFonts w:ascii="Arial" w:hAnsi="Arial" w:cs="Arial"/>
          <w:i/>
          <w:szCs w:val="24"/>
          <w:lang w:val="fr-FR"/>
        </w:rPr>
        <w:t>potvrdi</w:t>
      </w:r>
      <w:r w:rsidRPr="002C0E67">
        <w:rPr>
          <w:rFonts w:ascii="Arial" w:hAnsi="Arial" w:cs="Arial"/>
          <w:caps/>
          <w:szCs w:val="24"/>
          <w:lang w:val="fr-FR"/>
        </w:rPr>
        <w:t>,</w:t>
      </w:r>
      <w:r w:rsidRPr="002C0E67">
        <w:rPr>
          <w:rFonts w:ascii="Arial" w:hAnsi="Arial" w:cs="Arial"/>
          <w:szCs w:val="24"/>
          <w:lang w:val="fr-FR"/>
        </w:rPr>
        <w:t xml:space="preserve"> to se odnosi na standardni obrazac koji je sastavni dio ZPSKS EU. Rokovi za priznanje stranih od</w:t>
      </w:r>
      <w:r w:rsidR="00A66E75">
        <w:rPr>
          <w:rFonts w:ascii="Arial" w:hAnsi="Arial" w:cs="Arial"/>
          <w:szCs w:val="24"/>
          <w:lang w:val="fr-FR"/>
        </w:rPr>
        <w:t>luka o mjerama opreza su žurni.</w:t>
      </w:r>
    </w:p>
    <w:p w:rsidR="007E5EE1" w:rsidRPr="002C0E67" w:rsidRDefault="007E5EE1" w:rsidP="00C53788">
      <w:pPr>
        <w:ind w:firstLine="708"/>
        <w:jc w:val="both"/>
        <w:rPr>
          <w:rFonts w:ascii="Arial" w:hAnsi="Arial" w:cs="Arial"/>
          <w:szCs w:val="24"/>
          <w:lang w:val="fr-FR"/>
        </w:rPr>
      </w:pPr>
      <w:r w:rsidRPr="002C0E67">
        <w:rPr>
          <w:rFonts w:ascii="Arial" w:hAnsi="Arial" w:cs="Arial"/>
          <w:szCs w:val="24"/>
          <w:lang w:val="fr-FR"/>
        </w:rPr>
        <w:t xml:space="preserve">Temeljem čl. 5. stavka 1. ZPSKS EU </w:t>
      </w:r>
      <w:r>
        <w:rPr>
          <w:rStyle w:val="Referencafusnote"/>
          <w:rFonts w:ascii="Arial" w:hAnsi="Arial" w:cs="Arial"/>
          <w:szCs w:val="24"/>
          <w:lang w:val="en-US"/>
        </w:rPr>
        <w:footnoteReference w:id="130"/>
      </w:r>
      <w:r w:rsidRPr="002C0E67">
        <w:rPr>
          <w:rFonts w:ascii="Arial" w:hAnsi="Arial" w:cs="Arial"/>
          <w:szCs w:val="24"/>
          <w:lang w:val="fr-FR"/>
        </w:rPr>
        <w:t xml:space="preserve"> u odnosu na priznanje i s izvršenjem odluka o mjerama opreza nadležno</w:t>
      </w:r>
      <w:r w:rsidR="00954275">
        <w:rPr>
          <w:rFonts w:ascii="Arial" w:hAnsi="Arial" w:cs="Arial"/>
          <w:szCs w:val="24"/>
          <w:lang w:val="fr-FR"/>
        </w:rPr>
        <w:t xml:space="preserve"> je</w:t>
      </w:r>
      <w:r w:rsidRPr="002C0E67">
        <w:rPr>
          <w:rFonts w:ascii="Arial" w:hAnsi="Arial" w:cs="Arial"/>
          <w:szCs w:val="24"/>
          <w:lang w:val="fr-FR"/>
        </w:rPr>
        <w:t xml:space="preserve"> Županijsko državno odvjetništvo prema mjestu gdje osoba ima prebivalište ili boravišta odnosno boravak.</w:t>
      </w:r>
    </w:p>
    <w:p w:rsidR="007E5EE1" w:rsidRPr="002C0E67" w:rsidRDefault="007E5EE1" w:rsidP="00C53788">
      <w:pPr>
        <w:ind w:firstLine="708"/>
        <w:jc w:val="both"/>
        <w:rPr>
          <w:rFonts w:ascii="Arial" w:hAnsi="Arial" w:cs="Arial"/>
          <w:szCs w:val="24"/>
          <w:lang w:val="fr-FR"/>
        </w:rPr>
      </w:pPr>
      <w:r w:rsidRPr="002C0E67">
        <w:rPr>
          <w:rFonts w:ascii="Arial" w:hAnsi="Arial" w:cs="Arial"/>
          <w:szCs w:val="24"/>
          <w:lang w:val="fr-FR"/>
        </w:rPr>
        <w:lastRenderedPageBreak/>
        <w:t>Županijsko državno odvjetništvo u Zagrebu nadležno je za zaprimanje odluka o mjerama opreza ako osoba na koju se odluka odnosi nema prebivalište ili boravište niti boravak u RH.</w:t>
      </w:r>
    </w:p>
    <w:p w:rsidR="007E5EE1" w:rsidRDefault="007E5EE1" w:rsidP="00C53788">
      <w:pPr>
        <w:ind w:firstLine="708"/>
        <w:jc w:val="both"/>
        <w:rPr>
          <w:rFonts w:ascii="Arial" w:hAnsi="Arial" w:cs="Arial"/>
          <w:szCs w:val="24"/>
        </w:rPr>
      </w:pPr>
      <w:r w:rsidRPr="002C0E67">
        <w:rPr>
          <w:rFonts w:ascii="Arial" w:hAnsi="Arial" w:cs="Arial"/>
          <w:szCs w:val="24"/>
          <w:lang w:val="fr-FR"/>
        </w:rPr>
        <w:t>Moguće je također da nadležno državno odvjetništvo zaprimi stranu odluku koja određene mjere opreza</w:t>
      </w:r>
      <w:r w:rsidR="00DD7F7C">
        <w:rPr>
          <w:rFonts w:ascii="Arial" w:hAnsi="Arial" w:cs="Arial"/>
          <w:szCs w:val="24"/>
          <w:lang w:val="fr-FR"/>
        </w:rPr>
        <w:t>,</w:t>
      </w:r>
      <w:r w:rsidRPr="002C0E67">
        <w:rPr>
          <w:rFonts w:ascii="Arial" w:hAnsi="Arial" w:cs="Arial"/>
          <w:szCs w:val="24"/>
          <w:lang w:val="fr-FR"/>
        </w:rPr>
        <w:t xml:space="preserve"> a koje nisu propisane domaćim pravom. </w:t>
      </w:r>
      <w:r w:rsidRPr="00714A0E">
        <w:rPr>
          <w:rFonts w:ascii="Arial" w:hAnsi="Arial" w:cs="Arial"/>
          <w:szCs w:val="24"/>
        </w:rPr>
        <w:t>U tom slučaju izvještava se nadležno tijelo države izdavanja o mjerama koje mogu biti izrečene u skladu s odredbama domaćeg prava i njihovu najduljem trajanju. U roku od 10 radnih dana nakon dostave ove obavijesti nadležno državno nadležno tijelo države izda</w:t>
      </w:r>
      <w:r>
        <w:rPr>
          <w:rFonts w:ascii="Arial" w:hAnsi="Arial" w:cs="Arial"/>
          <w:szCs w:val="24"/>
        </w:rPr>
        <w:t xml:space="preserve">vanja ne povuče potvrdu uz koju </w:t>
      </w:r>
      <w:r w:rsidRPr="00714A0E">
        <w:rPr>
          <w:rFonts w:ascii="Arial" w:hAnsi="Arial" w:cs="Arial"/>
          <w:szCs w:val="24"/>
        </w:rPr>
        <w:t xml:space="preserve">je bila dostavljena odluka o mjerama opreza, nadležno državno odvjetništvo dostavit </w:t>
      </w:r>
      <w:r>
        <w:rPr>
          <w:rFonts w:ascii="Arial" w:hAnsi="Arial" w:cs="Arial"/>
          <w:szCs w:val="24"/>
        </w:rPr>
        <w:t>će stranu sudsku odluku nadležnom sudu</w:t>
      </w:r>
      <w:r w:rsidRPr="00714A0E">
        <w:rPr>
          <w:rFonts w:ascii="Arial" w:hAnsi="Arial" w:cs="Arial"/>
          <w:szCs w:val="24"/>
        </w:rPr>
        <w:t xml:space="preserve"> radi priznanja,  te će izreći mjera opreza na temelju domaćeg prava koja  u najvećem dijelu odgovara onima koje su</w:t>
      </w:r>
      <w:r>
        <w:rPr>
          <w:rFonts w:ascii="Arial" w:hAnsi="Arial" w:cs="Arial"/>
          <w:szCs w:val="24"/>
        </w:rPr>
        <w:t xml:space="preserve"> izrečene u državni izdavanja, p</w:t>
      </w:r>
      <w:r w:rsidRPr="00714A0E">
        <w:rPr>
          <w:rFonts w:ascii="Arial" w:hAnsi="Arial" w:cs="Arial"/>
          <w:szCs w:val="24"/>
        </w:rPr>
        <w:t xml:space="preserve">ri čemu se ne smije izreći stroža mjera opreza. </w:t>
      </w:r>
    </w:p>
    <w:p w:rsidR="007E5EE1" w:rsidRDefault="007E5EE1" w:rsidP="00C53788">
      <w:pPr>
        <w:ind w:firstLine="708"/>
        <w:jc w:val="both"/>
        <w:rPr>
          <w:rFonts w:ascii="Arial" w:hAnsi="Arial" w:cs="Arial"/>
          <w:szCs w:val="24"/>
        </w:rPr>
      </w:pPr>
      <w:r w:rsidRPr="00714A0E">
        <w:rPr>
          <w:rFonts w:ascii="Arial" w:hAnsi="Arial" w:cs="Arial"/>
          <w:szCs w:val="24"/>
        </w:rPr>
        <w:t>O svim promjenama vezanima uz osobu prema kojoj su izrečene mjere opreza kao i kršenju iste i drugim okolnostima koje bi mogle biti od utjecaja na donošenje odluke o produljenju, ukidanju ili izmijeni mjere opreza ili eventualno uhidbenog naloga nadležan sud dužan</w:t>
      </w:r>
      <w:r>
        <w:rPr>
          <w:rFonts w:ascii="Arial" w:hAnsi="Arial" w:cs="Arial"/>
          <w:szCs w:val="24"/>
        </w:rPr>
        <w:t xml:space="preserve"> je</w:t>
      </w:r>
      <w:r w:rsidRPr="00714A0E">
        <w:rPr>
          <w:rFonts w:ascii="Arial" w:hAnsi="Arial" w:cs="Arial"/>
          <w:szCs w:val="24"/>
        </w:rPr>
        <w:t xml:space="preserve"> izvijestiti zemlju odnosno pravosudno tijelo koje je izdalo navedeni nalog.</w:t>
      </w:r>
    </w:p>
    <w:p w:rsidR="00C53788" w:rsidRDefault="00C53788" w:rsidP="00C53788">
      <w:pPr>
        <w:ind w:firstLine="708"/>
        <w:jc w:val="both"/>
        <w:rPr>
          <w:rFonts w:ascii="Arial" w:hAnsi="Arial" w:cs="Arial"/>
          <w:szCs w:val="24"/>
        </w:rPr>
      </w:pPr>
    </w:p>
    <w:p w:rsidR="00A66E75" w:rsidRPr="00C53788" w:rsidRDefault="00A934C3" w:rsidP="00C53788">
      <w:pPr>
        <w:pStyle w:val="Naslov2"/>
        <w:rPr>
          <w:rFonts w:ascii="Arial" w:hAnsi="Arial" w:cs="Arial"/>
          <w:color w:val="auto"/>
          <w:sz w:val="28"/>
          <w:szCs w:val="28"/>
        </w:rPr>
      </w:pPr>
      <w:bookmarkStart w:id="26" w:name="_Toc26450766"/>
      <w:r w:rsidRPr="00C53788">
        <w:rPr>
          <w:rFonts w:ascii="Arial" w:hAnsi="Arial" w:cs="Arial"/>
          <w:color w:val="auto"/>
          <w:sz w:val="28"/>
          <w:szCs w:val="28"/>
        </w:rPr>
        <w:t>9.2</w:t>
      </w:r>
      <w:r w:rsidR="00C53788" w:rsidRPr="00C53788">
        <w:rPr>
          <w:rFonts w:ascii="Arial" w:hAnsi="Arial" w:cs="Arial"/>
          <w:color w:val="auto"/>
          <w:sz w:val="28"/>
          <w:szCs w:val="28"/>
        </w:rPr>
        <w:t>.</w:t>
      </w:r>
      <w:r w:rsidRPr="00C53788">
        <w:rPr>
          <w:rFonts w:ascii="Arial" w:hAnsi="Arial" w:cs="Arial"/>
          <w:color w:val="auto"/>
          <w:sz w:val="28"/>
          <w:szCs w:val="28"/>
        </w:rPr>
        <w:t xml:space="preserve"> </w:t>
      </w:r>
      <w:r w:rsidR="00A66E75" w:rsidRPr="00C53788">
        <w:rPr>
          <w:rFonts w:ascii="Arial" w:hAnsi="Arial" w:cs="Arial"/>
          <w:color w:val="auto"/>
          <w:sz w:val="28"/>
          <w:szCs w:val="28"/>
        </w:rPr>
        <w:t>Europski nalog za zaštitu</w:t>
      </w:r>
      <w:bookmarkEnd w:id="26"/>
    </w:p>
    <w:p w:rsidR="007E5EE1" w:rsidRPr="00A66E75" w:rsidRDefault="007E5EE1" w:rsidP="00C53788">
      <w:pPr>
        <w:jc w:val="both"/>
        <w:rPr>
          <w:rFonts w:ascii="Arial" w:hAnsi="Arial" w:cs="Arial"/>
          <w:b/>
          <w:szCs w:val="24"/>
        </w:rPr>
      </w:pPr>
      <w:r>
        <w:rPr>
          <w:rFonts w:ascii="Arial" w:hAnsi="Arial" w:cs="Arial"/>
          <w:szCs w:val="24"/>
        </w:rPr>
        <w:br/>
        <w:t>Europski nal</w:t>
      </w:r>
      <w:r w:rsidR="00C53788">
        <w:rPr>
          <w:rFonts w:ascii="Arial" w:hAnsi="Arial" w:cs="Arial"/>
          <w:szCs w:val="24"/>
        </w:rPr>
        <w:t>o</w:t>
      </w:r>
      <w:r>
        <w:rPr>
          <w:rFonts w:ascii="Arial" w:hAnsi="Arial" w:cs="Arial"/>
          <w:szCs w:val="24"/>
        </w:rPr>
        <w:t xml:space="preserve">g za zaštitu propisan je u Glavi </w:t>
      </w:r>
      <w:proofErr w:type="spellStart"/>
      <w:r>
        <w:rPr>
          <w:rFonts w:ascii="Arial" w:hAnsi="Arial" w:cs="Arial"/>
          <w:szCs w:val="24"/>
        </w:rPr>
        <w:t>VIIIb</w:t>
      </w:r>
      <w:proofErr w:type="spellEnd"/>
      <w:r>
        <w:rPr>
          <w:rFonts w:ascii="Arial" w:hAnsi="Arial" w:cs="Arial"/>
          <w:szCs w:val="24"/>
        </w:rPr>
        <w:t>. ZPSKS EU</w:t>
      </w:r>
      <w:r>
        <w:rPr>
          <w:rStyle w:val="Referencafusnote"/>
          <w:rFonts w:ascii="Arial" w:hAnsi="Arial" w:cs="Arial"/>
          <w:szCs w:val="24"/>
        </w:rPr>
        <w:footnoteReference w:id="131"/>
      </w:r>
      <w:r>
        <w:rPr>
          <w:rFonts w:ascii="Arial" w:hAnsi="Arial" w:cs="Arial"/>
          <w:szCs w:val="24"/>
        </w:rPr>
        <w:t xml:space="preserve"> kao posljedica implementacije Direktive 2011/99/EU Europskog parlamenta i Vijeća od 13. prosinca 2011. o europskom nalogu na zaštitu. </w:t>
      </w:r>
      <w:r w:rsidRPr="00700A8A">
        <w:rPr>
          <w:rFonts w:ascii="Arial" w:eastAsiaTheme="minorEastAsia" w:hAnsi="Arial" w:cs="Arial"/>
          <w:color w:val="000000" w:themeColor="text1"/>
          <w:szCs w:val="24"/>
          <w:lang w:eastAsia="hr-HR"/>
        </w:rPr>
        <w:t>Cilj je zaštititi žrtve kaznenih djela i može se odnositi na sve vrste kaznenih djela.</w:t>
      </w:r>
      <w:r w:rsidRPr="00700A8A">
        <w:rPr>
          <w:rFonts w:ascii="Arial" w:hAnsi="Arial" w:cs="Arial"/>
          <w:szCs w:val="24"/>
        </w:rPr>
        <w:t xml:space="preserve"> K</w:t>
      </w:r>
      <w:r>
        <w:rPr>
          <w:rFonts w:ascii="Arial" w:eastAsiaTheme="minorEastAsia" w:hAnsi="Arial" w:cs="Arial"/>
          <w:color w:val="000000" w:themeColor="text1"/>
          <w:szCs w:val="24"/>
          <w:lang w:eastAsia="hr-HR"/>
        </w:rPr>
        <w:t>oristi</w:t>
      </w:r>
      <w:r w:rsidRPr="00700A8A">
        <w:rPr>
          <w:rFonts w:ascii="Arial" w:eastAsiaTheme="minorEastAsia" w:hAnsi="Arial" w:cs="Arial"/>
          <w:color w:val="000000" w:themeColor="text1"/>
          <w:szCs w:val="24"/>
          <w:lang w:eastAsia="hr-HR"/>
        </w:rPr>
        <w:t xml:space="preserve"> </w:t>
      </w:r>
      <w:r>
        <w:rPr>
          <w:rFonts w:ascii="Arial" w:eastAsiaTheme="minorEastAsia" w:hAnsi="Arial" w:cs="Arial"/>
          <w:color w:val="000000" w:themeColor="text1"/>
          <w:szCs w:val="24"/>
          <w:lang w:eastAsia="hr-HR"/>
        </w:rPr>
        <w:t xml:space="preserve">se isključivo u kaznenim stvarima i izvršenje je vrlo fleksibilno. Nismo pronašli predmet u kojem je izdan ili izvršen ovaj nalog ali ćemo ga obraditi kao još jedan od modaliteta zaštite žrtve kaznenog djela. </w:t>
      </w:r>
    </w:p>
    <w:p w:rsidR="007E5EE1" w:rsidRDefault="007E5EE1" w:rsidP="00C53788">
      <w:pPr>
        <w:pStyle w:val="StandardWeb"/>
        <w:spacing w:before="86" w:beforeAutospacing="0" w:after="0" w:afterAutospacing="0" w:line="276" w:lineRule="auto"/>
        <w:ind w:firstLine="708"/>
        <w:jc w:val="both"/>
        <w:textAlignment w:val="baseline"/>
        <w:rPr>
          <w:rFonts w:ascii="Arial" w:eastAsiaTheme="minorEastAsia" w:hAnsi="Arial" w:cs="Arial"/>
          <w:color w:val="000000" w:themeColor="text1"/>
        </w:rPr>
      </w:pPr>
      <w:r w:rsidRPr="00DE42A1">
        <w:rPr>
          <w:rFonts w:ascii="Arial" w:eastAsiaTheme="minorEastAsia" w:hAnsi="Arial" w:cs="Arial"/>
          <w:color w:val="000000" w:themeColor="text1"/>
        </w:rPr>
        <w:t xml:space="preserve">Preduvjeti za </w:t>
      </w:r>
      <w:r w:rsidRPr="00DE42A1">
        <w:rPr>
          <w:rFonts w:ascii="Arial" w:eastAsiaTheme="minorEastAsia" w:hAnsi="Arial" w:cs="Arial"/>
          <w:color w:val="000000" w:themeColor="text1"/>
          <w:u w:val="single"/>
        </w:rPr>
        <w:t>izdavanje europskog naloga za zaštitu</w:t>
      </w:r>
      <w:r>
        <w:rPr>
          <w:rFonts w:ascii="Arial" w:eastAsiaTheme="minorEastAsia" w:hAnsi="Arial" w:cs="Arial"/>
          <w:color w:val="000000" w:themeColor="text1"/>
        </w:rPr>
        <w:t xml:space="preserve"> su da je zahtjev podnijela zaštićena osoba/njezin skrbnik ili zastupnik i da zaštićena osoba namjerava odnosno prebiva ili boravi u drugoj državi članici Europske unije. Kada </w:t>
      </w:r>
      <w:r w:rsidRPr="00DE42A1">
        <w:rPr>
          <w:rFonts w:ascii="Arial" w:eastAsiaTheme="minorEastAsia" w:hAnsi="Arial" w:cs="Arial"/>
          <w:color w:val="000000" w:themeColor="text1"/>
        </w:rPr>
        <w:t>domaće pra</w:t>
      </w:r>
      <w:r>
        <w:rPr>
          <w:rFonts w:ascii="Arial" w:eastAsiaTheme="minorEastAsia" w:hAnsi="Arial" w:cs="Arial"/>
          <w:color w:val="000000" w:themeColor="text1"/>
        </w:rPr>
        <w:t>vosudno tijelo donese odluku kojom je određena mjera opreza ili posebna</w:t>
      </w:r>
      <w:r w:rsidRPr="00DE42A1">
        <w:rPr>
          <w:rFonts w:ascii="Arial" w:eastAsiaTheme="minorEastAsia" w:hAnsi="Arial" w:cs="Arial"/>
          <w:color w:val="000000" w:themeColor="text1"/>
        </w:rPr>
        <w:t xml:space="preserve"> obvezi, a koja sadrži zaš</w:t>
      </w:r>
      <w:r>
        <w:rPr>
          <w:rFonts w:ascii="Arial" w:eastAsiaTheme="minorEastAsia" w:hAnsi="Arial" w:cs="Arial"/>
          <w:color w:val="000000" w:themeColor="text1"/>
        </w:rPr>
        <w:t xml:space="preserve">titnu mjeru iz članka 2. točka 28. ZPSKS </w:t>
      </w:r>
      <w:r w:rsidR="00C53788">
        <w:rPr>
          <w:rFonts w:ascii="Arial" w:hAnsi="Arial" w:cs="Arial"/>
        </w:rPr>
        <w:t>EU</w:t>
      </w:r>
      <w:r>
        <w:rPr>
          <w:rStyle w:val="Referencafusnote"/>
          <w:rFonts w:ascii="Arial" w:hAnsi="Arial" w:cs="Arial"/>
        </w:rPr>
        <w:footnoteReference w:id="132"/>
      </w:r>
      <w:r>
        <w:rPr>
          <w:rFonts w:ascii="Arial" w:hAnsi="Arial" w:cs="Arial"/>
        </w:rPr>
        <w:t xml:space="preserve"> </w:t>
      </w:r>
      <w:r>
        <w:rPr>
          <w:rFonts w:ascii="Arial" w:eastAsiaTheme="minorEastAsia" w:hAnsi="Arial" w:cs="Arial"/>
          <w:color w:val="000000" w:themeColor="text1"/>
        </w:rPr>
        <w:t xml:space="preserve">o mogućnosti i uvjetima izdavanja europskog naLoga za zaštitu, obavijestit će o tome zaštićenu osobu (skrbnika ili zastupnika) koja prebiva ili boravi ili to namjerava u drugoj državi članici EU. Za izdavanje europskog naloga za zaštitu nadležan je sudac istrage županijskog suda nadležnog prema mjestu gdje se vodio postupak odnosno gdje se izvršava </w:t>
      </w:r>
      <w:proofErr w:type="spellStart"/>
      <w:r>
        <w:rPr>
          <w:rFonts w:ascii="Arial" w:eastAsiaTheme="minorEastAsia" w:hAnsi="Arial" w:cs="Arial"/>
          <w:color w:val="000000" w:themeColor="text1"/>
        </w:rPr>
        <w:t>probacijska</w:t>
      </w:r>
      <w:proofErr w:type="spellEnd"/>
      <w:r>
        <w:rPr>
          <w:rFonts w:ascii="Arial" w:eastAsiaTheme="minorEastAsia" w:hAnsi="Arial" w:cs="Arial"/>
          <w:color w:val="000000" w:themeColor="text1"/>
        </w:rPr>
        <w:t xml:space="preserve"> odluka ili alternativna sankcija. Ovaj nalog izdaje se i na zahtjev podnesen nadležnom tijelu države u kojoj zaštićena osoba prebiva ili boravi ili to namjerava, a koji je proslijeđen nadležnom županijskom sudu. Prilikom donošenja </w:t>
      </w:r>
      <w:r>
        <w:rPr>
          <w:rFonts w:ascii="Arial" w:eastAsiaTheme="minorEastAsia" w:hAnsi="Arial" w:cs="Arial"/>
          <w:color w:val="000000" w:themeColor="text1"/>
        </w:rPr>
        <w:lastRenderedPageBreak/>
        <w:t>odluke o ovom zahtjevu uzima se u obzir duljina vremena koliko zaštićena osoba planira provesti u drugoj državi, nužnost potrebe za zaštitu i druge okolnosti.</w:t>
      </w:r>
    </w:p>
    <w:p w:rsidR="007E5EE1" w:rsidRDefault="007E5EE1" w:rsidP="00C53788">
      <w:pPr>
        <w:pStyle w:val="StandardWeb"/>
        <w:spacing w:before="86" w:beforeAutospacing="0" w:after="240" w:afterAutospacing="0"/>
        <w:ind w:firstLine="708"/>
        <w:jc w:val="both"/>
        <w:textAlignment w:val="baseline"/>
        <w:rPr>
          <w:rFonts w:ascii="Arial" w:eastAsiaTheme="minorEastAsia" w:hAnsi="Arial" w:cs="Arial"/>
          <w:color w:val="000000" w:themeColor="text1"/>
        </w:rPr>
      </w:pPr>
      <w:r>
        <w:rPr>
          <w:rFonts w:ascii="Arial" w:eastAsiaTheme="minorEastAsia" w:hAnsi="Arial" w:cs="Arial"/>
          <w:color w:val="000000" w:themeColor="text1"/>
        </w:rPr>
        <w:t>Europski nalog za zaštitu izdaje se na obrascu koji je Prilog 12.</w:t>
      </w:r>
      <w:r w:rsidRPr="005533FC">
        <w:rPr>
          <w:rFonts w:ascii="Arial" w:eastAsiaTheme="minorEastAsia" w:hAnsi="Arial" w:cs="Arial"/>
          <w:color w:val="000000" w:themeColor="text1"/>
        </w:rPr>
        <w:t xml:space="preserve"> </w:t>
      </w:r>
      <w:r>
        <w:rPr>
          <w:rFonts w:ascii="Arial" w:eastAsiaTheme="minorEastAsia" w:hAnsi="Arial" w:cs="Arial"/>
          <w:color w:val="000000" w:themeColor="text1"/>
        </w:rPr>
        <w:t>ZPSKS</w:t>
      </w:r>
      <w:r>
        <w:rPr>
          <w:rFonts w:ascii="Arial" w:hAnsi="Arial" w:cs="Arial"/>
        </w:rPr>
        <w:t xml:space="preserve"> EU</w:t>
      </w:r>
      <w:r>
        <w:rPr>
          <w:rStyle w:val="Referencafusnote"/>
          <w:rFonts w:ascii="Arial" w:hAnsi="Arial" w:cs="Arial"/>
        </w:rPr>
        <w:footnoteReference w:id="133"/>
      </w:r>
      <w:r>
        <w:rPr>
          <w:rFonts w:ascii="Arial" w:hAnsi="Arial" w:cs="Arial"/>
        </w:rPr>
        <w:t xml:space="preserve"> i </w:t>
      </w:r>
      <w:r>
        <w:rPr>
          <w:rFonts w:ascii="Arial" w:eastAsiaTheme="minorEastAsia" w:hAnsi="Arial" w:cs="Arial"/>
          <w:color w:val="000000" w:themeColor="text1"/>
        </w:rPr>
        <w:t>mo</w:t>
      </w:r>
      <w:r w:rsidRPr="00DE42A1">
        <w:rPr>
          <w:rFonts w:ascii="Arial" w:eastAsiaTheme="minorEastAsia" w:hAnsi="Arial" w:cs="Arial"/>
          <w:color w:val="000000" w:themeColor="text1"/>
        </w:rPr>
        <w:t xml:space="preserve">že se slati </w:t>
      </w:r>
      <w:r>
        <w:rPr>
          <w:rFonts w:ascii="Arial" w:eastAsiaTheme="minorEastAsia" w:hAnsi="Arial" w:cs="Arial"/>
          <w:color w:val="000000" w:themeColor="text1"/>
        </w:rPr>
        <w:t xml:space="preserve">u </w:t>
      </w:r>
      <w:r w:rsidRPr="00DE42A1">
        <w:rPr>
          <w:rFonts w:ascii="Arial" w:eastAsiaTheme="minorEastAsia" w:hAnsi="Arial" w:cs="Arial"/>
          <w:color w:val="000000" w:themeColor="text1"/>
        </w:rPr>
        <w:t>nekoliko država članica istodobno</w:t>
      </w:r>
      <w:r>
        <w:rPr>
          <w:rFonts w:ascii="Arial" w:eastAsiaTheme="minorEastAsia" w:hAnsi="Arial" w:cs="Arial"/>
          <w:color w:val="000000" w:themeColor="text1"/>
        </w:rPr>
        <w:t xml:space="preserve">, a prosljeđuje se nadležnom tijelu. O svim promjenama vezanima uz izdane mjere opreza odnosno posebne obveze, sudac istrage koji je izdao europski nalog za zaštitu, izvještava bez odgode državu izvršenja. Nadležna tijela države izdavanja i izvršenja uzajamno se savjetuju i konzultiraju radi što učinkovitije provedbe naloga. </w:t>
      </w:r>
      <w:r w:rsidRPr="00DE42A1">
        <w:rPr>
          <w:rFonts w:ascii="Arial" w:eastAsiaTheme="minorEastAsia" w:hAnsi="Arial" w:cs="Arial"/>
          <w:color w:val="000000" w:themeColor="text1"/>
        </w:rPr>
        <w:t>Osoba koja uzrokuje opasnost ima pravo na saslušanje i na pobijanje zaštitne mjere, ako toj osobi n</w:t>
      </w:r>
      <w:r>
        <w:rPr>
          <w:rFonts w:ascii="Arial" w:eastAsiaTheme="minorEastAsia" w:hAnsi="Arial" w:cs="Arial"/>
          <w:color w:val="000000" w:themeColor="text1"/>
        </w:rPr>
        <w:t>isu ta prava bila priznata prije.</w:t>
      </w:r>
    </w:p>
    <w:p w:rsidR="007E5EE1" w:rsidRDefault="007E5EE1" w:rsidP="00C53788">
      <w:pPr>
        <w:spacing w:after="240" w:line="240" w:lineRule="auto"/>
        <w:ind w:firstLine="708"/>
        <w:jc w:val="both"/>
        <w:rPr>
          <w:rFonts w:ascii="Arial" w:hAnsi="Arial" w:cs="Arial"/>
          <w:szCs w:val="24"/>
        </w:rPr>
      </w:pPr>
      <w:r w:rsidRPr="00894114">
        <w:rPr>
          <w:rFonts w:ascii="Arial" w:hAnsi="Arial" w:cs="Arial"/>
          <w:szCs w:val="24"/>
        </w:rPr>
        <w:t>Nakon primitka europskog naloga za zaštitu koji je izdalo n</w:t>
      </w:r>
      <w:r>
        <w:rPr>
          <w:rFonts w:ascii="Arial" w:hAnsi="Arial" w:cs="Arial"/>
          <w:szCs w:val="24"/>
        </w:rPr>
        <w:t xml:space="preserve">adležno tijelo države izdavanja, </w:t>
      </w:r>
      <w:r w:rsidRPr="00894114">
        <w:rPr>
          <w:rFonts w:ascii="Arial" w:hAnsi="Arial" w:cs="Arial"/>
          <w:szCs w:val="24"/>
        </w:rPr>
        <w:t>sudac</w:t>
      </w:r>
      <w:r>
        <w:rPr>
          <w:rFonts w:ascii="Arial" w:hAnsi="Arial" w:cs="Arial"/>
          <w:szCs w:val="24"/>
        </w:rPr>
        <w:t xml:space="preserve"> istrage</w:t>
      </w:r>
      <w:r w:rsidRPr="00894114">
        <w:rPr>
          <w:rFonts w:ascii="Arial" w:hAnsi="Arial" w:cs="Arial"/>
          <w:szCs w:val="24"/>
        </w:rPr>
        <w:t xml:space="preserve"> župa</w:t>
      </w:r>
      <w:r>
        <w:rPr>
          <w:rFonts w:ascii="Arial" w:hAnsi="Arial" w:cs="Arial"/>
          <w:szCs w:val="24"/>
        </w:rPr>
        <w:t>nijskog suda koji je nadležan po mjestu</w:t>
      </w:r>
      <w:r w:rsidRPr="00894114">
        <w:rPr>
          <w:rFonts w:ascii="Arial" w:hAnsi="Arial" w:cs="Arial"/>
          <w:szCs w:val="24"/>
        </w:rPr>
        <w:t xml:space="preserve"> u kojem za</w:t>
      </w:r>
      <w:r>
        <w:rPr>
          <w:rFonts w:ascii="Arial" w:hAnsi="Arial" w:cs="Arial"/>
          <w:szCs w:val="24"/>
        </w:rPr>
        <w:t xml:space="preserve">štićena osoba ima prebivalište ili boravište </w:t>
      </w:r>
      <w:r w:rsidRPr="00894114">
        <w:rPr>
          <w:rFonts w:ascii="Arial" w:hAnsi="Arial" w:cs="Arial"/>
          <w:szCs w:val="24"/>
        </w:rPr>
        <w:t>ili namjerava boraviti, odmah će priznati na</w:t>
      </w:r>
      <w:r>
        <w:rPr>
          <w:rFonts w:ascii="Arial" w:hAnsi="Arial" w:cs="Arial"/>
          <w:szCs w:val="24"/>
        </w:rPr>
        <w:t>log</w:t>
      </w:r>
      <w:r w:rsidRPr="00894114">
        <w:rPr>
          <w:rFonts w:ascii="Arial" w:hAnsi="Arial" w:cs="Arial"/>
          <w:szCs w:val="24"/>
        </w:rPr>
        <w:t xml:space="preserve"> i poduzeti odgovarajuće mjere za njegovo </w:t>
      </w:r>
      <w:r w:rsidRPr="005402E4">
        <w:rPr>
          <w:rFonts w:ascii="Arial" w:hAnsi="Arial" w:cs="Arial"/>
          <w:szCs w:val="24"/>
          <w:u w:val="single"/>
        </w:rPr>
        <w:t>izvršenje</w:t>
      </w:r>
      <w:r w:rsidRPr="00894114">
        <w:rPr>
          <w:rFonts w:ascii="Arial" w:hAnsi="Arial" w:cs="Arial"/>
          <w:szCs w:val="24"/>
        </w:rPr>
        <w:t>. Ako je europski nalog za za</w:t>
      </w:r>
      <w:r>
        <w:rPr>
          <w:rFonts w:ascii="Arial" w:hAnsi="Arial" w:cs="Arial"/>
          <w:szCs w:val="24"/>
        </w:rPr>
        <w:t>štitu nepotpun ili nije dostavljen na hrvatskom jeziku (u hitnim slučajevima engleskom jeziku)</w:t>
      </w:r>
      <w:r w:rsidRPr="00894114">
        <w:rPr>
          <w:rFonts w:ascii="Arial" w:hAnsi="Arial" w:cs="Arial"/>
          <w:szCs w:val="24"/>
        </w:rPr>
        <w:t xml:space="preserve"> istražni sudac odredit će vremenski rok od najviše 15 radnih dana </w:t>
      </w:r>
      <w:r>
        <w:rPr>
          <w:rFonts w:ascii="Arial" w:hAnsi="Arial" w:cs="Arial"/>
          <w:szCs w:val="24"/>
        </w:rPr>
        <w:t>državi izdavateljice za dostavu podataka</w:t>
      </w:r>
      <w:r w:rsidRPr="00894114">
        <w:rPr>
          <w:rFonts w:ascii="Arial" w:hAnsi="Arial" w:cs="Arial"/>
          <w:szCs w:val="24"/>
        </w:rPr>
        <w:t xml:space="preserve"> koji nedostaju ili prijevod. </w:t>
      </w:r>
    </w:p>
    <w:p w:rsidR="007E5EE1" w:rsidRPr="00894114" w:rsidRDefault="007E5EE1" w:rsidP="00C53788">
      <w:pPr>
        <w:ind w:firstLine="708"/>
        <w:jc w:val="both"/>
        <w:rPr>
          <w:rFonts w:ascii="Arial" w:hAnsi="Arial" w:cs="Arial"/>
          <w:szCs w:val="24"/>
        </w:rPr>
      </w:pPr>
      <w:r>
        <w:rPr>
          <w:rFonts w:ascii="Arial" w:hAnsi="Arial" w:cs="Arial"/>
          <w:szCs w:val="24"/>
        </w:rPr>
        <w:t>Priznavanje europskog naloga za zaštitu</w:t>
      </w:r>
      <w:r w:rsidRPr="00894114">
        <w:rPr>
          <w:rFonts w:ascii="Arial" w:hAnsi="Arial" w:cs="Arial"/>
          <w:szCs w:val="24"/>
        </w:rPr>
        <w:t xml:space="preserve"> odbija se kada se zaštićena mjera odnosi na krivično djelo koje se po domaćem zakonodavstvu ne smatra kaznenim djelom</w:t>
      </w:r>
      <w:r>
        <w:rPr>
          <w:rFonts w:ascii="Arial" w:hAnsi="Arial" w:cs="Arial"/>
          <w:szCs w:val="24"/>
        </w:rPr>
        <w:t xml:space="preserve">; kada nakon zatražene dopune ili prijevoda isti nije zaprimljen; kada nalog sadrži mjeru koja nije propisana u članku 2. točka 28. ZPSKS EU, osoba koja uzrokuje opasnost prema domaćem pravu uživa imunitet ili je mlađa od 14 godina; povreda načela ne bis </w:t>
      </w:r>
      <w:proofErr w:type="spellStart"/>
      <w:r>
        <w:rPr>
          <w:rFonts w:ascii="Arial" w:hAnsi="Arial" w:cs="Arial"/>
          <w:szCs w:val="24"/>
        </w:rPr>
        <w:t>in</w:t>
      </w:r>
      <w:proofErr w:type="spellEnd"/>
      <w:r>
        <w:rPr>
          <w:rFonts w:ascii="Arial" w:hAnsi="Arial" w:cs="Arial"/>
          <w:szCs w:val="24"/>
        </w:rPr>
        <w:t xml:space="preserve"> idem. Sudac istrage može odbiti priznati europski nalog za zaštitu ako je izdan u vezi s djelom koje je u Republici Hrvatskoj  obuhvaćeno amnestijom, a na temelju zakona postoji nadležnost domaćeg suda; ako je prema domaćem pravu nastupila zastara kaznenog progona protiv osobe koja uzrokuje opasnost, a postoji nadležnost domaćeg suda;ako se zaštitna mjera odnosi na djelo koje se prema domaćem pravu smatra da je u cijelosti ili većim ili bitnim dijelom počinjeno na području Republike Hrvatske ili na mjestu koje je izjednačeno s njenim područjem. Ako sudac istrage iz bilo kojeg razloga odbije priznati europski nalog za zaštitu odmah o razlozima izvještava državnu izdavateljicu i zaštićenu osobu, kao i zaštićenu osobu o pravu na žalbu protiv takvog rješenja.  </w:t>
      </w:r>
    </w:p>
    <w:p w:rsidR="007E5EE1" w:rsidRPr="00894114" w:rsidRDefault="007E5EE1" w:rsidP="00C53788">
      <w:pPr>
        <w:ind w:firstLine="708"/>
        <w:jc w:val="both"/>
        <w:rPr>
          <w:rFonts w:ascii="Arial" w:hAnsi="Arial" w:cs="Arial"/>
          <w:szCs w:val="24"/>
        </w:rPr>
      </w:pPr>
      <w:r w:rsidRPr="00894114">
        <w:rPr>
          <w:rFonts w:ascii="Arial" w:hAnsi="Arial" w:cs="Arial"/>
          <w:szCs w:val="24"/>
        </w:rPr>
        <w:t>Kad odluka o priznavanju europskog naloga za zaštitu postane konačna, izvršava se u skladu s domaćim zakonom. Konačna odluka o priznavanju europskog naloga za zaštitu dostavlja se na provođenje nadležnom tijelu u skladu s domaćim zakonom</w:t>
      </w:r>
      <w:r>
        <w:rPr>
          <w:rFonts w:ascii="Arial" w:hAnsi="Arial" w:cs="Arial"/>
          <w:szCs w:val="24"/>
        </w:rPr>
        <w:t>, odnosno policiji.</w:t>
      </w:r>
    </w:p>
    <w:p w:rsidR="007E5EE1" w:rsidRPr="00894114" w:rsidRDefault="007E5EE1" w:rsidP="00C53788">
      <w:pPr>
        <w:ind w:firstLine="708"/>
        <w:jc w:val="both"/>
        <w:rPr>
          <w:rFonts w:ascii="Arial" w:hAnsi="Arial" w:cs="Arial"/>
          <w:szCs w:val="24"/>
        </w:rPr>
      </w:pPr>
      <w:r>
        <w:rPr>
          <w:rFonts w:ascii="Arial" w:hAnsi="Arial" w:cs="Arial"/>
          <w:szCs w:val="24"/>
        </w:rPr>
        <w:t>S</w:t>
      </w:r>
      <w:r w:rsidRPr="00894114">
        <w:rPr>
          <w:rFonts w:ascii="Arial" w:hAnsi="Arial" w:cs="Arial"/>
          <w:szCs w:val="24"/>
        </w:rPr>
        <w:t xml:space="preserve">udac </w:t>
      </w:r>
      <w:r>
        <w:rPr>
          <w:rFonts w:ascii="Arial" w:hAnsi="Arial" w:cs="Arial"/>
          <w:szCs w:val="24"/>
        </w:rPr>
        <w:t xml:space="preserve">istrage </w:t>
      </w:r>
      <w:r w:rsidRPr="00894114">
        <w:rPr>
          <w:rFonts w:ascii="Arial" w:hAnsi="Arial" w:cs="Arial"/>
          <w:szCs w:val="24"/>
        </w:rPr>
        <w:t>koji je donio odluku o priznavanju europskog naloga za zaštitu može naložiti provjeru izvršenja mjere zaštite i zatražiti izvještaj od policije ili drugog nadležnog tijela. Tijelo koje provodi zaštitnu mjeru odmah provodi naređene provjere i o tome obavještava nadležnog istražnog suca.</w:t>
      </w:r>
    </w:p>
    <w:p w:rsidR="007E5EE1" w:rsidRDefault="007E5EE1" w:rsidP="00C53788">
      <w:pPr>
        <w:ind w:firstLine="708"/>
        <w:jc w:val="both"/>
        <w:rPr>
          <w:rFonts w:ascii="Arial" w:hAnsi="Arial" w:cs="Arial"/>
          <w:szCs w:val="24"/>
        </w:rPr>
      </w:pPr>
      <w:r w:rsidRPr="00894114">
        <w:rPr>
          <w:rFonts w:ascii="Arial" w:hAnsi="Arial" w:cs="Arial"/>
          <w:szCs w:val="24"/>
        </w:rPr>
        <w:lastRenderedPageBreak/>
        <w:t>Tijelo koje provodi zašti</w:t>
      </w:r>
      <w:r>
        <w:rPr>
          <w:rFonts w:ascii="Arial" w:hAnsi="Arial" w:cs="Arial"/>
          <w:szCs w:val="24"/>
        </w:rPr>
        <w:t xml:space="preserve">tnu mjeru obavještava </w:t>
      </w:r>
      <w:r w:rsidRPr="00894114">
        <w:rPr>
          <w:rFonts w:ascii="Arial" w:hAnsi="Arial" w:cs="Arial"/>
          <w:szCs w:val="24"/>
        </w:rPr>
        <w:t>suca</w:t>
      </w:r>
      <w:r>
        <w:rPr>
          <w:rFonts w:ascii="Arial" w:hAnsi="Arial" w:cs="Arial"/>
          <w:szCs w:val="24"/>
        </w:rPr>
        <w:t xml:space="preserve"> istrage</w:t>
      </w:r>
      <w:r w:rsidRPr="00894114">
        <w:rPr>
          <w:rFonts w:ascii="Arial" w:hAnsi="Arial" w:cs="Arial"/>
          <w:szCs w:val="24"/>
        </w:rPr>
        <w:t xml:space="preserve"> o svakom ponašanju osobe koja izaziva opasnost koja je u suprotnosti s zabranom ili ograničenjem nametnutim rješenjem. Sudac istrage odmah će, </w:t>
      </w:r>
      <w:r>
        <w:rPr>
          <w:rFonts w:ascii="Arial" w:hAnsi="Arial" w:cs="Arial"/>
          <w:szCs w:val="24"/>
        </w:rPr>
        <w:t>o</w:t>
      </w:r>
      <w:r w:rsidRPr="00894114">
        <w:rPr>
          <w:rFonts w:ascii="Arial" w:hAnsi="Arial" w:cs="Arial"/>
          <w:szCs w:val="24"/>
        </w:rPr>
        <w:t>bavijestiti nadležno tijelo države izdavateljice ili države nadzora o svakom kršenju mjere poduzete na temelju europskog naloga za zaštitu.</w:t>
      </w:r>
    </w:p>
    <w:p w:rsidR="007E5EE1" w:rsidRPr="00894114" w:rsidRDefault="007E5EE1" w:rsidP="00C53788">
      <w:pPr>
        <w:ind w:firstLine="708"/>
        <w:jc w:val="both"/>
        <w:rPr>
          <w:rFonts w:ascii="Arial" w:hAnsi="Arial" w:cs="Arial"/>
          <w:szCs w:val="24"/>
        </w:rPr>
      </w:pPr>
      <w:r>
        <w:rPr>
          <w:rFonts w:ascii="Arial" w:hAnsi="Arial" w:cs="Arial"/>
          <w:szCs w:val="24"/>
        </w:rPr>
        <w:t>Kada govorimo o mogućnostima zaštite žrtve u zemljama izvan Europske unije, onda ne raspolažemo za to predviđenim posebnim instrumentima ili već u</w:t>
      </w:r>
      <w:r w:rsidR="00C53788">
        <w:rPr>
          <w:rFonts w:ascii="Arial" w:hAnsi="Arial" w:cs="Arial"/>
          <w:szCs w:val="24"/>
        </w:rPr>
        <w:t xml:space="preserve">hodanom praksom. Najčešće se to </w:t>
      </w:r>
      <w:r w:rsidR="00E90424">
        <w:rPr>
          <w:rFonts w:ascii="Arial" w:hAnsi="Arial" w:cs="Arial"/>
          <w:szCs w:val="24"/>
        </w:rPr>
        <w:t>u pojedinačnim slučajevima</w:t>
      </w:r>
      <w:r>
        <w:rPr>
          <w:rFonts w:ascii="Arial" w:hAnsi="Arial" w:cs="Arial"/>
          <w:szCs w:val="24"/>
        </w:rPr>
        <w:t xml:space="preserve"> rješava unutar međudržavne policijske suradnje i sukladno Zakonu o policijskim poslovima i ovlastima.</w:t>
      </w:r>
    </w:p>
    <w:p w:rsidR="007E5EE1" w:rsidRPr="00894114" w:rsidRDefault="007E5EE1" w:rsidP="007E5EE1">
      <w:pPr>
        <w:rPr>
          <w:rFonts w:ascii="Arial" w:hAnsi="Arial" w:cs="Arial"/>
          <w:szCs w:val="24"/>
        </w:rPr>
      </w:pPr>
    </w:p>
    <w:p w:rsidR="007E5EE1" w:rsidRDefault="007E5EE1" w:rsidP="007E5EE1"/>
    <w:p w:rsidR="007E5EE1" w:rsidRDefault="007E5EE1" w:rsidP="007E5EE1">
      <w:pPr>
        <w:pStyle w:val="Odlomakpopisa"/>
        <w:ind w:left="0"/>
        <w:rPr>
          <w:rFonts w:ascii="Arial" w:hAnsi="Arial" w:cs="Arial"/>
          <w:szCs w:val="24"/>
        </w:rPr>
      </w:pPr>
    </w:p>
    <w:p w:rsidR="007E5EE1" w:rsidRDefault="007E5EE1" w:rsidP="007E5EE1">
      <w:pPr>
        <w:pStyle w:val="Odlomakpopisa"/>
        <w:ind w:left="0"/>
        <w:rPr>
          <w:rFonts w:ascii="Arial" w:hAnsi="Arial" w:cs="Arial"/>
          <w:szCs w:val="24"/>
        </w:rPr>
      </w:pPr>
    </w:p>
    <w:p w:rsidR="00EE0B84" w:rsidRDefault="00EE0B84" w:rsidP="007E5EE1">
      <w:pPr>
        <w:pStyle w:val="Odlomakpopisa"/>
        <w:ind w:left="0"/>
        <w:rPr>
          <w:rFonts w:ascii="Arial" w:hAnsi="Arial" w:cs="Arial"/>
          <w:szCs w:val="24"/>
        </w:rPr>
      </w:pPr>
    </w:p>
    <w:p w:rsidR="00EE0B84" w:rsidRDefault="00EE0B84" w:rsidP="007E5EE1">
      <w:pPr>
        <w:pStyle w:val="Odlomakpopisa"/>
        <w:ind w:left="0"/>
        <w:rPr>
          <w:rFonts w:ascii="Arial" w:hAnsi="Arial" w:cs="Arial"/>
          <w:szCs w:val="24"/>
        </w:rPr>
      </w:pPr>
    </w:p>
    <w:p w:rsidR="00EE0B84" w:rsidRDefault="00EE0B84" w:rsidP="007E5EE1">
      <w:pPr>
        <w:pStyle w:val="Odlomakpopisa"/>
        <w:ind w:left="0"/>
        <w:rPr>
          <w:rFonts w:ascii="Arial" w:hAnsi="Arial" w:cs="Arial"/>
          <w:szCs w:val="24"/>
        </w:rPr>
      </w:pPr>
    </w:p>
    <w:p w:rsidR="00EE0B84" w:rsidRDefault="00EE0B84" w:rsidP="007E5EE1">
      <w:pPr>
        <w:pStyle w:val="Odlomakpopisa"/>
        <w:ind w:left="0"/>
        <w:rPr>
          <w:rFonts w:ascii="Arial" w:hAnsi="Arial" w:cs="Arial"/>
          <w:szCs w:val="24"/>
        </w:rPr>
      </w:pPr>
    </w:p>
    <w:p w:rsidR="00EE0B84" w:rsidRDefault="00EE0B84" w:rsidP="007E5EE1">
      <w:pPr>
        <w:pStyle w:val="Odlomakpopisa"/>
        <w:ind w:left="0"/>
        <w:rPr>
          <w:rFonts w:ascii="Arial" w:hAnsi="Arial" w:cs="Arial"/>
          <w:szCs w:val="24"/>
        </w:rPr>
      </w:pPr>
    </w:p>
    <w:p w:rsidR="00EE0B84" w:rsidRDefault="00EE0B84"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A56101" w:rsidRDefault="00A56101" w:rsidP="007E5EE1">
      <w:pPr>
        <w:pStyle w:val="Odlomakpopisa"/>
        <w:ind w:left="0"/>
        <w:rPr>
          <w:rFonts w:ascii="Arial" w:hAnsi="Arial" w:cs="Arial"/>
          <w:szCs w:val="24"/>
        </w:rPr>
      </w:pPr>
    </w:p>
    <w:p w:rsidR="00EE0B84" w:rsidRDefault="00EE0B84" w:rsidP="007E5EE1">
      <w:pPr>
        <w:pStyle w:val="Odlomakpopisa"/>
        <w:ind w:left="0"/>
        <w:rPr>
          <w:rFonts w:ascii="Arial" w:hAnsi="Arial" w:cs="Arial"/>
          <w:szCs w:val="24"/>
        </w:rPr>
      </w:pPr>
    </w:p>
    <w:p w:rsidR="007E5EE1" w:rsidRPr="00C53788" w:rsidRDefault="00C33F06" w:rsidP="00C53788">
      <w:pPr>
        <w:pStyle w:val="Naslov1"/>
        <w:rPr>
          <w:rFonts w:ascii="Arial" w:hAnsi="Arial" w:cs="Arial"/>
          <w:color w:val="auto"/>
          <w:sz w:val="32"/>
          <w:szCs w:val="32"/>
        </w:rPr>
      </w:pPr>
      <w:bookmarkStart w:id="27" w:name="_Toc26450767"/>
      <w:r w:rsidRPr="00C53788">
        <w:rPr>
          <w:rFonts w:ascii="Arial" w:hAnsi="Arial" w:cs="Arial"/>
          <w:color w:val="auto"/>
          <w:sz w:val="32"/>
          <w:szCs w:val="32"/>
        </w:rPr>
        <w:lastRenderedPageBreak/>
        <w:t>10. SUSTAV PODRŠKE ŽRTVAMA I SVJEDOCIMA U RH</w:t>
      </w:r>
      <w:bookmarkEnd w:id="27"/>
    </w:p>
    <w:p w:rsidR="00C33F06" w:rsidRPr="00B62CB6" w:rsidRDefault="00C33F06" w:rsidP="00C53788">
      <w:pPr>
        <w:pStyle w:val="StandardWeb"/>
        <w:spacing w:line="276" w:lineRule="auto"/>
        <w:ind w:firstLine="708"/>
        <w:jc w:val="both"/>
        <w:rPr>
          <w:rFonts w:ascii="Arial" w:hAnsi="Arial" w:cs="Arial"/>
          <w:color w:val="000000"/>
        </w:rPr>
      </w:pPr>
      <w:r w:rsidRPr="00B62CB6">
        <w:rPr>
          <w:rFonts w:ascii="Arial" w:hAnsi="Arial" w:cs="Arial"/>
          <w:color w:val="000000"/>
        </w:rPr>
        <w:t>Ministarstvo pravosuđa ima vodeću ulogu u institucionalizaciji sustava podrške žrtvama i svjedocima unutar pravosuđa, kao i razvoju i koordinaciji sustava podrške žrtvama i svjedocima. Ministarstvo pravosuđa, kao osnivač Povjerenstva za praćenje i unapređenje sustava podrške žrtvama i svjedocima, izradilo je, u suradnji s drugim tijelima Nacionalnu strategiju razvoja sustava podrške žrtvama i svjedocima u Republici Hrvatskoj za razdoblje od 2016. do 2020. godine</w:t>
      </w:r>
      <w:r w:rsidRPr="00B62CB6">
        <w:rPr>
          <w:rStyle w:val="Referencafusnote"/>
          <w:rFonts w:ascii="Arial" w:hAnsi="Arial" w:cs="Arial"/>
          <w:color w:val="000000"/>
        </w:rPr>
        <w:footnoteReference w:id="134"/>
      </w:r>
      <w:r w:rsidRPr="00B62CB6">
        <w:rPr>
          <w:rFonts w:ascii="Arial" w:hAnsi="Arial" w:cs="Arial"/>
          <w:color w:val="000000"/>
        </w:rPr>
        <w:t>, kao i pripadajući Akcijski plan za provedbu Nacionalne strategije razvoja sustava podrške žrtvama i svjedocima za razdoblje do 2020. godine. Cilj Strategije i Akcijskog plana je omogućiti žrtvi ili svjedoku, već od samog počinjenja kažnjivog djela, tijekom cijelog kaznenog, odnosno prekršajnog postupka, i nakon njega, pružanje odgovarajuće podrške i pomoći u svrhu izbjegavanja dodatnih trauma i prevladavanja osjećaja prepuštenosti samima sebi radi osnaživanja, rehabilitacije i uspostave narušenih prava.</w:t>
      </w:r>
    </w:p>
    <w:p w:rsidR="00C33F06" w:rsidRDefault="00C33F06" w:rsidP="00C53788">
      <w:pPr>
        <w:pStyle w:val="StandardWeb"/>
        <w:spacing w:before="0" w:beforeAutospacing="0" w:after="0" w:afterAutospacing="0" w:line="276" w:lineRule="auto"/>
        <w:ind w:firstLine="708"/>
        <w:jc w:val="both"/>
        <w:rPr>
          <w:rFonts w:ascii="Arial" w:hAnsi="Arial" w:cs="Arial"/>
          <w:color w:val="000000"/>
        </w:rPr>
      </w:pPr>
      <w:r w:rsidRPr="00B62CB6">
        <w:rPr>
          <w:rFonts w:ascii="Arial" w:hAnsi="Arial" w:cs="Arial"/>
          <w:color w:val="000000"/>
        </w:rPr>
        <w:t>Sustav podrške žrtvama i svjedocima u Republici Hrvatskoj uspostavljen je na tri razine:</w:t>
      </w:r>
    </w:p>
    <w:p w:rsidR="005E3F4B" w:rsidRPr="00B62CB6" w:rsidRDefault="005E3F4B" w:rsidP="00C53788">
      <w:pPr>
        <w:pStyle w:val="StandardWeb"/>
        <w:spacing w:before="0" w:beforeAutospacing="0" w:after="0" w:afterAutospacing="0" w:line="276" w:lineRule="auto"/>
        <w:ind w:firstLine="708"/>
        <w:jc w:val="both"/>
        <w:rPr>
          <w:rFonts w:ascii="Arial" w:hAnsi="Arial" w:cs="Arial"/>
          <w:color w:val="000000"/>
        </w:rPr>
      </w:pPr>
    </w:p>
    <w:p w:rsidR="00C33F06" w:rsidRPr="00B62CB6" w:rsidRDefault="00C33F06" w:rsidP="009803CF">
      <w:pPr>
        <w:pStyle w:val="StandardWeb"/>
        <w:spacing w:before="0" w:beforeAutospacing="0" w:after="0" w:afterAutospacing="0" w:line="276" w:lineRule="auto"/>
        <w:ind w:left="709" w:hanging="283"/>
        <w:jc w:val="both"/>
        <w:rPr>
          <w:rFonts w:ascii="Arial" w:hAnsi="Arial" w:cs="Arial"/>
          <w:color w:val="000000"/>
        </w:rPr>
      </w:pPr>
      <w:r w:rsidRPr="00B62CB6">
        <w:rPr>
          <w:rFonts w:ascii="Arial" w:hAnsi="Arial" w:cs="Arial"/>
          <w:color w:val="000000"/>
        </w:rPr>
        <w:t xml:space="preserve">• </w:t>
      </w:r>
      <w:r w:rsidR="00F57AFE">
        <w:rPr>
          <w:rFonts w:ascii="Arial" w:hAnsi="Arial" w:cs="Arial"/>
          <w:color w:val="000000"/>
        </w:rPr>
        <w:t xml:space="preserve"> </w:t>
      </w:r>
      <w:r w:rsidRPr="00B62CB6">
        <w:rPr>
          <w:rFonts w:ascii="Arial" w:hAnsi="Arial" w:cs="Arial"/>
          <w:color w:val="000000"/>
        </w:rPr>
        <w:t>na razini Ministarstva pravosuđa, Službe za podršku žrtvama i svjedocima</w:t>
      </w:r>
    </w:p>
    <w:p w:rsidR="00C33F06" w:rsidRPr="00B62CB6" w:rsidRDefault="00F57AFE" w:rsidP="009803CF">
      <w:pPr>
        <w:pStyle w:val="StandardWeb"/>
        <w:spacing w:before="0" w:beforeAutospacing="0" w:after="0" w:afterAutospacing="0" w:line="276" w:lineRule="auto"/>
        <w:ind w:left="709" w:hanging="283"/>
        <w:jc w:val="both"/>
        <w:rPr>
          <w:rFonts w:ascii="Arial" w:hAnsi="Arial" w:cs="Arial"/>
        </w:rPr>
      </w:pPr>
      <w:r>
        <w:rPr>
          <w:rFonts w:ascii="Arial" w:hAnsi="Arial" w:cs="Arial"/>
          <w:color w:val="000000"/>
        </w:rPr>
        <w:t xml:space="preserve">• </w:t>
      </w:r>
      <w:r w:rsidR="00C33F06" w:rsidRPr="00B62CB6">
        <w:rPr>
          <w:rFonts w:ascii="Arial" w:hAnsi="Arial" w:cs="Arial"/>
          <w:color w:val="000000"/>
        </w:rPr>
        <w:t xml:space="preserve">na razini odjela za podršku žrtvama i </w:t>
      </w:r>
      <w:r w:rsidR="00C33F06" w:rsidRPr="00B62CB6">
        <w:rPr>
          <w:rFonts w:ascii="Arial" w:hAnsi="Arial" w:cs="Arial"/>
        </w:rPr>
        <w:t>svjedocima (osnovanih na sedam županijskih sudova: u Osijeku, Rijeci, Sisku, Splitu, Vukovaru, Zadru i Zagrebu)</w:t>
      </w:r>
    </w:p>
    <w:p w:rsidR="00C33F06" w:rsidRPr="00B62CB6" w:rsidRDefault="00C33F06" w:rsidP="009803CF">
      <w:pPr>
        <w:pStyle w:val="StandardWeb"/>
        <w:spacing w:before="0" w:beforeAutospacing="0" w:after="0" w:afterAutospacing="0" w:line="276" w:lineRule="auto"/>
        <w:ind w:left="709" w:hanging="283"/>
        <w:jc w:val="both"/>
        <w:rPr>
          <w:rFonts w:ascii="Arial" w:hAnsi="Arial" w:cs="Arial"/>
          <w:color w:val="000000"/>
        </w:rPr>
      </w:pPr>
      <w:r w:rsidRPr="00B62CB6">
        <w:rPr>
          <w:rFonts w:ascii="Arial" w:hAnsi="Arial" w:cs="Arial"/>
          <w:color w:val="000000"/>
        </w:rPr>
        <w:t>• na razini organizacija civilnog društva financiranih od strane Ministarstva pravosuđa:</w:t>
      </w:r>
    </w:p>
    <w:p w:rsidR="00C33F06" w:rsidRPr="00B62CB6" w:rsidRDefault="00C33F06" w:rsidP="00C33F06">
      <w:pPr>
        <w:pStyle w:val="StandardWeb"/>
        <w:numPr>
          <w:ilvl w:val="1"/>
          <w:numId w:val="24"/>
        </w:numPr>
        <w:spacing w:before="0" w:beforeAutospacing="0" w:after="0" w:afterAutospacing="0" w:line="276" w:lineRule="auto"/>
        <w:ind w:left="1350"/>
        <w:jc w:val="both"/>
        <w:rPr>
          <w:rFonts w:ascii="Arial" w:hAnsi="Arial" w:cs="Arial"/>
          <w:color w:val="000000"/>
        </w:rPr>
      </w:pPr>
      <w:r w:rsidRPr="00B62CB6">
        <w:rPr>
          <w:rFonts w:ascii="Arial" w:hAnsi="Arial" w:cs="Arial"/>
          <w:color w:val="000000"/>
        </w:rPr>
        <w:t>Nacionalnog pozivnog centra za žrtve kaznenih djela i prekršaja - 116 006</w:t>
      </w:r>
    </w:p>
    <w:p w:rsidR="00C33F06" w:rsidRPr="00B62CB6" w:rsidRDefault="00C33F06" w:rsidP="00C33F06">
      <w:pPr>
        <w:pStyle w:val="StandardWeb"/>
        <w:numPr>
          <w:ilvl w:val="1"/>
          <w:numId w:val="24"/>
        </w:numPr>
        <w:spacing w:before="0" w:beforeAutospacing="0" w:after="0" w:afterAutospacing="0" w:line="276" w:lineRule="auto"/>
        <w:ind w:left="1350"/>
        <w:jc w:val="both"/>
        <w:rPr>
          <w:rFonts w:ascii="Arial" w:hAnsi="Arial" w:cs="Arial"/>
          <w:color w:val="000000"/>
        </w:rPr>
      </w:pPr>
      <w:r w:rsidRPr="00B62CB6">
        <w:rPr>
          <w:rFonts w:ascii="Arial" w:hAnsi="Arial" w:cs="Arial"/>
          <w:color w:val="000000"/>
        </w:rPr>
        <w:t>„Mreže podrške i suradnje za žrtve i svjedoke kaznenih djela“, mreže organizacija koje pružaju podršku žrtvama i svjedocima u županijama u kojima nisu osnovani odjeli za podršku žrtvama i svjedocima.</w:t>
      </w:r>
    </w:p>
    <w:p w:rsidR="00C33F06" w:rsidRPr="00B62CB6" w:rsidRDefault="00C33F06" w:rsidP="00C33F06">
      <w:pPr>
        <w:pStyle w:val="StandardWeb"/>
        <w:spacing w:before="0" w:beforeAutospacing="0" w:after="0" w:afterAutospacing="0" w:line="276" w:lineRule="auto"/>
        <w:jc w:val="both"/>
        <w:rPr>
          <w:rFonts w:ascii="Arial" w:hAnsi="Arial" w:cs="Arial"/>
          <w:color w:val="000000"/>
        </w:rPr>
      </w:pPr>
    </w:p>
    <w:p w:rsidR="00C33F06" w:rsidRPr="005E3F4B" w:rsidRDefault="005E3F4B" w:rsidP="005E3F4B">
      <w:pPr>
        <w:pStyle w:val="Naslov2"/>
        <w:rPr>
          <w:rFonts w:ascii="Arial" w:hAnsi="Arial" w:cs="Arial"/>
          <w:color w:val="auto"/>
          <w:sz w:val="28"/>
          <w:szCs w:val="28"/>
        </w:rPr>
      </w:pPr>
      <w:bookmarkStart w:id="28" w:name="_Toc26450768"/>
      <w:bookmarkStart w:id="29" w:name="_Hlk26351247"/>
      <w:r>
        <w:rPr>
          <w:rFonts w:ascii="Arial" w:hAnsi="Arial" w:cs="Arial"/>
          <w:color w:val="auto"/>
          <w:sz w:val="28"/>
          <w:szCs w:val="28"/>
        </w:rPr>
        <w:t xml:space="preserve">10.1. </w:t>
      </w:r>
      <w:r w:rsidR="00C33F06" w:rsidRPr="005E3F4B">
        <w:rPr>
          <w:rFonts w:ascii="Arial" w:hAnsi="Arial" w:cs="Arial"/>
          <w:color w:val="auto"/>
          <w:sz w:val="28"/>
          <w:szCs w:val="28"/>
        </w:rPr>
        <w:t>Ministarstvo pravosuđa, Služba za podršku žrtvama i svjedocima</w:t>
      </w:r>
      <w:bookmarkEnd w:id="28"/>
    </w:p>
    <w:bookmarkEnd w:id="29"/>
    <w:p w:rsidR="00C33F06" w:rsidRPr="00B62CB6" w:rsidRDefault="00C33F06" w:rsidP="00C33F06">
      <w:pPr>
        <w:pStyle w:val="StandardWeb"/>
        <w:spacing w:before="0" w:beforeAutospacing="0" w:after="0" w:afterAutospacing="0" w:line="276" w:lineRule="auto"/>
        <w:jc w:val="both"/>
        <w:rPr>
          <w:rFonts w:ascii="Arial" w:hAnsi="Arial" w:cs="Arial"/>
          <w:color w:val="000000"/>
        </w:rPr>
      </w:pPr>
    </w:p>
    <w:p w:rsidR="00C33F06" w:rsidRPr="00B62CB6" w:rsidRDefault="00C33F06" w:rsidP="005E3F4B">
      <w:pPr>
        <w:shd w:val="clear" w:color="auto" w:fill="FFFFFF"/>
        <w:ind w:firstLine="708"/>
        <w:jc w:val="both"/>
        <w:rPr>
          <w:rFonts w:ascii="Arial" w:hAnsi="Arial" w:cs="Arial"/>
          <w:szCs w:val="24"/>
          <w:lang w:eastAsia="hr-HR"/>
        </w:rPr>
      </w:pPr>
      <w:r w:rsidRPr="009803CF">
        <w:rPr>
          <w:rFonts w:ascii="Arial" w:hAnsi="Arial" w:cs="Arial"/>
          <w:szCs w:val="24"/>
          <w:lang w:eastAsia="hr-HR"/>
        </w:rPr>
        <w:t>Služba za podršku žrtvama i svjedocima</w:t>
      </w:r>
      <w:r w:rsidRPr="00B62CB6">
        <w:rPr>
          <w:rFonts w:ascii="Arial" w:hAnsi="Arial" w:cs="Arial"/>
          <w:szCs w:val="24"/>
          <w:lang w:eastAsia="hr-HR"/>
        </w:rPr>
        <w:t xml:space="preserve"> Ministarstva pravosuđa obavlja poslove institucionaliziranja i koordinacije sustava podrške žrtvama i svjedocima unutar pravosuđa te obavlja poslove koordiniranja strateškim razvojem sustava u Republici Hrvatskoj, što uključuje međunarodnu i međuinstitucionalnu suradnju i praćenje primjene međunarodnih instrumenata u pitanjima podrške žrtvama i svjedocima te sudjelovanje u izradi propisa i davanju mišljenja na propise koji se tiču prava žrtava i svjedoka. </w:t>
      </w:r>
    </w:p>
    <w:p w:rsidR="00C33F06" w:rsidRPr="00B62CB6" w:rsidRDefault="00C33F06" w:rsidP="005E3F4B">
      <w:pPr>
        <w:shd w:val="clear" w:color="auto" w:fill="FFFFFF"/>
        <w:ind w:firstLine="708"/>
        <w:jc w:val="both"/>
        <w:rPr>
          <w:rFonts w:ascii="Arial" w:hAnsi="Arial" w:cs="Arial"/>
          <w:szCs w:val="24"/>
          <w:lang w:eastAsia="hr-HR"/>
        </w:rPr>
      </w:pPr>
      <w:r w:rsidRPr="00B62CB6">
        <w:rPr>
          <w:rFonts w:ascii="Arial" w:hAnsi="Arial" w:cs="Arial"/>
          <w:szCs w:val="24"/>
          <w:lang w:eastAsia="hr-HR"/>
        </w:rPr>
        <w:lastRenderedPageBreak/>
        <w:t>Ostali razvojni i koordinativni poslovi i zadaće Službe su:</w:t>
      </w:r>
    </w:p>
    <w:p w:rsidR="00C33F06" w:rsidRPr="00B62CB6" w:rsidRDefault="00C33F06" w:rsidP="00C33F06">
      <w:pPr>
        <w:pStyle w:val="Odlomakpopisa"/>
        <w:numPr>
          <w:ilvl w:val="0"/>
          <w:numId w:val="25"/>
        </w:numPr>
        <w:shd w:val="clear" w:color="auto" w:fill="FFFFFF"/>
        <w:spacing w:after="0"/>
        <w:jc w:val="both"/>
        <w:rPr>
          <w:rFonts w:ascii="Arial" w:hAnsi="Arial" w:cs="Arial"/>
          <w:szCs w:val="24"/>
          <w:lang w:eastAsia="hr-HR"/>
        </w:rPr>
      </w:pPr>
      <w:r w:rsidRPr="00B62CB6">
        <w:rPr>
          <w:rFonts w:ascii="Arial" w:hAnsi="Arial" w:cs="Arial"/>
          <w:szCs w:val="24"/>
          <w:lang w:eastAsia="hr-HR"/>
        </w:rPr>
        <w:t xml:space="preserve">koordiniranje rada odjela za podršku žrtvama i svjedocima ustrojenih u sudovima, ujednačavanje prakse i definiranje procedura rada </w:t>
      </w:r>
    </w:p>
    <w:p w:rsidR="00C33F06" w:rsidRPr="00B62CB6" w:rsidRDefault="00C33F06" w:rsidP="00C33F06">
      <w:pPr>
        <w:pStyle w:val="Odlomakpopisa"/>
        <w:numPr>
          <w:ilvl w:val="0"/>
          <w:numId w:val="25"/>
        </w:numPr>
        <w:shd w:val="clear" w:color="auto" w:fill="FFFFFF"/>
        <w:spacing w:after="0"/>
        <w:jc w:val="both"/>
        <w:rPr>
          <w:rFonts w:ascii="Arial" w:hAnsi="Arial" w:cs="Arial"/>
          <w:szCs w:val="24"/>
          <w:lang w:eastAsia="hr-HR"/>
        </w:rPr>
      </w:pPr>
      <w:r w:rsidRPr="00B62CB6">
        <w:rPr>
          <w:rFonts w:ascii="Arial" w:hAnsi="Arial" w:cs="Arial"/>
          <w:szCs w:val="24"/>
          <w:lang w:eastAsia="hr-HR"/>
        </w:rPr>
        <w:t>organizacija i provođenje izobrazbe i supervizije za službenike odjela za podršku i</w:t>
      </w:r>
    </w:p>
    <w:p w:rsidR="00C33F06" w:rsidRPr="00B62CB6" w:rsidRDefault="00C33F06" w:rsidP="00C33F06">
      <w:pPr>
        <w:pStyle w:val="Odlomakpopisa"/>
        <w:shd w:val="clear" w:color="auto" w:fill="FFFFFF"/>
        <w:jc w:val="both"/>
        <w:rPr>
          <w:rFonts w:ascii="Arial" w:hAnsi="Arial" w:cs="Arial"/>
          <w:szCs w:val="24"/>
          <w:lang w:eastAsia="hr-HR"/>
        </w:rPr>
      </w:pPr>
      <w:r w:rsidRPr="00B62CB6">
        <w:rPr>
          <w:rFonts w:ascii="Arial" w:hAnsi="Arial" w:cs="Arial"/>
          <w:szCs w:val="24"/>
          <w:lang w:eastAsia="hr-HR"/>
        </w:rPr>
        <w:t>volontere</w:t>
      </w:r>
    </w:p>
    <w:p w:rsidR="00C33F06" w:rsidRPr="00B62CB6" w:rsidRDefault="00C33F06" w:rsidP="00C33F06">
      <w:pPr>
        <w:pStyle w:val="Odlomakpopisa"/>
        <w:numPr>
          <w:ilvl w:val="0"/>
          <w:numId w:val="25"/>
        </w:numPr>
        <w:shd w:val="clear" w:color="auto" w:fill="FFFFFF"/>
        <w:spacing w:after="0"/>
        <w:jc w:val="both"/>
        <w:rPr>
          <w:rFonts w:ascii="Arial" w:hAnsi="Arial" w:cs="Arial"/>
          <w:szCs w:val="24"/>
          <w:lang w:eastAsia="hr-HR"/>
        </w:rPr>
      </w:pPr>
      <w:r w:rsidRPr="00B62CB6">
        <w:rPr>
          <w:rFonts w:ascii="Arial" w:hAnsi="Arial" w:cs="Arial"/>
          <w:szCs w:val="24"/>
          <w:lang w:eastAsia="hr-HR"/>
        </w:rPr>
        <w:t xml:space="preserve">koordiniranje radom i obavljanje upravnih i stručnih poslova za Povjerenstvo za praćenje i unapređenje sustava podrške žrtvama i svjedocima </w:t>
      </w:r>
    </w:p>
    <w:p w:rsidR="00C33F06" w:rsidRPr="00B62CB6" w:rsidRDefault="00C33F06" w:rsidP="00C33F06">
      <w:pPr>
        <w:pStyle w:val="Odlomakpopisa"/>
        <w:numPr>
          <w:ilvl w:val="0"/>
          <w:numId w:val="25"/>
        </w:numPr>
        <w:shd w:val="clear" w:color="auto" w:fill="FFFFFF"/>
        <w:spacing w:after="0"/>
        <w:jc w:val="both"/>
        <w:rPr>
          <w:rFonts w:ascii="Arial" w:hAnsi="Arial" w:cs="Arial"/>
          <w:szCs w:val="24"/>
          <w:lang w:eastAsia="hr-HR"/>
        </w:rPr>
      </w:pPr>
      <w:r w:rsidRPr="00B62CB6">
        <w:rPr>
          <w:rFonts w:ascii="Arial" w:hAnsi="Arial" w:cs="Arial"/>
          <w:szCs w:val="24"/>
          <w:lang w:eastAsia="hr-HR"/>
        </w:rPr>
        <w:t>obavljanje stručnih i administrativno-tehničkih poslova za Odbor za novčanu naknadu žrtvama kaznenih djela koji odlučuje o zahtjevima za novčanu naknadu sukladno Zakonu o novčanoj naknadi žrtvama kaznenih djela (NN 80/08, 27/11)</w:t>
      </w:r>
    </w:p>
    <w:p w:rsidR="00C33F06" w:rsidRPr="00B62CB6" w:rsidRDefault="00C33F06" w:rsidP="00C33F06">
      <w:pPr>
        <w:pStyle w:val="Odlomakpopisa"/>
        <w:numPr>
          <w:ilvl w:val="0"/>
          <w:numId w:val="25"/>
        </w:numPr>
        <w:shd w:val="clear" w:color="auto" w:fill="FFFFFF"/>
        <w:spacing w:after="0"/>
        <w:jc w:val="both"/>
        <w:rPr>
          <w:rFonts w:ascii="Arial" w:hAnsi="Arial" w:cs="Arial"/>
          <w:szCs w:val="24"/>
          <w:lang w:eastAsia="hr-HR"/>
        </w:rPr>
      </w:pPr>
      <w:r w:rsidRPr="00B62CB6">
        <w:rPr>
          <w:rFonts w:ascii="Arial" w:hAnsi="Arial" w:cs="Arial"/>
          <w:szCs w:val="24"/>
          <w:lang w:eastAsia="hr-HR"/>
        </w:rPr>
        <w:t>suradnja s organizacijama civilnog društva i drugim tijelima koja u svom radu dolaze u kontakt sa žrtvama</w:t>
      </w:r>
    </w:p>
    <w:p w:rsidR="00C33F06" w:rsidRPr="00B62CB6" w:rsidRDefault="00C33F06" w:rsidP="00C33F06">
      <w:pPr>
        <w:pStyle w:val="Odlomakpopisa"/>
        <w:numPr>
          <w:ilvl w:val="0"/>
          <w:numId w:val="25"/>
        </w:numPr>
        <w:shd w:val="clear" w:color="auto" w:fill="FFFFFF"/>
        <w:spacing w:after="0"/>
        <w:jc w:val="both"/>
        <w:rPr>
          <w:rFonts w:ascii="Arial" w:hAnsi="Arial" w:cs="Arial"/>
          <w:szCs w:val="24"/>
          <w:lang w:eastAsia="hr-HR"/>
        </w:rPr>
      </w:pPr>
      <w:r w:rsidRPr="00B62CB6">
        <w:rPr>
          <w:rFonts w:ascii="Arial" w:hAnsi="Arial" w:cs="Arial"/>
          <w:szCs w:val="24"/>
          <w:lang w:eastAsia="hr-HR"/>
        </w:rPr>
        <w:t>provođenje projekata usmjerenih na jačanje učinkovitosti sustava za podršku žrtvama i svjedocima</w:t>
      </w:r>
    </w:p>
    <w:p w:rsidR="00C33F06" w:rsidRPr="00B62CB6" w:rsidRDefault="00C33F06" w:rsidP="00C33F06">
      <w:pPr>
        <w:pStyle w:val="Odlomakpopisa"/>
        <w:numPr>
          <w:ilvl w:val="0"/>
          <w:numId w:val="25"/>
        </w:numPr>
        <w:shd w:val="clear" w:color="auto" w:fill="FFFFFF"/>
        <w:spacing w:after="0"/>
        <w:jc w:val="both"/>
        <w:rPr>
          <w:rFonts w:ascii="Arial" w:hAnsi="Arial" w:cs="Arial"/>
          <w:szCs w:val="24"/>
          <w:lang w:eastAsia="hr-HR"/>
        </w:rPr>
      </w:pPr>
      <w:r w:rsidRPr="00B62CB6">
        <w:rPr>
          <w:rFonts w:ascii="Arial" w:hAnsi="Arial" w:cs="Arial"/>
          <w:szCs w:val="24"/>
          <w:lang w:eastAsia="hr-HR"/>
        </w:rPr>
        <w:t xml:space="preserve">financiranje programa i projekata organizacija civilnog društva u području podrške žrtvama i svjedocima (raspoloživim sredstvima iz dijela prihoda od igara na sreću) </w:t>
      </w:r>
    </w:p>
    <w:p w:rsidR="00C33F06" w:rsidRPr="00B62CB6" w:rsidRDefault="00C33F06" w:rsidP="00C33F06">
      <w:pPr>
        <w:pStyle w:val="Odlomakpopisa"/>
        <w:numPr>
          <w:ilvl w:val="0"/>
          <w:numId w:val="25"/>
        </w:numPr>
        <w:shd w:val="clear" w:color="auto" w:fill="FFFFFF"/>
        <w:spacing w:after="0"/>
        <w:jc w:val="both"/>
        <w:rPr>
          <w:rFonts w:ascii="Arial" w:hAnsi="Arial" w:cs="Arial"/>
          <w:szCs w:val="24"/>
          <w:lang w:eastAsia="hr-HR"/>
        </w:rPr>
      </w:pPr>
      <w:r w:rsidRPr="00B62CB6">
        <w:rPr>
          <w:rFonts w:ascii="Arial" w:hAnsi="Arial" w:cs="Arial"/>
          <w:szCs w:val="24"/>
          <w:lang w:eastAsia="hr-HR"/>
        </w:rPr>
        <w:t>nadzor nad radom Nacionalnog pozivnog centra za žrtve kaznenih djela i prekršaja - 116 006</w:t>
      </w:r>
    </w:p>
    <w:p w:rsidR="00C33F06" w:rsidRPr="00B62CB6" w:rsidRDefault="00C33F06" w:rsidP="00C33F06">
      <w:pPr>
        <w:pStyle w:val="Odlomakpopisa"/>
        <w:numPr>
          <w:ilvl w:val="0"/>
          <w:numId w:val="25"/>
        </w:numPr>
        <w:shd w:val="clear" w:color="auto" w:fill="FFFFFF"/>
        <w:spacing w:after="0"/>
        <w:jc w:val="both"/>
        <w:rPr>
          <w:rFonts w:ascii="Arial" w:hAnsi="Arial" w:cs="Arial"/>
          <w:szCs w:val="24"/>
          <w:lang w:eastAsia="hr-HR"/>
        </w:rPr>
      </w:pPr>
      <w:r w:rsidRPr="00B62CB6">
        <w:rPr>
          <w:rFonts w:ascii="Arial" w:hAnsi="Arial" w:cs="Arial"/>
          <w:szCs w:val="24"/>
          <w:lang w:eastAsia="hr-HR"/>
        </w:rPr>
        <w:t>međunarodna suradnja u svrhu daljnjeg razvoja, unaprjeđenja rada i razmjene iskustava - Ministarstvo pravosuđa član je međunarodnih organizacija “</w:t>
      </w:r>
      <w:proofErr w:type="spellStart"/>
      <w:r w:rsidRPr="00B62CB6">
        <w:rPr>
          <w:rFonts w:ascii="Arial" w:hAnsi="Arial" w:cs="Arial"/>
          <w:szCs w:val="24"/>
          <w:lang w:eastAsia="hr-HR"/>
        </w:rPr>
        <w:t>Victim</w:t>
      </w:r>
      <w:proofErr w:type="spellEnd"/>
      <w:r w:rsidRPr="00B62CB6">
        <w:rPr>
          <w:rFonts w:ascii="Arial" w:hAnsi="Arial" w:cs="Arial"/>
          <w:szCs w:val="24"/>
          <w:lang w:eastAsia="hr-HR"/>
        </w:rPr>
        <w:t xml:space="preserve"> </w:t>
      </w:r>
      <w:proofErr w:type="spellStart"/>
      <w:r w:rsidRPr="00B62CB6">
        <w:rPr>
          <w:rFonts w:ascii="Arial" w:hAnsi="Arial" w:cs="Arial"/>
          <w:szCs w:val="24"/>
          <w:lang w:eastAsia="hr-HR"/>
        </w:rPr>
        <w:t>Support</w:t>
      </w:r>
      <w:proofErr w:type="spellEnd"/>
      <w:r w:rsidRPr="00B62CB6">
        <w:rPr>
          <w:rFonts w:ascii="Arial" w:hAnsi="Arial" w:cs="Arial"/>
          <w:szCs w:val="24"/>
          <w:lang w:eastAsia="hr-HR"/>
        </w:rPr>
        <w:t xml:space="preserve"> Europe (VSE)” i „</w:t>
      </w:r>
      <w:proofErr w:type="spellStart"/>
      <w:r w:rsidRPr="00B62CB6">
        <w:rPr>
          <w:rFonts w:ascii="Arial" w:hAnsi="Arial" w:cs="Arial"/>
          <w:szCs w:val="24"/>
          <w:lang w:eastAsia="hr-HR"/>
        </w:rPr>
        <w:t>European</w:t>
      </w:r>
      <w:proofErr w:type="spellEnd"/>
      <w:r w:rsidRPr="00B62CB6">
        <w:rPr>
          <w:rFonts w:ascii="Arial" w:hAnsi="Arial" w:cs="Arial"/>
          <w:szCs w:val="24"/>
          <w:lang w:eastAsia="hr-HR"/>
        </w:rPr>
        <w:t xml:space="preserve"> </w:t>
      </w:r>
      <w:proofErr w:type="spellStart"/>
      <w:r w:rsidRPr="00B62CB6">
        <w:rPr>
          <w:rFonts w:ascii="Arial" w:hAnsi="Arial" w:cs="Arial"/>
          <w:szCs w:val="24"/>
          <w:lang w:eastAsia="hr-HR"/>
        </w:rPr>
        <w:t>Network</w:t>
      </w:r>
      <w:proofErr w:type="spellEnd"/>
      <w:r w:rsidRPr="00B62CB6">
        <w:rPr>
          <w:rFonts w:ascii="Arial" w:hAnsi="Arial" w:cs="Arial"/>
          <w:szCs w:val="24"/>
          <w:lang w:eastAsia="hr-HR"/>
        </w:rPr>
        <w:t xml:space="preserve"> on </w:t>
      </w:r>
      <w:proofErr w:type="spellStart"/>
      <w:r w:rsidRPr="00B62CB6">
        <w:rPr>
          <w:rFonts w:ascii="Arial" w:hAnsi="Arial" w:cs="Arial"/>
          <w:szCs w:val="24"/>
          <w:lang w:eastAsia="hr-HR"/>
        </w:rPr>
        <w:t>Victims</w:t>
      </w:r>
      <w:proofErr w:type="spellEnd"/>
      <w:r w:rsidRPr="00B62CB6">
        <w:rPr>
          <w:rFonts w:ascii="Arial" w:hAnsi="Arial" w:cs="Arial"/>
          <w:szCs w:val="24"/>
          <w:lang w:eastAsia="hr-HR"/>
        </w:rPr>
        <w:t xml:space="preserve">’ </w:t>
      </w:r>
      <w:proofErr w:type="spellStart"/>
      <w:r w:rsidRPr="00B62CB6">
        <w:rPr>
          <w:rFonts w:ascii="Arial" w:hAnsi="Arial" w:cs="Arial"/>
          <w:szCs w:val="24"/>
          <w:lang w:eastAsia="hr-HR"/>
        </w:rPr>
        <w:t>Rights</w:t>
      </w:r>
      <w:proofErr w:type="spellEnd"/>
      <w:r w:rsidRPr="00B62CB6">
        <w:rPr>
          <w:rFonts w:ascii="Arial" w:hAnsi="Arial" w:cs="Arial"/>
          <w:szCs w:val="24"/>
          <w:lang w:eastAsia="hr-HR"/>
        </w:rPr>
        <w:t>“ (ENVR)</w:t>
      </w:r>
    </w:p>
    <w:p w:rsidR="00C33F06" w:rsidRPr="00B62CB6" w:rsidRDefault="00C33F06" w:rsidP="00C33F06">
      <w:pPr>
        <w:pStyle w:val="Odlomakpopisa"/>
        <w:numPr>
          <w:ilvl w:val="0"/>
          <w:numId w:val="25"/>
        </w:numPr>
        <w:shd w:val="clear" w:color="auto" w:fill="FFFFFF"/>
        <w:spacing w:after="0"/>
        <w:jc w:val="both"/>
        <w:rPr>
          <w:rFonts w:ascii="Arial" w:hAnsi="Arial" w:cs="Arial"/>
          <w:szCs w:val="24"/>
          <w:lang w:eastAsia="hr-HR"/>
        </w:rPr>
      </w:pPr>
      <w:r w:rsidRPr="00B62CB6">
        <w:rPr>
          <w:rFonts w:ascii="Arial" w:hAnsi="Arial" w:cs="Arial"/>
          <w:szCs w:val="24"/>
          <w:lang w:eastAsia="hr-HR"/>
        </w:rPr>
        <w:t>provođenje istraživanja i vrednovanje učinka pružene podrške žrtvama.</w:t>
      </w:r>
    </w:p>
    <w:p w:rsidR="00C33F06" w:rsidRPr="00B62CB6" w:rsidRDefault="00C33F06" w:rsidP="00C33F06">
      <w:pPr>
        <w:shd w:val="clear" w:color="auto" w:fill="FFFFFF"/>
        <w:jc w:val="both"/>
        <w:rPr>
          <w:rFonts w:ascii="Arial" w:hAnsi="Arial" w:cs="Arial"/>
          <w:szCs w:val="24"/>
          <w:lang w:eastAsia="hr-HR"/>
        </w:rPr>
      </w:pPr>
    </w:p>
    <w:p w:rsidR="00C33F06" w:rsidRPr="00B62CB6" w:rsidRDefault="00C33F06" w:rsidP="005E3F4B">
      <w:pPr>
        <w:shd w:val="clear" w:color="auto" w:fill="FFFFFF"/>
        <w:ind w:firstLine="708"/>
        <w:jc w:val="both"/>
        <w:rPr>
          <w:rFonts w:ascii="Arial" w:hAnsi="Arial" w:cs="Arial"/>
          <w:szCs w:val="24"/>
          <w:lang w:eastAsia="hr-HR"/>
        </w:rPr>
      </w:pPr>
      <w:r w:rsidRPr="00B62CB6">
        <w:rPr>
          <w:rFonts w:ascii="Arial" w:hAnsi="Arial" w:cs="Arial"/>
          <w:szCs w:val="24"/>
          <w:lang w:eastAsia="hr-HR"/>
        </w:rPr>
        <w:t xml:space="preserve">Služba za podršku žrtvama i svjedocima pruža i direktne oblike pomoći i podrške žrtvama: </w:t>
      </w:r>
    </w:p>
    <w:p w:rsidR="00C33F06" w:rsidRPr="00B62CB6" w:rsidRDefault="00C33F06" w:rsidP="00C33F06">
      <w:pPr>
        <w:pStyle w:val="Odlomakpopisa"/>
        <w:numPr>
          <w:ilvl w:val="0"/>
          <w:numId w:val="26"/>
        </w:numPr>
        <w:shd w:val="clear" w:color="auto" w:fill="FFFFFF"/>
        <w:spacing w:after="0"/>
        <w:jc w:val="both"/>
        <w:rPr>
          <w:rFonts w:ascii="Arial" w:hAnsi="Arial" w:cs="Arial"/>
          <w:szCs w:val="24"/>
          <w:lang w:eastAsia="hr-HR"/>
        </w:rPr>
      </w:pPr>
      <w:r w:rsidRPr="00B62CB6">
        <w:rPr>
          <w:rFonts w:ascii="Arial" w:hAnsi="Arial" w:cs="Arial"/>
          <w:szCs w:val="24"/>
          <w:lang w:eastAsia="hr-HR"/>
        </w:rPr>
        <w:t>pružanje podrške i informacija žrtvama i svjedocima (domaćim i inozemnim) pozvanim svjedočiti na sudove putem međunarodne pravne pomoći</w:t>
      </w:r>
    </w:p>
    <w:p w:rsidR="00C33F06" w:rsidRPr="00B62CB6" w:rsidRDefault="00C33F06" w:rsidP="00C33F06">
      <w:pPr>
        <w:pStyle w:val="Odlomakpopisa"/>
        <w:numPr>
          <w:ilvl w:val="0"/>
          <w:numId w:val="26"/>
        </w:numPr>
        <w:shd w:val="clear" w:color="auto" w:fill="FFFFFF"/>
        <w:spacing w:after="0"/>
        <w:jc w:val="both"/>
        <w:rPr>
          <w:rFonts w:ascii="Arial" w:hAnsi="Arial" w:cs="Arial"/>
          <w:szCs w:val="24"/>
          <w:lang w:eastAsia="hr-HR"/>
        </w:rPr>
      </w:pPr>
      <w:r w:rsidRPr="00B62CB6">
        <w:rPr>
          <w:rFonts w:ascii="Arial" w:hAnsi="Arial" w:cs="Arial"/>
          <w:szCs w:val="24"/>
          <w:lang w:eastAsia="hr-HR"/>
        </w:rPr>
        <w:t>osiguranje dodatnih oblika podrške svjedocima u predmetima ratnih zločina - posredovanje u organizaciji prijevoza, policijske pratnje, smještaja</w:t>
      </w:r>
    </w:p>
    <w:p w:rsidR="00C33F06" w:rsidRPr="00B62CB6" w:rsidRDefault="00C33F06" w:rsidP="00C33F06">
      <w:pPr>
        <w:pStyle w:val="Odlomakpopisa"/>
        <w:numPr>
          <w:ilvl w:val="0"/>
          <w:numId w:val="26"/>
        </w:numPr>
        <w:shd w:val="clear" w:color="auto" w:fill="FFFFFF"/>
        <w:spacing w:after="0"/>
        <w:jc w:val="both"/>
        <w:rPr>
          <w:rFonts w:ascii="Arial" w:hAnsi="Arial" w:cs="Arial"/>
          <w:szCs w:val="24"/>
          <w:lang w:eastAsia="hr-HR"/>
        </w:rPr>
      </w:pPr>
      <w:r w:rsidRPr="00B62CB6">
        <w:rPr>
          <w:rFonts w:ascii="Arial" w:hAnsi="Arial" w:cs="Arial"/>
          <w:szCs w:val="24"/>
          <w:lang w:eastAsia="hr-HR"/>
        </w:rPr>
        <w:t xml:space="preserve">izrada izvješća o odnosu žrtve ili njene obitelji prema počinjenom kaznenom djelu na zahtjev kaznionice ili zatvora, u svrhu razmatranja odobravanja </w:t>
      </w:r>
      <w:proofErr w:type="spellStart"/>
      <w:r w:rsidRPr="00B62CB6">
        <w:rPr>
          <w:rFonts w:ascii="Arial" w:hAnsi="Arial" w:cs="Arial"/>
          <w:szCs w:val="24"/>
          <w:lang w:eastAsia="hr-HR"/>
        </w:rPr>
        <w:t>izvankaznioničkih</w:t>
      </w:r>
      <w:proofErr w:type="spellEnd"/>
      <w:r w:rsidRPr="00B62CB6">
        <w:rPr>
          <w:rFonts w:ascii="Arial" w:hAnsi="Arial" w:cs="Arial"/>
          <w:szCs w:val="24"/>
          <w:lang w:eastAsia="hr-HR"/>
        </w:rPr>
        <w:t xml:space="preserve"> pogodnosti izlaska zatvorenika u mjesto prebivališta ili boravišta</w:t>
      </w:r>
      <w:r w:rsidRPr="00B62CB6">
        <w:rPr>
          <w:rStyle w:val="Referencafusnote"/>
          <w:rFonts w:ascii="Arial" w:hAnsi="Arial" w:cs="Arial"/>
          <w:szCs w:val="24"/>
          <w:lang w:eastAsia="hr-HR"/>
        </w:rPr>
        <w:footnoteReference w:id="135"/>
      </w:r>
    </w:p>
    <w:p w:rsidR="00C33F06" w:rsidRPr="00B62CB6" w:rsidRDefault="00C33F06" w:rsidP="00C33F06">
      <w:pPr>
        <w:pStyle w:val="Odlomakpopisa"/>
        <w:shd w:val="clear" w:color="auto" w:fill="FFFFFF"/>
        <w:jc w:val="both"/>
        <w:rPr>
          <w:rFonts w:ascii="Arial" w:hAnsi="Arial" w:cs="Arial"/>
          <w:szCs w:val="24"/>
          <w:lang w:eastAsia="hr-HR"/>
        </w:rPr>
      </w:pPr>
      <w:r w:rsidRPr="00B62CB6">
        <w:rPr>
          <w:rFonts w:ascii="Arial" w:hAnsi="Arial" w:cs="Arial"/>
          <w:szCs w:val="24"/>
          <w:lang w:eastAsia="hr-HR"/>
        </w:rPr>
        <w:t xml:space="preserve">Izvješće sadrži činjenice utvrđene u razgovoru sa žrtvom (situaciju žrtve, strahuje li od susreta s počiniteljem, posljedice kaznenog djela), kao i njezin stav prema eventualnom odobravanju </w:t>
      </w:r>
      <w:proofErr w:type="spellStart"/>
      <w:r w:rsidRPr="00B62CB6">
        <w:rPr>
          <w:rFonts w:ascii="Arial" w:hAnsi="Arial" w:cs="Arial"/>
          <w:szCs w:val="24"/>
          <w:lang w:eastAsia="hr-HR"/>
        </w:rPr>
        <w:t>izvankaznioničkih</w:t>
      </w:r>
      <w:proofErr w:type="spellEnd"/>
      <w:r w:rsidRPr="00B62CB6">
        <w:rPr>
          <w:rFonts w:ascii="Arial" w:hAnsi="Arial" w:cs="Arial"/>
          <w:szCs w:val="24"/>
          <w:lang w:eastAsia="hr-HR"/>
        </w:rPr>
        <w:t xml:space="preserve"> pogodnosti. Također se navodi je li žrtva zatražila da bude </w:t>
      </w:r>
      <w:proofErr w:type="spellStart"/>
      <w:r w:rsidRPr="00B62CB6">
        <w:rPr>
          <w:rFonts w:ascii="Arial" w:hAnsi="Arial" w:cs="Arial"/>
          <w:szCs w:val="24"/>
          <w:lang w:eastAsia="hr-HR"/>
        </w:rPr>
        <w:t>obavještena</w:t>
      </w:r>
      <w:proofErr w:type="spellEnd"/>
      <w:r w:rsidRPr="00B62CB6">
        <w:rPr>
          <w:rFonts w:ascii="Arial" w:hAnsi="Arial" w:cs="Arial"/>
          <w:szCs w:val="24"/>
          <w:lang w:eastAsia="hr-HR"/>
        </w:rPr>
        <w:t xml:space="preserve"> u slučaju odobravanja </w:t>
      </w:r>
      <w:proofErr w:type="spellStart"/>
      <w:r w:rsidRPr="00B62CB6">
        <w:rPr>
          <w:rFonts w:ascii="Arial" w:hAnsi="Arial" w:cs="Arial"/>
          <w:szCs w:val="24"/>
          <w:lang w:eastAsia="hr-HR"/>
        </w:rPr>
        <w:t>izvankaznioničkih</w:t>
      </w:r>
      <w:proofErr w:type="spellEnd"/>
      <w:r w:rsidRPr="00B62CB6">
        <w:rPr>
          <w:rFonts w:ascii="Arial" w:hAnsi="Arial" w:cs="Arial"/>
          <w:szCs w:val="24"/>
          <w:lang w:eastAsia="hr-HR"/>
        </w:rPr>
        <w:t xml:space="preserve"> pogodnosti zatvoreniku. </w:t>
      </w:r>
    </w:p>
    <w:p w:rsidR="00C33F06" w:rsidRPr="00B62CB6" w:rsidRDefault="00C33F06" w:rsidP="00C33F06">
      <w:pPr>
        <w:pStyle w:val="Odlomakpopisa"/>
        <w:numPr>
          <w:ilvl w:val="0"/>
          <w:numId w:val="26"/>
        </w:numPr>
        <w:shd w:val="clear" w:color="auto" w:fill="FFFFFF"/>
        <w:spacing w:after="0"/>
        <w:jc w:val="both"/>
        <w:rPr>
          <w:rFonts w:ascii="Arial" w:hAnsi="Arial" w:cs="Arial"/>
          <w:szCs w:val="24"/>
          <w:lang w:eastAsia="hr-HR"/>
        </w:rPr>
      </w:pPr>
      <w:r w:rsidRPr="00B62CB6">
        <w:rPr>
          <w:rFonts w:ascii="Arial" w:hAnsi="Arial" w:cs="Arial"/>
          <w:szCs w:val="24"/>
          <w:lang w:eastAsia="hr-HR"/>
        </w:rPr>
        <w:lastRenderedPageBreak/>
        <w:t xml:space="preserve">obavještavanje žrtve, </w:t>
      </w:r>
      <w:proofErr w:type="spellStart"/>
      <w:r w:rsidRPr="00B62CB6">
        <w:rPr>
          <w:rFonts w:ascii="Arial" w:hAnsi="Arial" w:cs="Arial"/>
          <w:szCs w:val="24"/>
          <w:lang w:eastAsia="hr-HR"/>
        </w:rPr>
        <w:t>oštećenika</w:t>
      </w:r>
      <w:proofErr w:type="spellEnd"/>
      <w:r w:rsidRPr="00B62CB6">
        <w:rPr>
          <w:rFonts w:ascii="Arial" w:hAnsi="Arial" w:cs="Arial"/>
          <w:szCs w:val="24"/>
          <w:lang w:eastAsia="hr-HR"/>
        </w:rPr>
        <w:t xml:space="preserve"> ili obitelji žrtve o otpustu zatvorenika s izvršavanja kazne zatvora </w:t>
      </w:r>
    </w:p>
    <w:p w:rsidR="00C33F06" w:rsidRDefault="00C33F06" w:rsidP="009803CF">
      <w:pPr>
        <w:pStyle w:val="Odlomakpopisa"/>
        <w:shd w:val="clear" w:color="auto" w:fill="FFFFFF"/>
        <w:jc w:val="both"/>
        <w:rPr>
          <w:rFonts w:ascii="Arial" w:hAnsi="Arial" w:cs="Arial"/>
          <w:szCs w:val="24"/>
        </w:rPr>
      </w:pPr>
      <w:r w:rsidRPr="00B62CB6">
        <w:rPr>
          <w:rFonts w:ascii="Arial" w:hAnsi="Arial" w:cs="Arial"/>
          <w:szCs w:val="24"/>
          <w:lang w:eastAsia="hr-HR"/>
        </w:rPr>
        <w:t>Obavještavanje se provodi sukladno Zakonu o izmjenama i dopunama Zakona o izvršavanju kazne zatvora</w:t>
      </w:r>
      <w:r w:rsidRPr="00B62CB6">
        <w:rPr>
          <w:rStyle w:val="Referencafusnote"/>
          <w:rFonts w:ascii="Arial" w:hAnsi="Arial" w:cs="Arial"/>
          <w:szCs w:val="24"/>
          <w:lang w:eastAsia="hr-HR"/>
        </w:rPr>
        <w:footnoteReference w:id="136"/>
      </w:r>
      <w:r w:rsidRPr="00B62CB6">
        <w:rPr>
          <w:rFonts w:ascii="Arial" w:hAnsi="Arial" w:cs="Arial"/>
          <w:szCs w:val="24"/>
          <w:lang w:eastAsia="hr-HR"/>
        </w:rPr>
        <w:t>, a osim informiranja o datumu redovnog ili uvjetnog otpusta počinitelja, obuhvaća i informiranje žrtava o njihovim pravima, pružanje emo</w:t>
      </w:r>
      <w:r w:rsidRPr="00B62CB6">
        <w:rPr>
          <w:rFonts w:ascii="Arial" w:hAnsi="Arial" w:cs="Arial"/>
          <w:szCs w:val="24"/>
        </w:rPr>
        <w:t xml:space="preserve">cionalne podrške i upućivanje na institucije i organizacije koje pružaju dodatne oblike pomoći i podrške. Također, u svrhu osiguranja dodatne podrške žrtvi, Služba surađuje s policijom, kaznionicama i zatvorima, </w:t>
      </w:r>
      <w:proofErr w:type="spellStart"/>
      <w:r w:rsidRPr="00B62CB6">
        <w:rPr>
          <w:rFonts w:ascii="Arial" w:hAnsi="Arial" w:cs="Arial"/>
          <w:szCs w:val="24"/>
        </w:rPr>
        <w:t>probacijskim</w:t>
      </w:r>
      <w:proofErr w:type="spellEnd"/>
      <w:r w:rsidRPr="00B62CB6">
        <w:rPr>
          <w:rFonts w:ascii="Arial" w:hAnsi="Arial" w:cs="Arial"/>
          <w:szCs w:val="24"/>
        </w:rPr>
        <w:t xml:space="preserve"> uredima, centrima za socijalnu skrb, Nacionalnim timom za sprečavanje i borbu protiv nasilja nad ženama i nasilja u obitelji te nadležnim županijskim timovima.</w:t>
      </w:r>
    </w:p>
    <w:p w:rsidR="009803CF" w:rsidRPr="009803CF" w:rsidRDefault="009803CF" w:rsidP="009803CF">
      <w:pPr>
        <w:pStyle w:val="Odlomakpopisa"/>
        <w:shd w:val="clear" w:color="auto" w:fill="FFFFFF"/>
        <w:jc w:val="both"/>
        <w:rPr>
          <w:rFonts w:ascii="Arial" w:hAnsi="Arial" w:cs="Arial"/>
          <w:szCs w:val="24"/>
          <w:lang w:eastAsia="hr-HR"/>
        </w:rPr>
      </w:pPr>
    </w:p>
    <w:p w:rsidR="00C33F06" w:rsidRPr="005E3F4B" w:rsidRDefault="005E3F4B" w:rsidP="005E3F4B">
      <w:pPr>
        <w:pStyle w:val="Naslov2"/>
        <w:rPr>
          <w:rFonts w:ascii="Arial" w:hAnsi="Arial" w:cs="Arial"/>
          <w:color w:val="auto"/>
          <w:sz w:val="28"/>
          <w:szCs w:val="28"/>
          <w:lang w:eastAsia="hr-HR"/>
        </w:rPr>
      </w:pPr>
      <w:bookmarkStart w:id="30" w:name="_Toc26450769"/>
      <w:bookmarkStart w:id="31" w:name="_Hlk26351273"/>
      <w:r>
        <w:rPr>
          <w:rFonts w:ascii="Arial" w:hAnsi="Arial" w:cs="Arial"/>
          <w:color w:val="auto"/>
          <w:sz w:val="28"/>
          <w:szCs w:val="28"/>
          <w:lang w:eastAsia="hr-HR"/>
        </w:rPr>
        <w:t xml:space="preserve">10.2. </w:t>
      </w:r>
      <w:r w:rsidR="00C33F06" w:rsidRPr="005E3F4B">
        <w:rPr>
          <w:rFonts w:ascii="Arial" w:hAnsi="Arial" w:cs="Arial"/>
          <w:color w:val="auto"/>
          <w:sz w:val="28"/>
          <w:szCs w:val="28"/>
          <w:lang w:eastAsia="hr-HR"/>
        </w:rPr>
        <w:t>Odjeli za podršku žrtvama i svjedocima</w:t>
      </w:r>
      <w:bookmarkEnd w:id="30"/>
      <w:r w:rsidR="00C33F06" w:rsidRPr="005E3F4B">
        <w:rPr>
          <w:rFonts w:ascii="Arial" w:hAnsi="Arial" w:cs="Arial"/>
          <w:color w:val="auto"/>
          <w:sz w:val="28"/>
          <w:szCs w:val="28"/>
          <w:lang w:eastAsia="hr-HR"/>
        </w:rPr>
        <w:t xml:space="preserve"> </w:t>
      </w:r>
    </w:p>
    <w:bookmarkEnd w:id="31"/>
    <w:p w:rsidR="00C33F06" w:rsidRPr="00B62CB6" w:rsidRDefault="00C33F06" w:rsidP="00C33F06">
      <w:pPr>
        <w:pStyle w:val="StandardWeb"/>
        <w:spacing w:before="0" w:beforeAutospacing="0" w:after="0" w:afterAutospacing="0" w:line="276" w:lineRule="auto"/>
        <w:jc w:val="both"/>
        <w:rPr>
          <w:rFonts w:ascii="Arial" w:hAnsi="Arial" w:cs="Arial"/>
          <w:color w:val="000000"/>
        </w:rPr>
      </w:pPr>
    </w:p>
    <w:p w:rsidR="00C33F06" w:rsidRPr="00B62CB6" w:rsidRDefault="00C33F06" w:rsidP="005E3F4B">
      <w:pPr>
        <w:shd w:val="clear" w:color="auto" w:fill="FFFFFF"/>
        <w:ind w:firstLine="708"/>
        <w:jc w:val="both"/>
        <w:rPr>
          <w:rFonts w:ascii="Arial" w:hAnsi="Arial" w:cs="Arial"/>
          <w:szCs w:val="24"/>
          <w:lang w:eastAsia="hr-HR"/>
        </w:rPr>
      </w:pPr>
      <w:r w:rsidRPr="009803CF">
        <w:rPr>
          <w:rFonts w:ascii="Arial" w:hAnsi="Arial" w:cs="Arial"/>
          <w:szCs w:val="24"/>
          <w:lang w:eastAsia="hr-HR"/>
        </w:rPr>
        <w:t>Odjeli za podršku žrtvama i svjedocima</w:t>
      </w:r>
      <w:r w:rsidRPr="00B62CB6">
        <w:rPr>
          <w:rFonts w:ascii="Arial" w:hAnsi="Arial" w:cs="Arial"/>
          <w:szCs w:val="24"/>
          <w:lang w:eastAsia="hr-HR"/>
        </w:rPr>
        <w:t xml:space="preserve"> osnovani su na sedam županijskih sudova (u </w:t>
      </w:r>
      <w:r w:rsidRPr="00B62CB6">
        <w:rPr>
          <w:rFonts w:ascii="Arial" w:hAnsi="Arial" w:cs="Arial"/>
          <w:szCs w:val="24"/>
        </w:rPr>
        <w:t>Osijeku, Rijeci, Sisku, Splitu, Vukovaru, Zadru i Zagrebu</w:t>
      </w:r>
      <w:r w:rsidRPr="00B62CB6">
        <w:rPr>
          <w:rFonts w:ascii="Arial" w:hAnsi="Arial" w:cs="Arial"/>
          <w:szCs w:val="24"/>
          <w:lang w:eastAsia="hr-HR"/>
        </w:rPr>
        <w:t>), a podršku pružaju i na nadležnim općinskim sudovima. Poslovi podrške osim u sudu mogu se provoditi i izvan prostorija suda u suradnji s drugim državnim tijelim</w:t>
      </w:r>
      <w:r w:rsidR="009803CF">
        <w:rPr>
          <w:rFonts w:ascii="Arial" w:hAnsi="Arial" w:cs="Arial"/>
          <w:szCs w:val="24"/>
          <w:lang w:eastAsia="hr-HR"/>
        </w:rPr>
        <w:t xml:space="preserve">a (policija, državno odvjetništvo). </w:t>
      </w:r>
      <w:r w:rsidRPr="00B62CB6">
        <w:rPr>
          <w:rFonts w:ascii="Arial" w:hAnsi="Arial" w:cs="Arial"/>
          <w:szCs w:val="24"/>
        </w:rPr>
        <w:t>Način rada odjela za podršku žrtvama i svjedocima i postupak osiguranja podrške žrtvama i svjedocima uređeni su Pravilnikom o radu odjela za podršku žrtvama i svjedocima</w:t>
      </w:r>
      <w:r w:rsidRPr="00B62CB6">
        <w:rPr>
          <w:rStyle w:val="Referencafusnote"/>
          <w:rFonts w:ascii="Arial" w:hAnsi="Arial" w:cs="Arial"/>
          <w:szCs w:val="24"/>
        </w:rPr>
        <w:footnoteReference w:id="137"/>
      </w:r>
      <w:r w:rsidR="009803CF">
        <w:rPr>
          <w:rFonts w:ascii="Arial" w:hAnsi="Arial" w:cs="Arial"/>
          <w:szCs w:val="24"/>
        </w:rPr>
        <w:t>.</w:t>
      </w:r>
    </w:p>
    <w:p w:rsidR="00C33F06" w:rsidRPr="00B62CB6" w:rsidRDefault="00C33F06" w:rsidP="005E3F4B">
      <w:pPr>
        <w:shd w:val="clear" w:color="auto" w:fill="FFFFFF"/>
        <w:spacing w:after="0"/>
        <w:ind w:firstLine="708"/>
        <w:jc w:val="both"/>
        <w:rPr>
          <w:rFonts w:ascii="Arial" w:hAnsi="Arial" w:cs="Arial"/>
          <w:szCs w:val="24"/>
          <w:lang w:eastAsia="hr-HR"/>
        </w:rPr>
      </w:pPr>
      <w:r w:rsidRPr="00B62CB6">
        <w:rPr>
          <w:rFonts w:ascii="Arial" w:hAnsi="Arial" w:cs="Arial"/>
          <w:szCs w:val="24"/>
          <w:lang w:eastAsia="hr-HR"/>
        </w:rPr>
        <w:t>Odjeli pružaju podršku žrtvama, svjedocima i članovima njihovih obitelji, a poslovi podrške obuhvaćaju</w:t>
      </w:r>
      <w:r w:rsidRPr="00B62CB6">
        <w:rPr>
          <w:rStyle w:val="Referencafusnote"/>
          <w:rFonts w:ascii="Arial" w:hAnsi="Arial" w:cs="Arial"/>
          <w:szCs w:val="24"/>
          <w:lang w:eastAsia="hr-HR"/>
        </w:rPr>
        <w:footnoteReference w:id="138"/>
      </w:r>
      <w:r w:rsidRPr="00B62CB6">
        <w:rPr>
          <w:rFonts w:ascii="Arial" w:hAnsi="Arial" w:cs="Arial"/>
          <w:szCs w:val="24"/>
          <w:lang w:eastAsia="hr-HR"/>
        </w:rPr>
        <w:t>:</w:t>
      </w:r>
    </w:p>
    <w:p w:rsidR="00C33F06" w:rsidRPr="009803CF" w:rsidRDefault="00C33F06" w:rsidP="009803CF">
      <w:pPr>
        <w:pStyle w:val="Odlomakpopisa"/>
        <w:numPr>
          <w:ilvl w:val="1"/>
          <w:numId w:val="26"/>
        </w:numPr>
        <w:shd w:val="clear" w:color="auto" w:fill="FFFFFF"/>
        <w:spacing w:after="0"/>
        <w:ind w:left="993" w:hanging="284"/>
        <w:jc w:val="both"/>
        <w:rPr>
          <w:rFonts w:ascii="Arial" w:hAnsi="Arial" w:cs="Arial"/>
          <w:szCs w:val="24"/>
          <w:lang w:eastAsia="hr-HR"/>
        </w:rPr>
      </w:pPr>
      <w:r w:rsidRPr="009803CF">
        <w:rPr>
          <w:rFonts w:ascii="Arial" w:hAnsi="Arial" w:cs="Arial"/>
          <w:szCs w:val="24"/>
          <w:lang w:eastAsia="hr-HR"/>
        </w:rPr>
        <w:t>pružanje emocionalne podrške</w:t>
      </w:r>
    </w:p>
    <w:p w:rsidR="00C33F06" w:rsidRPr="009803CF" w:rsidRDefault="00C33F06" w:rsidP="009803CF">
      <w:pPr>
        <w:pStyle w:val="Odlomakpopisa"/>
        <w:numPr>
          <w:ilvl w:val="1"/>
          <w:numId w:val="26"/>
        </w:numPr>
        <w:shd w:val="clear" w:color="auto" w:fill="FFFFFF"/>
        <w:spacing w:after="0"/>
        <w:ind w:left="993" w:hanging="284"/>
        <w:jc w:val="both"/>
        <w:rPr>
          <w:rFonts w:ascii="Arial" w:hAnsi="Arial" w:cs="Arial"/>
          <w:szCs w:val="24"/>
          <w:lang w:eastAsia="hr-HR"/>
        </w:rPr>
      </w:pPr>
      <w:r w:rsidRPr="009803CF">
        <w:rPr>
          <w:rFonts w:ascii="Arial" w:hAnsi="Arial" w:cs="Arial"/>
          <w:szCs w:val="24"/>
          <w:lang w:eastAsia="hr-HR"/>
        </w:rPr>
        <w:t>pružanje općih procesnih informacija o pravima žrtava i svjedoka u prethodnom, kaznenom i prekršajnom postupku, u skladu s odredbama posebnih propisa</w:t>
      </w:r>
    </w:p>
    <w:p w:rsidR="00C33F06" w:rsidRPr="009803CF" w:rsidRDefault="00C33F06" w:rsidP="009803CF">
      <w:pPr>
        <w:pStyle w:val="Odlomakpopisa"/>
        <w:numPr>
          <w:ilvl w:val="1"/>
          <w:numId w:val="26"/>
        </w:numPr>
        <w:shd w:val="clear" w:color="auto" w:fill="FFFFFF"/>
        <w:spacing w:after="0"/>
        <w:ind w:left="993" w:hanging="284"/>
        <w:jc w:val="both"/>
        <w:rPr>
          <w:rFonts w:ascii="Arial" w:hAnsi="Arial" w:cs="Arial"/>
          <w:szCs w:val="24"/>
          <w:lang w:eastAsia="hr-HR"/>
        </w:rPr>
      </w:pPr>
      <w:r w:rsidRPr="009803CF">
        <w:rPr>
          <w:rFonts w:ascii="Arial" w:hAnsi="Arial" w:cs="Arial"/>
          <w:szCs w:val="24"/>
          <w:lang w:eastAsia="hr-HR"/>
        </w:rPr>
        <w:t>pružanje tehničkih i praktičnih informacija te pomoć u snalaženju u zgradi suda</w:t>
      </w:r>
    </w:p>
    <w:p w:rsidR="00C33F06" w:rsidRPr="009803CF" w:rsidRDefault="00C33F06" w:rsidP="009803CF">
      <w:pPr>
        <w:pStyle w:val="Odlomakpopisa"/>
        <w:numPr>
          <w:ilvl w:val="1"/>
          <w:numId w:val="26"/>
        </w:numPr>
        <w:shd w:val="clear" w:color="auto" w:fill="FFFFFF"/>
        <w:spacing w:after="0"/>
        <w:ind w:left="993" w:hanging="284"/>
        <w:jc w:val="both"/>
        <w:rPr>
          <w:rFonts w:ascii="Arial" w:hAnsi="Arial" w:cs="Arial"/>
          <w:szCs w:val="24"/>
          <w:lang w:eastAsia="hr-HR"/>
        </w:rPr>
      </w:pPr>
      <w:r w:rsidRPr="009803CF">
        <w:rPr>
          <w:rFonts w:ascii="Arial" w:hAnsi="Arial" w:cs="Arial"/>
          <w:szCs w:val="24"/>
          <w:lang w:eastAsia="hr-HR"/>
        </w:rPr>
        <w:t>upućivanje na specijalizirane institucije ovisno o potrebama žrtava, svjedoka i osoba u njihovoj pratnji (članova obitelji, skrbnika)</w:t>
      </w:r>
    </w:p>
    <w:p w:rsidR="00C33F06" w:rsidRPr="009803CF" w:rsidRDefault="00C33F06" w:rsidP="009803CF">
      <w:pPr>
        <w:pStyle w:val="Odlomakpopisa"/>
        <w:numPr>
          <w:ilvl w:val="1"/>
          <w:numId w:val="26"/>
        </w:numPr>
        <w:shd w:val="clear" w:color="auto" w:fill="FFFFFF"/>
        <w:spacing w:after="0"/>
        <w:ind w:left="993" w:hanging="284"/>
        <w:jc w:val="both"/>
        <w:rPr>
          <w:rFonts w:ascii="Arial" w:hAnsi="Arial" w:cs="Arial"/>
          <w:szCs w:val="24"/>
          <w:lang w:eastAsia="hr-HR"/>
        </w:rPr>
      </w:pPr>
      <w:r w:rsidRPr="009803CF">
        <w:rPr>
          <w:rFonts w:ascii="Arial" w:hAnsi="Arial" w:cs="Arial"/>
          <w:szCs w:val="24"/>
          <w:lang w:eastAsia="hr-HR"/>
        </w:rPr>
        <w:t>posredovanje u kontaktu sa službenicima suda</w:t>
      </w:r>
    </w:p>
    <w:p w:rsidR="00C33F06" w:rsidRDefault="00C33F06" w:rsidP="00C33F06">
      <w:pPr>
        <w:pStyle w:val="Odlomakpopisa"/>
        <w:numPr>
          <w:ilvl w:val="1"/>
          <w:numId w:val="26"/>
        </w:numPr>
        <w:shd w:val="clear" w:color="auto" w:fill="FFFFFF"/>
        <w:spacing w:after="0"/>
        <w:ind w:left="993" w:hanging="284"/>
        <w:jc w:val="both"/>
        <w:rPr>
          <w:rFonts w:ascii="Arial" w:hAnsi="Arial" w:cs="Arial"/>
          <w:szCs w:val="24"/>
          <w:lang w:eastAsia="hr-HR"/>
        </w:rPr>
      </w:pPr>
      <w:r w:rsidRPr="009803CF">
        <w:rPr>
          <w:rFonts w:ascii="Arial" w:hAnsi="Arial" w:cs="Arial"/>
          <w:szCs w:val="24"/>
          <w:lang w:eastAsia="hr-HR"/>
        </w:rPr>
        <w:t>pomoć u organizaciji dolaska na sud žrtvama i svjedocima u predmetima ratnih zločina.</w:t>
      </w:r>
    </w:p>
    <w:p w:rsidR="009803CF" w:rsidRPr="009803CF" w:rsidRDefault="009803CF" w:rsidP="009803CF">
      <w:pPr>
        <w:pStyle w:val="Odlomakpopisa"/>
        <w:shd w:val="clear" w:color="auto" w:fill="FFFFFF"/>
        <w:spacing w:after="0"/>
        <w:ind w:left="993"/>
        <w:jc w:val="both"/>
        <w:rPr>
          <w:rFonts w:ascii="Arial" w:hAnsi="Arial" w:cs="Arial"/>
          <w:szCs w:val="24"/>
          <w:lang w:eastAsia="hr-HR"/>
        </w:rPr>
      </w:pPr>
    </w:p>
    <w:p w:rsidR="00C33F06" w:rsidRPr="00B62CB6" w:rsidRDefault="00C33F06" w:rsidP="005E3F4B">
      <w:pPr>
        <w:shd w:val="clear" w:color="auto" w:fill="FFFFFF"/>
        <w:ind w:firstLine="708"/>
        <w:jc w:val="both"/>
        <w:rPr>
          <w:rFonts w:ascii="Arial" w:hAnsi="Arial" w:cs="Arial"/>
          <w:szCs w:val="24"/>
          <w:lang w:eastAsia="hr-HR"/>
        </w:rPr>
      </w:pPr>
      <w:r w:rsidRPr="00B62CB6">
        <w:rPr>
          <w:rFonts w:ascii="Arial" w:hAnsi="Arial" w:cs="Arial"/>
          <w:szCs w:val="24"/>
          <w:lang w:eastAsia="hr-HR"/>
        </w:rPr>
        <w:t xml:space="preserve">Pri tome Pravilnik o radu odjela za podršku žrtvama i svjedocima navedene oblike podrške definira na sljedeći način: </w:t>
      </w:r>
    </w:p>
    <w:p w:rsidR="00C33F06" w:rsidRPr="00B62CB6" w:rsidRDefault="00C33F06" w:rsidP="00C33F06">
      <w:pPr>
        <w:pStyle w:val="Odlomakpopisa"/>
        <w:numPr>
          <w:ilvl w:val="1"/>
          <w:numId w:val="24"/>
        </w:numPr>
        <w:shd w:val="clear" w:color="auto" w:fill="FFFFFF"/>
        <w:spacing w:after="0"/>
        <w:ind w:left="426"/>
        <w:jc w:val="both"/>
        <w:rPr>
          <w:rFonts w:ascii="Arial" w:hAnsi="Arial" w:cs="Arial"/>
          <w:szCs w:val="24"/>
          <w:lang w:eastAsia="hr-HR"/>
        </w:rPr>
      </w:pPr>
      <w:r w:rsidRPr="00B62CB6">
        <w:rPr>
          <w:rFonts w:ascii="Arial" w:hAnsi="Arial" w:cs="Arial"/>
          <w:szCs w:val="24"/>
          <w:lang w:eastAsia="hr-HR"/>
        </w:rPr>
        <w:t xml:space="preserve">Emocionalna podrška predstavlja takav oblik komunikacije kojom se nastoje ublažiti emocije koje utječu na tjelesne funkcije i kognitivne sposobnosti, a koje </w:t>
      </w:r>
      <w:r w:rsidRPr="00B62CB6">
        <w:rPr>
          <w:rFonts w:ascii="Arial" w:hAnsi="Arial" w:cs="Arial"/>
          <w:szCs w:val="24"/>
          <w:lang w:eastAsia="hr-HR"/>
        </w:rPr>
        <w:lastRenderedPageBreak/>
        <w:t>otežavaju svjedočenje, nastoji osigurati bolje razumijevanje situacije i tijek sudskog postupka, te nastoji olakšati postupak svjedočenja i osigurati kontinuitet rasprave. Emocionalna podrška je oblik komunikacije zahvaljujući kojem osoba stječe osjećaj prihvaćanja, sigurnosti i mogućnost slobodnog iznošenja svojih briga, strahova, nelagode i drugih emocija koje osjeća vezano za proces svjedočenja i koje su povezane s boravkom na sudu, a kao posljedicom preživljene traume uzrokovane počinjenim kaznenim djelom ili prekršajem.</w:t>
      </w:r>
    </w:p>
    <w:p w:rsidR="00C33F06" w:rsidRPr="00B62CB6" w:rsidRDefault="00C33F06" w:rsidP="00C33F06">
      <w:pPr>
        <w:pStyle w:val="Odlomakpopisa"/>
        <w:numPr>
          <w:ilvl w:val="1"/>
          <w:numId w:val="24"/>
        </w:numPr>
        <w:shd w:val="clear" w:color="auto" w:fill="FFFFFF"/>
        <w:spacing w:after="0"/>
        <w:ind w:left="426"/>
        <w:jc w:val="both"/>
        <w:rPr>
          <w:rFonts w:ascii="Arial" w:hAnsi="Arial" w:cs="Arial"/>
          <w:szCs w:val="24"/>
          <w:lang w:eastAsia="hr-HR"/>
        </w:rPr>
      </w:pPr>
      <w:r w:rsidRPr="00B62CB6">
        <w:rPr>
          <w:rFonts w:ascii="Arial" w:hAnsi="Arial" w:cs="Arial"/>
          <w:szCs w:val="24"/>
          <w:lang w:eastAsia="hr-HR"/>
        </w:rPr>
        <w:t xml:space="preserve">Pružanje općih procesnih informacija žrtvama, svjedocima i članovima njihovih obitelji u prethodnom, kaznenom i prekršajnom postupku odnosi se na pružanje informacija o pravima žrtava i svjedoka utvrđenih posebnim propisima. </w:t>
      </w:r>
    </w:p>
    <w:p w:rsidR="00C33F06" w:rsidRPr="00B62CB6" w:rsidRDefault="00C33F06" w:rsidP="00C33F06">
      <w:pPr>
        <w:pStyle w:val="Odlomakpopisa"/>
        <w:numPr>
          <w:ilvl w:val="1"/>
          <w:numId w:val="24"/>
        </w:numPr>
        <w:shd w:val="clear" w:color="auto" w:fill="FFFFFF"/>
        <w:spacing w:after="0"/>
        <w:ind w:left="426"/>
        <w:jc w:val="both"/>
        <w:rPr>
          <w:rFonts w:ascii="Arial" w:hAnsi="Arial" w:cs="Arial"/>
          <w:szCs w:val="24"/>
          <w:lang w:eastAsia="hr-HR"/>
        </w:rPr>
      </w:pPr>
      <w:r w:rsidRPr="00B62CB6">
        <w:rPr>
          <w:rFonts w:ascii="Arial" w:hAnsi="Arial" w:cs="Arial"/>
          <w:szCs w:val="24"/>
          <w:lang w:eastAsia="hr-HR"/>
        </w:rPr>
        <w:t xml:space="preserve">Pružanje praktičnih informacija žrtvama, svjedocima i članovima njihovih obitelji odnosi se na informacije o tijeku prethodnog, kaznenog i prekršajnog postupka, te ulozi sudionika u postupku. Praktična informacija uključuje i pružanje informacija o tijelima državne uprave, tijelima lokalne i područne (regionalne) samouprave, javnim ustanovama i organizacijama civilnog društva, koje pružaju različite oblike pomoći u skladu s potrebama žrtava i svjedoka. </w:t>
      </w:r>
    </w:p>
    <w:p w:rsidR="00C33F06" w:rsidRPr="00B62CB6" w:rsidRDefault="00C33F06" w:rsidP="00C33F06">
      <w:pPr>
        <w:pStyle w:val="Odlomakpopisa"/>
        <w:numPr>
          <w:ilvl w:val="1"/>
          <w:numId w:val="24"/>
        </w:numPr>
        <w:shd w:val="clear" w:color="auto" w:fill="FFFFFF"/>
        <w:spacing w:after="0"/>
        <w:ind w:left="426"/>
        <w:jc w:val="both"/>
        <w:rPr>
          <w:rFonts w:ascii="Arial" w:hAnsi="Arial" w:cs="Arial"/>
          <w:szCs w:val="24"/>
          <w:lang w:eastAsia="hr-HR"/>
        </w:rPr>
      </w:pPr>
      <w:r w:rsidRPr="00B62CB6">
        <w:rPr>
          <w:rFonts w:ascii="Arial" w:hAnsi="Arial" w:cs="Arial"/>
          <w:szCs w:val="24"/>
          <w:lang w:eastAsia="hr-HR"/>
        </w:rPr>
        <w:t>Praktična pomoć uključuje pratnju svjedoka i žrtava kroz prostorije suda.</w:t>
      </w:r>
    </w:p>
    <w:p w:rsidR="005E3F4B" w:rsidRDefault="005E3F4B" w:rsidP="00DD6926">
      <w:pPr>
        <w:shd w:val="clear" w:color="auto" w:fill="FFFFFF"/>
        <w:jc w:val="both"/>
        <w:rPr>
          <w:rFonts w:ascii="Arial" w:hAnsi="Arial" w:cs="Arial"/>
          <w:szCs w:val="24"/>
        </w:rPr>
      </w:pPr>
    </w:p>
    <w:p w:rsidR="00C33F06" w:rsidRPr="00B62CB6" w:rsidRDefault="00C33F06" w:rsidP="005E3F4B">
      <w:pPr>
        <w:shd w:val="clear" w:color="auto" w:fill="FFFFFF"/>
        <w:ind w:firstLine="708"/>
        <w:jc w:val="both"/>
        <w:rPr>
          <w:rFonts w:ascii="Arial" w:hAnsi="Arial" w:cs="Arial"/>
          <w:szCs w:val="24"/>
        </w:rPr>
      </w:pPr>
      <w:r w:rsidRPr="00B62CB6">
        <w:rPr>
          <w:rFonts w:ascii="Arial" w:hAnsi="Arial" w:cs="Arial"/>
          <w:szCs w:val="24"/>
        </w:rPr>
        <w:t>Također, sukladno Pravilniku o načinu provedbe pojedinačne procjene žrtve, na zahtjev tijela koja provode pojedinačnu procjenu žrtve, odjeli za podršku</w:t>
      </w:r>
      <w:r w:rsidR="009803CF">
        <w:rPr>
          <w:rFonts w:ascii="Arial" w:hAnsi="Arial" w:cs="Arial"/>
          <w:szCs w:val="24"/>
        </w:rPr>
        <w:t xml:space="preserve"> dostavljaju potrebne podatke. </w:t>
      </w:r>
    </w:p>
    <w:p w:rsidR="00C33F06" w:rsidRPr="00B62CB6" w:rsidRDefault="00C33F06" w:rsidP="005E3F4B">
      <w:pPr>
        <w:shd w:val="clear" w:color="auto" w:fill="FFFFFF"/>
        <w:ind w:firstLine="708"/>
        <w:jc w:val="both"/>
        <w:rPr>
          <w:rFonts w:ascii="Arial" w:hAnsi="Arial" w:cs="Arial"/>
          <w:szCs w:val="24"/>
        </w:rPr>
      </w:pPr>
      <w:r w:rsidRPr="00B62CB6">
        <w:rPr>
          <w:rFonts w:ascii="Arial" w:hAnsi="Arial" w:cs="Arial"/>
          <w:szCs w:val="24"/>
          <w:lang w:eastAsia="hr-HR"/>
        </w:rPr>
        <w:t>Žrtve i svjedoci mogu se odjelima obratiti telefonski, elektronskom poštom ili neposrednim dolaskom uz prethodnu najavu.</w:t>
      </w:r>
      <w:r w:rsidRPr="00B62CB6">
        <w:rPr>
          <w:rFonts w:ascii="Arial" w:hAnsi="Arial" w:cs="Arial"/>
          <w:szCs w:val="24"/>
        </w:rPr>
        <w:t xml:space="preserve"> Zaposlenicima odjela za podršku u radu pomažu i posebno obučeni volonteri. </w:t>
      </w:r>
    </w:p>
    <w:p w:rsidR="00C33F06" w:rsidRPr="00B62CB6" w:rsidRDefault="00C33F06" w:rsidP="005E3F4B">
      <w:pPr>
        <w:shd w:val="clear" w:color="auto" w:fill="FFFFFF"/>
        <w:ind w:firstLine="708"/>
        <w:jc w:val="both"/>
        <w:rPr>
          <w:rFonts w:ascii="Arial" w:hAnsi="Arial" w:cs="Arial"/>
          <w:szCs w:val="24"/>
        </w:rPr>
      </w:pPr>
      <w:r w:rsidRPr="00B62CB6">
        <w:rPr>
          <w:rFonts w:ascii="Arial" w:hAnsi="Arial" w:cs="Arial"/>
          <w:szCs w:val="24"/>
        </w:rPr>
        <w:t xml:space="preserve">Odjeli za podršku žrtvama i svjedocima u svom radu surađuju </w:t>
      </w:r>
      <w:r w:rsidRPr="00B62CB6">
        <w:rPr>
          <w:rFonts w:ascii="Arial" w:hAnsi="Arial" w:cs="Arial"/>
          <w:color w:val="000000"/>
          <w:szCs w:val="24"/>
        </w:rPr>
        <w:t>s državnim odvjetništvima, policijom, tijelima državne uprave, tijelima lokalne i područne (regionalne) samouprave, javnim ustanovama i organizacijama civilnog društva. Službenici odjela za podršku žrtvama i svjedocima imenovani su za članove nadležnih Županijskih timova za sprečavanje i borbu protiv nasilja nad ženama i nasilja u obitelji.</w:t>
      </w:r>
      <w:r w:rsidR="009803CF">
        <w:rPr>
          <w:rFonts w:ascii="Arial" w:hAnsi="Arial" w:cs="Arial"/>
          <w:szCs w:val="24"/>
        </w:rPr>
        <w:t xml:space="preserve"> </w:t>
      </w:r>
      <w:r w:rsidR="009803CF" w:rsidRPr="00B62CB6">
        <w:rPr>
          <w:rFonts w:ascii="Arial" w:hAnsi="Arial" w:cs="Arial"/>
          <w:szCs w:val="24"/>
        </w:rPr>
        <w:t>Policija, državno odvjetništvo i sudovi upućuju žrtve na odjele za podršku žrtvama i svjedocima</w:t>
      </w:r>
      <w:r w:rsidR="009803CF">
        <w:rPr>
          <w:rStyle w:val="Referencafusnote"/>
          <w:rFonts w:ascii="Arial" w:hAnsi="Arial" w:cs="Arial"/>
          <w:szCs w:val="24"/>
        </w:rPr>
        <w:footnoteReference w:id="139"/>
      </w:r>
      <w:r w:rsidR="009803CF">
        <w:rPr>
          <w:rFonts w:ascii="Arial" w:hAnsi="Arial" w:cs="Arial"/>
          <w:szCs w:val="24"/>
        </w:rPr>
        <w:t>.</w:t>
      </w:r>
      <w:r w:rsidR="009803CF" w:rsidRPr="00B62CB6">
        <w:rPr>
          <w:rFonts w:ascii="Arial" w:hAnsi="Arial" w:cs="Arial"/>
          <w:szCs w:val="24"/>
        </w:rPr>
        <w:t xml:space="preserve"> </w:t>
      </w:r>
    </w:p>
    <w:p w:rsidR="00C33F06" w:rsidRPr="00B62CB6" w:rsidRDefault="00C33F06" w:rsidP="005E3F4B">
      <w:pPr>
        <w:shd w:val="clear" w:color="auto" w:fill="FFFFFF"/>
        <w:ind w:firstLine="708"/>
        <w:jc w:val="both"/>
        <w:rPr>
          <w:rFonts w:ascii="Arial" w:hAnsi="Arial" w:cs="Arial"/>
          <w:szCs w:val="24"/>
        </w:rPr>
      </w:pPr>
      <w:r w:rsidRPr="00B62CB6">
        <w:rPr>
          <w:rFonts w:ascii="Arial" w:hAnsi="Arial" w:cs="Arial"/>
          <w:szCs w:val="24"/>
        </w:rPr>
        <w:t xml:space="preserve">Akcijskim planom za provedbu Nacionalne strategije razvoja sustava podrške žrtvama i svjedocima za razdoblje do 2020. godine planirano je osnivanje odjela za podršku žrtvama i svjedocima na svim županijskim sudovima, kao i na općinskim sudovima te jačanje kapaciteta postojećih odjela za podršku. </w:t>
      </w:r>
    </w:p>
    <w:p w:rsidR="00C33F06" w:rsidRPr="00B62CB6" w:rsidRDefault="00C33F06" w:rsidP="00C33F06">
      <w:pPr>
        <w:pStyle w:val="StandardWeb"/>
        <w:spacing w:before="0" w:beforeAutospacing="0" w:after="0" w:afterAutospacing="0" w:line="276" w:lineRule="auto"/>
        <w:jc w:val="both"/>
        <w:rPr>
          <w:rFonts w:ascii="Arial" w:hAnsi="Arial" w:cs="Arial"/>
          <w:color w:val="000000"/>
        </w:rPr>
      </w:pPr>
    </w:p>
    <w:p w:rsidR="00C33F06" w:rsidRPr="005E3F4B" w:rsidRDefault="005E3F4B" w:rsidP="005E3F4B">
      <w:pPr>
        <w:pStyle w:val="Naslov2"/>
        <w:rPr>
          <w:rFonts w:ascii="Arial" w:hAnsi="Arial" w:cs="Arial"/>
          <w:color w:val="auto"/>
          <w:sz w:val="28"/>
          <w:szCs w:val="28"/>
        </w:rPr>
      </w:pPr>
      <w:bookmarkStart w:id="32" w:name="_Toc26450770"/>
      <w:bookmarkStart w:id="33" w:name="_Hlk26351288"/>
      <w:r>
        <w:rPr>
          <w:rFonts w:ascii="Arial" w:hAnsi="Arial" w:cs="Arial"/>
          <w:color w:val="auto"/>
          <w:sz w:val="28"/>
          <w:szCs w:val="28"/>
        </w:rPr>
        <w:lastRenderedPageBreak/>
        <w:t xml:space="preserve">10.3. </w:t>
      </w:r>
      <w:r w:rsidR="00C33F06" w:rsidRPr="005E3F4B">
        <w:rPr>
          <w:rFonts w:ascii="Arial" w:hAnsi="Arial" w:cs="Arial"/>
          <w:color w:val="auto"/>
          <w:sz w:val="28"/>
          <w:szCs w:val="28"/>
        </w:rPr>
        <w:t>Organizacije civilnog društva financirane od strane Ministarstva pravosuđa</w:t>
      </w:r>
      <w:bookmarkEnd w:id="32"/>
    </w:p>
    <w:bookmarkEnd w:id="33"/>
    <w:p w:rsidR="009803CF" w:rsidRDefault="009803CF" w:rsidP="009803CF">
      <w:pPr>
        <w:pStyle w:val="StandardWeb"/>
        <w:spacing w:before="0" w:beforeAutospacing="0" w:after="0" w:afterAutospacing="0" w:line="276" w:lineRule="auto"/>
        <w:ind w:left="1440"/>
        <w:jc w:val="both"/>
        <w:rPr>
          <w:rFonts w:ascii="Arial" w:hAnsi="Arial" w:cs="Arial"/>
          <w:b/>
          <w:color w:val="000000"/>
        </w:rPr>
      </w:pPr>
    </w:p>
    <w:p w:rsidR="00C33F06" w:rsidRPr="00B62CB6" w:rsidRDefault="005E3F4B" w:rsidP="005E3F4B">
      <w:pPr>
        <w:pStyle w:val="StandardWeb"/>
        <w:spacing w:before="0" w:beforeAutospacing="0" w:after="0" w:afterAutospacing="0" w:line="276" w:lineRule="auto"/>
        <w:jc w:val="both"/>
        <w:rPr>
          <w:rFonts w:ascii="Arial" w:hAnsi="Arial" w:cs="Arial"/>
          <w:b/>
          <w:color w:val="000000"/>
        </w:rPr>
      </w:pPr>
      <w:r>
        <w:rPr>
          <w:rFonts w:ascii="Arial" w:hAnsi="Arial" w:cs="Arial"/>
          <w:b/>
          <w:color w:val="000000"/>
        </w:rPr>
        <w:t xml:space="preserve">10.3.1. </w:t>
      </w:r>
      <w:r w:rsidR="00C33F06" w:rsidRPr="00B62CB6">
        <w:rPr>
          <w:rFonts w:ascii="Arial" w:hAnsi="Arial" w:cs="Arial"/>
          <w:b/>
          <w:color w:val="000000"/>
        </w:rPr>
        <w:t>Mreža podrške i suradnje za žrtve i svjedoke kaznenih djela</w:t>
      </w:r>
    </w:p>
    <w:p w:rsidR="00C33F06" w:rsidRPr="00B62CB6" w:rsidRDefault="00C33F06" w:rsidP="00C33F06">
      <w:pPr>
        <w:pStyle w:val="StandardWeb"/>
        <w:spacing w:before="0" w:beforeAutospacing="0" w:after="0" w:afterAutospacing="0" w:line="276" w:lineRule="auto"/>
        <w:jc w:val="both"/>
        <w:rPr>
          <w:rFonts w:ascii="Arial" w:hAnsi="Arial" w:cs="Arial"/>
          <w:color w:val="000000"/>
        </w:rPr>
      </w:pPr>
    </w:p>
    <w:p w:rsidR="00C33F06" w:rsidRPr="00B62CB6" w:rsidRDefault="00C33F06" w:rsidP="005E3F4B">
      <w:pPr>
        <w:ind w:firstLine="708"/>
        <w:jc w:val="both"/>
        <w:rPr>
          <w:rFonts w:ascii="Arial" w:hAnsi="Arial" w:cs="Arial"/>
          <w:szCs w:val="24"/>
        </w:rPr>
      </w:pPr>
      <w:r w:rsidRPr="00B62CB6">
        <w:rPr>
          <w:rFonts w:ascii="Arial" w:hAnsi="Arial" w:cs="Arial"/>
          <w:szCs w:val="24"/>
        </w:rPr>
        <w:t>Ministarstvo pravosuđa u svrhu širenja sustava podrške žrtvama i svjedocima i osiguranja podrške građanima na području cijele Republike Hrvatske potaknulo osnivanje te financira aktivnosti partnerske mreže organizacija za pomoć i podršku žrtvama i svjedocima u županijama u kojima nisu osnovani odjeli za podršku žrtvama i svjedocima.</w:t>
      </w:r>
    </w:p>
    <w:p w:rsidR="00C33F06" w:rsidRPr="00B62CB6" w:rsidRDefault="00C33F06" w:rsidP="005E3F4B">
      <w:pPr>
        <w:ind w:firstLine="708"/>
        <w:rPr>
          <w:rFonts w:ascii="Arial" w:hAnsi="Arial" w:cs="Arial"/>
          <w:szCs w:val="24"/>
        </w:rPr>
      </w:pPr>
      <w:r w:rsidRPr="00B62CB6">
        <w:rPr>
          <w:rFonts w:ascii="Arial" w:hAnsi="Arial" w:cs="Arial"/>
          <w:szCs w:val="24"/>
        </w:rPr>
        <w:t>Financiranje organizacija civilnog društva koje pružaju podršku žrtvama i svjedocima kaznenih djela i prekršaja ostvaruje se sredstvima iz dijela prihoda od igara na sreću, na temelju javnog natječaja kojeg provodi Ministarstvo pravosuđa.</w:t>
      </w:r>
    </w:p>
    <w:p w:rsidR="00C33F06" w:rsidRPr="00B62CB6" w:rsidRDefault="00C33F06" w:rsidP="005E3F4B">
      <w:pPr>
        <w:ind w:firstLine="708"/>
        <w:jc w:val="both"/>
        <w:rPr>
          <w:rFonts w:ascii="Arial" w:hAnsi="Arial" w:cs="Arial"/>
          <w:szCs w:val="24"/>
        </w:rPr>
      </w:pPr>
      <w:r w:rsidRPr="00B62CB6">
        <w:rPr>
          <w:rFonts w:ascii="Arial" w:hAnsi="Arial" w:cs="Arial"/>
          <w:szCs w:val="24"/>
        </w:rPr>
        <w:t>Putem javnog natječaja odabrane su organizacije civilnog društva uključene u program „Mreža podrške i suradnje za žrtve i svjedoke kaznenih djela“ koji se provodi u trajanju od tri godine, odnosno od 1.1.2018. do 31.12.2020. godine u 13 županija u kojima nisu osnovani odjeli za podršku žrtvama i svjedocima.</w:t>
      </w:r>
    </w:p>
    <w:p w:rsidR="00C33F06" w:rsidRPr="00B62CB6" w:rsidRDefault="00C33F06" w:rsidP="005E3F4B">
      <w:pPr>
        <w:ind w:firstLine="708"/>
        <w:rPr>
          <w:rFonts w:ascii="Arial" w:hAnsi="Arial" w:cs="Arial"/>
          <w:szCs w:val="24"/>
        </w:rPr>
      </w:pPr>
      <w:r w:rsidRPr="00B62CB6">
        <w:rPr>
          <w:rFonts w:ascii="Arial" w:hAnsi="Arial" w:cs="Arial"/>
          <w:szCs w:val="24"/>
        </w:rPr>
        <w:t>Koordinator „Mreže podrške i suradnje za žrtve i svjedoke kaznenih djela“ je Ženska soba – Centar za seksualna prava, a mrežu čini 10 partnerskih organizacija civilnog društva koje u odabranih 13 županija provode svoje aktivnosti:</w:t>
      </w:r>
    </w:p>
    <w:p w:rsidR="00C33F06" w:rsidRPr="00B62CB6" w:rsidRDefault="00C33F06" w:rsidP="00C33F06">
      <w:pPr>
        <w:pStyle w:val="Odlomakpopisa"/>
        <w:numPr>
          <w:ilvl w:val="0"/>
          <w:numId w:val="28"/>
        </w:numPr>
        <w:spacing w:after="0"/>
        <w:rPr>
          <w:rFonts w:ascii="Arial" w:hAnsi="Arial" w:cs="Arial"/>
          <w:szCs w:val="24"/>
        </w:rPr>
      </w:pPr>
      <w:r w:rsidRPr="00B62CB6">
        <w:rPr>
          <w:rFonts w:ascii="Arial" w:hAnsi="Arial" w:cs="Arial"/>
          <w:szCs w:val="24"/>
        </w:rPr>
        <w:t>Udruga za podršku žrtvama i svjedocima (Varaždinska i Međimurska županija)</w:t>
      </w:r>
    </w:p>
    <w:p w:rsidR="00C33F06" w:rsidRPr="00B62CB6" w:rsidRDefault="00C33F06" w:rsidP="00C33F06">
      <w:pPr>
        <w:pStyle w:val="Odlomakpopisa"/>
        <w:numPr>
          <w:ilvl w:val="0"/>
          <w:numId w:val="28"/>
        </w:numPr>
        <w:spacing w:after="0"/>
        <w:rPr>
          <w:rFonts w:ascii="Arial" w:hAnsi="Arial" w:cs="Arial"/>
          <w:szCs w:val="24"/>
        </w:rPr>
      </w:pPr>
      <w:r w:rsidRPr="00B62CB6">
        <w:rPr>
          <w:rFonts w:ascii="Arial" w:hAnsi="Arial" w:cs="Arial"/>
          <w:szCs w:val="24"/>
        </w:rPr>
        <w:t>Centar za podršku i razvoj civilnog društva DELFIN (Požeško-slavonska županija i</w:t>
      </w:r>
    </w:p>
    <w:p w:rsidR="00C33F06" w:rsidRPr="00B62CB6" w:rsidRDefault="00C33F06" w:rsidP="00C33F06">
      <w:pPr>
        <w:pStyle w:val="Odlomakpopisa"/>
        <w:rPr>
          <w:rFonts w:ascii="Arial" w:hAnsi="Arial" w:cs="Arial"/>
          <w:szCs w:val="24"/>
        </w:rPr>
      </w:pPr>
      <w:r w:rsidRPr="00B62CB6">
        <w:rPr>
          <w:rFonts w:ascii="Arial" w:hAnsi="Arial" w:cs="Arial"/>
          <w:szCs w:val="24"/>
        </w:rPr>
        <w:t>Bjelovarsko – bilogorska županija)</w:t>
      </w:r>
    </w:p>
    <w:p w:rsidR="00C33F06" w:rsidRPr="00B62CB6" w:rsidRDefault="00C33F06" w:rsidP="00C33F06">
      <w:pPr>
        <w:pStyle w:val="Odlomakpopisa"/>
        <w:numPr>
          <w:ilvl w:val="0"/>
          <w:numId w:val="28"/>
        </w:numPr>
        <w:spacing w:after="0"/>
        <w:rPr>
          <w:rFonts w:ascii="Arial" w:hAnsi="Arial" w:cs="Arial"/>
          <w:szCs w:val="24"/>
        </w:rPr>
      </w:pPr>
      <w:r w:rsidRPr="00B62CB6">
        <w:rPr>
          <w:rFonts w:ascii="Arial" w:hAnsi="Arial" w:cs="Arial"/>
          <w:szCs w:val="24"/>
        </w:rPr>
        <w:t>Udruga HERA Križevci – za zaštitu i promicanje ljudskih prava (Koprivničko-križevačka županija i Bjelovarsko-bilogorska županija)</w:t>
      </w:r>
    </w:p>
    <w:p w:rsidR="00C33F06" w:rsidRPr="00B62CB6" w:rsidRDefault="00C33F06" w:rsidP="00C33F06">
      <w:pPr>
        <w:pStyle w:val="Odlomakpopisa"/>
        <w:numPr>
          <w:ilvl w:val="0"/>
          <w:numId w:val="28"/>
        </w:numPr>
        <w:spacing w:after="0"/>
        <w:rPr>
          <w:rFonts w:ascii="Arial" w:hAnsi="Arial" w:cs="Arial"/>
          <w:szCs w:val="24"/>
        </w:rPr>
      </w:pPr>
      <w:r w:rsidRPr="00B62CB6">
        <w:rPr>
          <w:rFonts w:ascii="Arial" w:hAnsi="Arial" w:cs="Arial"/>
          <w:szCs w:val="24"/>
        </w:rPr>
        <w:t>DEŠA – Dubrovnik (Dubrovačka županija)</w:t>
      </w:r>
    </w:p>
    <w:p w:rsidR="00C33F06" w:rsidRPr="00B62CB6" w:rsidRDefault="00C33F06" w:rsidP="00C33F06">
      <w:pPr>
        <w:pStyle w:val="Odlomakpopisa"/>
        <w:numPr>
          <w:ilvl w:val="0"/>
          <w:numId w:val="28"/>
        </w:numPr>
        <w:spacing w:after="0"/>
        <w:rPr>
          <w:rFonts w:ascii="Arial" w:hAnsi="Arial" w:cs="Arial"/>
          <w:szCs w:val="24"/>
        </w:rPr>
      </w:pPr>
      <w:r w:rsidRPr="00B62CB6">
        <w:rPr>
          <w:rFonts w:ascii="Arial" w:hAnsi="Arial" w:cs="Arial"/>
          <w:szCs w:val="24"/>
        </w:rPr>
        <w:t>Informativno pravni centar (Brodsko-posavska županija)</w:t>
      </w:r>
    </w:p>
    <w:p w:rsidR="00C33F06" w:rsidRPr="00B62CB6" w:rsidRDefault="00C33F06" w:rsidP="00C33F06">
      <w:pPr>
        <w:pStyle w:val="Odlomakpopisa"/>
        <w:numPr>
          <w:ilvl w:val="0"/>
          <w:numId w:val="28"/>
        </w:numPr>
        <w:spacing w:after="0"/>
        <w:rPr>
          <w:rFonts w:ascii="Arial" w:hAnsi="Arial" w:cs="Arial"/>
          <w:szCs w:val="24"/>
        </w:rPr>
      </w:pPr>
      <w:r w:rsidRPr="00B62CB6">
        <w:rPr>
          <w:rFonts w:ascii="Arial" w:hAnsi="Arial" w:cs="Arial"/>
          <w:szCs w:val="24"/>
        </w:rPr>
        <w:t>Udruga ZvoniMir (Šibensko-kninska županija)</w:t>
      </w:r>
    </w:p>
    <w:p w:rsidR="00C33F06" w:rsidRPr="00B62CB6" w:rsidRDefault="00C33F06" w:rsidP="00C33F06">
      <w:pPr>
        <w:pStyle w:val="Odlomakpopisa"/>
        <w:numPr>
          <w:ilvl w:val="0"/>
          <w:numId w:val="28"/>
        </w:numPr>
        <w:spacing w:after="0"/>
        <w:rPr>
          <w:rFonts w:ascii="Arial" w:hAnsi="Arial" w:cs="Arial"/>
          <w:szCs w:val="24"/>
        </w:rPr>
      </w:pPr>
      <w:r w:rsidRPr="00B62CB6">
        <w:rPr>
          <w:rFonts w:ascii="Arial" w:hAnsi="Arial" w:cs="Arial"/>
          <w:szCs w:val="24"/>
        </w:rPr>
        <w:t>Ženska grupa Karlovac „Korak“ (Karlovačka županija i Ličko-senjska županija)</w:t>
      </w:r>
    </w:p>
    <w:p w:rsidR="00C33F06" w:rsidRPr="00B62CB6" w:rsidRDefault="00C33F06" w:rsidP="00C33F06">
      <w:pPr>
        <w:pStyle w:val="Odlomakpopisa"/>
        <w:numPr>
          <w:ilvl w:val="0"/>
          <w:numId w:val="28"/>
        </w:numPr>
        <w:spacing w:after="0"/>
        <w:rPr>
          <w:rFonts w:ascii="Arial" w:hAnsi="Arial" w:cs="Arial"/>
          <w:szCs w:val="24"/>
        </w:rPr>
      </w:pPr>
      <w:r w:rsidRPr="00B62CB6">
        <w:rPr>
          <w:rFonts w:ascii="Arial" w:hAnsi="Arial" w:cs="Arial"/>
          <w:szCs w:val="24"/>
        </w:rPr>
        <w:t>S.O.S. Virovitica – savjetovanje, osnaživanje, suradnja (Virovitičko – podravska županija)</w:t>
      </w:r>
    </w:p>
    <w:p w:rsidR="00C33F06" w:rsidRPr="00B62CB6" w:rsidRDefault="00C33F06" w:rsidP="00C33F06">
      <w:pPr>
        <w:pStyle w:val="Odlomakpopisa"/>
        <w:numPr>
          <w:ilvl w:val="0"/>
          <w:numId w:val="28"/>
        </w:numPr>
        <w:spacing w:after="0"/>
        <w:rPr>
          <w:rFonts w:ascii="Arial" w:hAnsi="Arial" w:cs="Arial"/>
          <w:szCs w:val="24"/>
        </w:rPr>
      </w:pPr>
      <w:r w:rsidRPr="00B62CB6">
        <w:rPr>
          <w:rFonts w:ascii="Arial" w:hAnsi="Arial" w:cs="Arial"/>
          <w:szCs w:val="24"/>
        </w:rPr>
        <w:t>Centar za građanske inicijative Poreč (Istarska županija)</w:t>
      </w:r>
    </w:p>
    <w:p w:rsidR="00C33F06" w:rsidRPr="00B62CB6" w:rsidRDefault="00C33F06" w:rsidP="00C33F06">
      <w:pPr>
        <w:pStyle w:val="Odlomakpopisa"/>
        <w:numPr>
          <w:ilvl w:val="0"/>
          <w:numId w:val="28"/>
        </w:numPr>
        <w:spacing w:after="0"/>
        <w:rPr>
          <w:rFonts w:ascii="Arial" w:hAnsi="Arial" w:cs="Arial"/>
          <w:szCs w:val="24"/>
        </w:rPr>
      </w:pPr>
      <w:r w:rsidRPr="00B62CB6">
        <w:rPr>
          <w:rFonts w:ascii="Arial" w:hAnsi="Arial" w:cs="Arial"/>
          <w:szCs w:val="24"/>
        </w:rPr>
        <w:t>10.CESI - SOS telefon za žene žrtve nasilja Krapinsko – zagorske županije (Krapinsko-zagorska županija)</w:t>
      </w:r>
    </w:p>
    <w:p w:rsidR="00C33F06" w:rsidRPr="00B62CB6" w:rsidRDefault="00C33F06" w:rsidP="00C33F06">
      <w:pPr>
        <w:rPr>
          <w:rFonts w:ascii="Arial" w:hAnsi="Arial" w:cs="Arial"/>
          <w:szCs w:val="24"/>
        </w:rPr>
      </w:pPr>
    </w:p>
    <w:p w:rsidR="00C33F06" w:rsidRPr="00B62CB6" w:rsidRDefault="00C33F06" w:rsidP="005E3F4B">
      <w:pPr>
        <w:ind w:firstLine="630"/>
        <w:rPr>
          <w:rFonts w:ascii="Arial" w:hAnsi="Arial" w:cs="Arial"/>
          <w:szCs w:val="24"/>
          <w:lang w:eastAsia="hr-HR"/>
        </w:rPr>
      </w:pPr>
      <w:r w:rsidRPr="00B62CB6">
        <w:rPr>
          <w:rFonts w:ascii="Arial" w:hAnsi="Arial" w:cs="Arial"/>
          <w:szCs w:val="24"/>
          <w:lang w:eastAsia="hr-HR"/>
        </w:rPr>
        <w:t xml:space="preserve">Organizacije uključene u program „Mreža podrške i suradnje za žrtve i svjedoke kaznenih djela“ pružaju žrtvama i svjedocima: </w:t>
      </w:r>
    </w:p>
    <w:p w:rsidR="00C33F06" w:rsidRPr="00B62CB6" w:rsidRDefault="00C33F06" w:rsidP="00C33F06">
      <w:pPr>
        <w:pStyle w:val="Odlomakpopisa"/>
        <w:numPr>
          <w:ilvl w:val="1"/>
          <w:numId w:val="24"/>
        </w:numPr>
        <w:spacing w:after="0"/>
        <w:ind w:left="630"/>
        <w:rPr>
          <w:rFonts w:ascii="Arial" w:hAnsi="Arial" w:cs="Arial"/>
          <w:szCs w:val="24"/>
          <w:lang w:eastAsia="hr-HR"/>
        </w:rPr>
      </w:pPr>
      <w:r w:rsidRPr="00B62CB6">
        <w:rPr>
          <w:rFonts w:ascii="Arial" w:hAnsi="Arial" w:cs="Arial"/>
          <w:szCs w:val="24"/>
          <w:lang w:eastAsia="hr-HR"/>
        </w:rPr>
        <w:t>emocionalnu i praktičnu podršku, tehničke i praktične informacije te informacije o pravima</w:t>
      </w:r>
    </w:p>
    <w:p w:rsidR="00C33F06" w:rsidRPr="00B62CB6" w:rsidRDefault="00C33F06" w:rsidP="00C33F06">
      <w:pPr>
        <w:pStyle w:val="Odlomakpopisa"/>
        <w:numPr>
          <w:ilvl w:val="1"/>
          <w:numId w:val="24"/>
        </w:numPr>
        <w:spacing w:after="0"/>
        <w:ind w:left="630"/>
        <w:rPr>
          <w:rFonts w:ascii="Arial" w:hAnsi="Arial" w:cs="Arial"/>
          <w:szCs w:val="24"/>
          <w:lang w:eastAsia="hr-HR"/>
        </w:rPr>
      </w:pPr>
      <w:r w:rsidRPr="00B62CB6">
        <w:rPr>
          <w:rFonts w:ascii="Arial" w:hAnsi="Arial" w:cs="Arial"/>
          <w:szCs w:val="24"/>
          <w:lang w:eastAsia="hr-HR"/>
        </w:rPr>
        <w:lastRenderedPageBreak/>
        <w:t>psihološko i pravno savjetovanje</w:t>
      </w:r>
    </w:p>
    <w:p w:rsidR="00C33F06" w:rsidRPr="00B62CB6" w:rsidRDefault="00C33F06" w:rsidP="00C33F06">
      <w:pPr>
        <w:pStyle w:val="Odlomakpopisa"/>
        <w:numPr>
          <w:ilvl w:val="1"/>
          <w:numId w:val="24"/>
        </w:numPr>
        <w:spacing w:after="0"/>
        <w:ind w:left="630"/>
        <w:rPr>
          <w:rFonts w:ascii="Arial" w:hAnsi="Arial" w:cs="Arial"/>
          <w:szCs w:val="24"/>
          <w:lang w:eastAsia="hr-HR"/>
        </w:rPr>
      </w:pPr>
      <w:r w:rsidRPr="00B62CB6">
        <w:rPr>
          <w:rFonts w:ascii="Arial" w:hAnsi="Arial" w:cs="Arial"/>
          <w:szCs w:val="24"/>
          <w:lang w:eastAsia="hr-HR"/>
        </w:rPr>
        <w:t xml:space="preserve">dežurstvo na </w:t>
      </w:r>
      <w:proofErr w:type="spellStart"/>
      <w:r w:rsidRPr="00B62CB6">
        <w:rPr>
          <w:rFonts w:ascii="Arial" w:hAnsi="Arial" w:cs="Arial"/>
          <w:szCs w:val="24"/>
          <w:lang w:eastAsia="hr-HR"/>
        </w:rPr>
        <w:t>info</w:t>
      </w:r>
      <w:proofErr w:type="spellEnd"/>
      <w:r w:rsidRPr="00B62CB6">
        <w:rPr>
          <w:rFonts w:ascii="Arial" w:hAnsi="Arial" w:cs="Arial"/>
          <w:szCs w:val="24"/>
          <w:lang w:eastAsia="hr-HR"/>
        </w:rPr>
        <w:t xml:space="preserve"> pultovima koji su postavljeni u prostorijama sudova</w:t>
      </w:r>
    </w:p>
    <w:p w:rsidR="00C33F06" w:rsidRPr="00B62CB6" w:rsidRDefault="00C33F06" w:rsidP="00C33F06">
      <w:pPr>
        <w:pStyle w:val="Odlomakpopisa"/>
        <w:numPr>
          <w:ilvl w:val="1"/>
          <w:numId w:val="24"/>
        </w:numPr>
        <w:spacing w:after="0"/>
        <w:ind w:left="630"/>
        <w:rPr>
          <w:rFonts w:ascii="Arial" w:hAnsi="Arial" w:cs="Arial"/>
          <w:szCs w:val="24"/>
          <w:lang w:eastAsia="hr-HR"/>
        </w:rPr>
      </w:pPr>
      <w:r w:rsidRPr="00B62CB6">
        <w:rPr>
          <w:rFonts w:ascii="Arial" w:hAnsi="Arial" w:cs="Arial"/>
          <w:szCs w:val="24"/>
          <w:lang w:eastAsia="hr-HR"/>
        </w:rPr>
        <w:t>pratnju na sud</w:t>
      </w:r>
    </w:p>
    <w:p w:rsidR="00C33F06" w:rsidRPr="00B62CB6" w:rsidRDefault="00C33F06" w:rsidP="00C33F06">
      <w:pPr>
        <w:pStyle w:val="Odlomakpopisa"/>
        <w:numPr>
          <w:ilvl w:val="1"/>
          <w:numId w:val="24"/>
        </w:numPr>
        <w:spacing w:after="0"/>
        <w:ind w:left="630"/>
        <w:rPr>
          <w:rFonts w:ascii="Arial" w:hAnsi="Arial" w:cs="Arial"/>
          <w:szCs w:val="24"/>
          <w:lang w:eastAsia="hr-HR"/>
        </w:rPr>
      </w:pPr>
      <w:r w:rsidRPr="00B62CB6">
        <w:rPr>
          <w:rFonts w:ascii="Arial" w:hAnsi="Arial" w:cs="Arial"/>
          <w:szCs w:val="24"/>
          <w:lang w:eastAsia="hr-HR"/>
        </w:rPr>
        <w:t>pratnju žrtve prilikom sudjelovanja u radnjama nadležnih institucija (policija, državno odvjetništvo, centri za socijalnu skrb i druge institucije) u mjestu sjedišta udruge kao i na terenu izvan sjedišta udruge tijekom radnog vremena institucija</w:t>
      </w:r>
    </w:p>
    <w:p w:rsidR="00C33F06" w:rsidRDefault="00C33F06" w:rsidP="00C33F06">
      <w:pPr>
        <w:pStyle w:val="Odlomakpopisa"/>
        <w:numPr>
          <w:ilvl w:val="1"/>
          <w:numId w:val="24"/>
        </w:numPr>
        <w:spacing w:after="0"/>
        <w:ind w:left="630"/>
        <w:rPr>
          <w:rFonts w:ascii="Arial" w:hAnsi="Arial" w:cs="Arial"/>
          <w:szCs w:val="24"/>
          <w:lang w:eastAsia="hr-HR"/>
        </w:rPr>
      </w:pPr>
      <w:r w:rsidRPr="00B62CB6">
        <w:rPr>
          <w:rFonts w:ascii="Arial" w:hAnsi="Arial" w:cs="Arial"/>
          <w:szCs w:val="24"/>
          <w:lang w:eastAsia="hr-HR"/>
        </w:rPr>
        <w:t xml:space="preserve">telefonsko savjetovanje od ponedjeljka do petka od 8 sati do 16 sati. </w:t>
      </w:r>
    </w:p>
    <w:p w:rsidR="00903638" w:rsidRPr="00903638" w:rsidRDefault="00903638" w:rsidP="00903638">
      <w:pPr>
        <w:pStyle w:val="Odlomakpopisa"/>
        <w:spacing w:after="0"/>
        <w:ind w:left="630"/>
        <w:rPr>
          <w:rFonts w:ascii="Arial" w:hAnsi="Arial" w:cs="Arial"/>
          <w:szCs w:val="24"/>
          <w:lang w:eastAsia="hr-HR"/>
        </w:rPr>
      </w:pPr>
    </w:p>
    <w:p w:rsidR="00C33F06" w:rsidRPr="00B62CB6" w:rsidRDefault="00C33F06" w:rsidP="005E3F4B">
      <w:pPr>
        <w:ind w:firstLine="630"/>
        <w:jc w:val="both"/>
        <w:rPr>
          <w:rFonts w:ascii="Arial" w:hAnsi="Arial" w:cs="Arial"/>
          <w:szCs w:val="24"/>
          <w:lang w:eastAsia="hr-HR"/>
        </w:rPr>
      </w:pPr>
      <w:r w:rsidRPr="00B62CB6">
        <w:rPr>
          <w:rFonts w:ascii="Arial" w:hAnsi="Arial" w:cs="Arial"/>
          <w:szCs w:val="24"/>
          <w:lang w:eastAsia="hr-HR"/>
        </w:rPr>
        <w:t>Informacije pružaju putem telefona, e-</w:t>
      </w:r>
      <w:proofErr w:type="spellStart"/>
      <w:r w:rsidRPr="00B62CB6">
        <w:rPr>
          <w:rFonts w:ascii="Arial" w:hAnsi="Arial" w:cs="Arial"/>
          <w:szCs w:val="24"/>
          <w:lang w:eastAsia="hr-HR"/>
        </w:rPr>
        <w:t>maila</w:t>
      </w:r>
      <w:proofErr w:type="spellEnd"/>
      <w:r w:rsidRPr="00B62CB6">
        <w:rPr>
          <w:rFonts w:ascii="Arial" w:hAnsi="Arial" w:cs="Arial"/>
          <w:szCs w:val="24"/>
          <w:lang w:eastAsia="hr-HR"/>
        </w:rPr>
        <w:t xml:space="preserve"> ili u osobnom kontaktu, prije, tijekom i nakon kaznenog i prekršajnog postupka te neovisno o tome je li kazneno djelo prijavljeno.   </w:t>
      </w:r>
    </w:p>
    <w:p w:rsidR="00DD6926" w:rsidRPr="00B62CB6" w:rsidRDefault="00C33F06" w:rsidP="005E3F4B">
      <w:pPr>
        <w:ind w:firstLine="630"/>
        <w:jc w:val="both"/>
        <w:rPr>
          <w:rFonts w:ascii="Arial" w:hAnsi="Arial" w:cs="Arial"/>
          <w:szCs w:val="24"/>
          <w:lang w:eastAsia="hr-HR"/>
        </w:rPr>
      </w:pPr>
      <w:r w:rsidRPr="00B62CB6">
        <w:rPr>
          <w:rFonts w:ascii="Arial" w:hAnsi="Arial" w:cs="Arial"/>
          <w:szCs w:val="24"/>
          <w:lang w:eastAsia="hr-HR"/>
        </w:rPr>
        <w:t xml:space="preserve">Važna aktivnost Mreže je i podizanje javne svijesti o pravima žrtava i sustavu podrške žrtvama i svjedocima u Republici Hrvatskoj (letci, brošure, plakati, medijske/promidžbene aktivnosti) i suradnja s nadležnim </w:t>
      </w:r>
      <w:proofErr w:type="spellStart"/>
      <w:r w:rsidRPr="00B62CB6">
        <w:rPr>
          <w:rFonts w:ascii="Arial" w:hAnsi="Arial" w:cs="Arial"/>
          <w:szCs w:val="24"/>
          <w:lang w:eastAsia="hr-HR"/>
        </w:rPr>
        <w:t>tijelima.Više</w:t>
      </w:r>
      <w:proofErr w:type="spellEnd"/>
      <w:r w:rsidRPr="00B62CB6">
        <w:rPr>
          <w:rFonts w:ascii="Arial" w:hAnsi="Arial" w:cs="Arial"/>
          <w:szCs w:val="24"/>
          <w:lang w:eastAsia="hr-HR"/>
        </w:rPr>
        <w:t xml:space="preserve"> informacija o Mre</w:t>
      </w:r>
      <w:r w:rsidR="009803CF">
        <w:rPr>
          <w:rFonts w:ascii="Arial" w:hAnsi="Arial" w:cs="Arial"/>
          <w:szCs w:val="24"/>
          <w:lang w:eastAsia="hr-HR"/>
        </w:rPr>
        <w:t>ži može se pronaći na poveznici</w:t>
      </w:r>
      <w:r w:rsidR="00F57AFE">
        <w:rPr>
          <w:rFonts w:ascii="Arial" w:hAnsi="Arial" w:cs="Arial"/>
          <w:szCs w:val="24"/>
          <w:lang w:eastAsia="hr-HR"/>
        </w:rPr>
        <w:t xml:space="preserve">: </w:t>
      </w:r>
      <w:hyperlink r:id="rId13" w:history="1">
        <w:r w:rsidR="009803CF" w:rsidRPr="00BF1C31">
          <w:rPr>
            <w:rStyle w:val="Hiperveza"/>
            <w:rFonts w:ascii="Arial" w:hAnsi="Arial" w:cs="Arial"/>
            <w:color w:val="auto"/>
            <w:szCs w:val="24"/>
          </w:rPr>
          <w:t>http://mrezapodrskeisuradnje.com/</w:t>
        </w:r>
      </w:hyperlink>
      <w:r w:rsidR="005E3F4B" w:rsidRPr="005E3F4B">
        <w:rPr>
          <w:rStyle w:val="Hiperveza"/>
          <w:rFonts w:ascii="Arial" w:hAnsi="Arial" w:cs="Arial"/>
          <w:color w:val="auto"/>
          <w:szCs w:val="24"/>
          <w:u w:val="none"/>
        </w:rPr>
        <w:t xml:space="preserve"> </w:t>
      </w:r>
      <w:r w:rsidRPr="00BF1C31">
        <w:rPr>
          <w:rFonts w:ascii="Arial" w:hAnsi="Arial" w:cs="Arial"/>
          <w:szCs w:val="24"/>
        </w:rPr>
        <w:t>.</w:t>
      </w:r>
    </w:p>
    <w:p w:rsidR="00C33F06" w:rsidRPr="005E3F4B" w:rsidRDefault="005E3F4B" w:rsidP="005E3F4B">
      <w:pPr>
        <w:spacing w:after="0"/>
        <w:rPr>
          <w:rFonts w:ascii="Arial" w:hAnsi="Arial" w:cs="Arial"/>
          <w:b/>
          <w:szCs w:val="24"/>
        </w:rPr>
      </w:pPr>
      <w:r w:rsidRPr="005E3F4B">
        <w:rPr>
          <w:rFonts w:ascii="Arial" w:hAnsi="Arial" w:cs="Arial"/>
          <w:b/>
          <w:szCs w:val="24"/>
        </w:rPr>
        <w:t>10.3.2.</w:t>
      </w:r>
      <w:r w:rsidR="00C33F06" w:rsidRPr="005E3F4B">
        <w:rPr>
          <w:rFonts w:ascii="Arial" w:hAnsi="Arial" w:cs="Arial"/>
          <w:szCs w:val="24"/>
        </w:rPr>
        <w:t xml:space="preserve"> </w:t>
      </w:r>
      <w:r w:rsidR="00C33F06" w:rsidRPr="005E3F4B">
        <w:rPr>
          <w:rFonts w:ascii="Arial" w:hAnsi="Arial" w:cs="Arial"/>
          <w:b/>
          <w:szCs w:val="24"/>
        </w:rPr>
        <w:t>Nacionalni pozivni centar za žrtve kaznenih djela i prekršaja – 116 006</w:t>
      </w:r>
    </w:p>
    <w:p w:rsidR="009803CF" w:rsidRPr="009803CF" w:rsidRDefault="009803CF" w:rsidP="009803CF">
      <w:pPr>
        <w:pStyle w:val="Odlomakpopisa"/>
        <w:spacing w:after="0"/>
        <w:ind w:left="284"/>
        <w:rPr>
          <w:rFonts w:ascii="Arial" w:hAnsi="Arial" w:cs="Arial"/>
          <w:b/>
          <w:szCs w:val="24"/>
        </w:rPr>
      </w:pPr>
    </w:p>
    <w:p w:rsidR="00C33F06" w:rsidRPr="009803CF" w:rsidRDefault="00C33F06" w:rsidP="005E3F4B">
      <w:pPr>
        <w:pStyle w:val="StandardWeb"/>
        <w:spacing w:before="0" w:beforeAutospacing="0" w:after="0" w:afterAutospacing="0" w:line="276" w:lineRule="auto"/>
        <w:ind w:firstLine="708"/>
        <w:jc w:val="both"/>
        <w:rPr>
          <w:rFonts w:ascii="Arial" w:hAnsi="Arial" w:cs="Arial"/>
          <w:color w:val="000000"/>
        </w:rPr>
      </w:pPr>
      <w:r w:rsidRPr="00B62CB6">
        <w:rPr>
          <w:rFonts w:ascii="Arial" w:hAnsi="Arial" w:cs="Arial"/>
          <w:color w:val="000000"/>
        </w:rPr>
        <w:t xml:space="preserve">Nacionalni pozivni centar za žrtve kaznenih djela i prekršaja s brojem 116 006 osnovan je 2013. godine u suradnji Ministarstva pravosuđa, Udruge za podršku žrtvama i svjedocima i Programa Ujedinjenih naroda za razvoj Hrvatska (UNDP), </w:t>
      </w:r>
      <w:r w:rsidRPr="00B62CB6">
        <w:rPr>
          <w:rFonts w:ascii="Arial" w:hAnsi="Arial" w:cs="Arial"/>
        </w:rPr>
        <w:t>a sukladno Odluci Europske komisije od 15. veljače 2007. godine o rezervaciji nacionalnog numeracijskog raspona koji počinje s '116' za usklađene brojeve usluga od društvenog značaja (2007/116/EZ).</w:t>
      </w:r>
      <w:r w:rsidR="009803CF">
        <w:rPr>
          <w:rFonts w:ascii="Arial" w:hAnsi="Arial" w:cs="Arial"/>
          <w:color w:val="000000"/>
        </w:rPr>
        <w:t xml:space="preserve"> </w:t>
      </w:r>
      <w:r w:rsidRPr="00B62CB6">
        <w:rPr>
          <w:rFonts w:ascii="Arial" w:hAnsi="Arial" w:cs="Arial"/>
        </w:rPr>
        <w:t>Rad Nacionalnog pozivnog centra osigurava se temeljem Sporazuma o suradnji na osiguranju rada Nacionalnog pozivnog centra za žrtve kaznenih djela i prekršaja - 116 006 koji je Ministarstvo pravosuđa potpisalo s Udrugom za podršku žrtvama i svjedocima.</w:t>
      </w:r>
      <w:r w:rsidRPr="00B62CB6">
        <w:rPr>
          <w:rStyle w:val="Referencafusnote"/>
          <w:rFonts w:ascii="Arial" w:hAnsi="Arial" w:cs="Arial"/>
        </w:rPr>
        <w:footnoteReference w:id="140"/>
      </w:r>
      <w:r w:rsidRPr="00B62CB6">
        <w:rPr>
          <w:rFonts w:ascii="Arial" w:hAnsi="Arial" w:cs="Arial"/>
        </w:rPr>
        <w:t xml:space="preserve"> </w:t>
      </w:r>
    </w:p>
    <w:p w:rsidR="00C33F06" w:rsidRPr="00B62CB6" w:rsidRDefault="00C33F06" w:rsidP="00C33F06">
      <w:pPr>
        <w:pStyle w:val="StandardWeb"/>
        <w:spacing w:before="0" w:beforeAutospacing="0" w:after="0" w:afterAutospacing="0" w:line="276" w:lineRule="auto"/>
        <w:jc w:val="both"/>
        <w:rPr>
          <w:rFonts w:ascii="Arial" w:hAnsi="Arial" w:cs="Arial"/>
        </w:rPr>
      </w:pPr>
    </w:p>
    <w:p w:rsidR="00C33F06" w:rsidRPr="00B62CB6" w:rsidRDefault="00C33F06" w:rsidP="005E3F4B">
      <w:pPr>
        <w:pStyle w:val="StandardWeb"/>
        <w:spacing w:before="0" w:beforeAutospacing="0" w:after="0" w:afterAutospacing="0" w:line="276" w:lineRule="auto"/>
        <w:ind w:firstLine="708"/>
        <w:jc w:val="both"/>
        <w:rPr>
          <w:rFonts w:ascii="Arial" w:hAnsi="Arial" w:cs="Arial"/>
          <w:color w:val="000000"/>
        </w:rPr>
      </w:pPr>
      <w:r w:rsidRPr="00B62CB6">
        <w:rPr>
          <w:rFonts w:ascii="Arial" w:hAnsi="Arial" w:cs="Arial"/>
          <w:color w:val="000000"/>
        </w:rPr>
        <w:t>Nacionalni pozivni centar osigurava besplatnu uslugu:</w:t>
      </w:r>
    </w:p>
    <w:p w:rsidR="009803CF" w:rsidRDefault="009803CF" w:rsidP="009803CF">
      <w:pPr>
        <w:pStyle w:val="StandardWeb"/>
        <w:numPr>
          <w:ilvl w:val="1"/>
          <w:numId w:val="24"/>
        </w:numPr>
        <w:spacing w:before="0" w:beforeAutospacing="0" w:after="0" w:afterAutospacing="0" w:line="276" w:lineRule="auto"/>
        <w:ind w:left="1276" w:hanging="425"/>
        <w:jc w:val="both"/>
        <w:rPr>
          <w:rFonts w:ascii="Arial" w:hAnsi="Arial" w:cs="Arial"/>
          <w:color w:val="000000"/>
        </w:rPr>
      </w:pPr>
      <w:r>
        <w:rPr>
          <w:rFonts w:ascii="Arial" w:hAnsi="Arial" w:cs="Arial"/>
          <w:color w:val="000000"/>
        </w:rPr>
        <w:t>i</w:t>
      </w:r>
      <w:r w:rsidR="00C33F06" w:rsidRPr="00B62CB6">
        <w:rPr>
          <w:rFonts w:ascii="Arial" w:hAnsi="Arial" w:cs="Arial"/>
          <w:color w:val="000000"/>
        </w:rPr>
        <w:t>nformiranja žrtava i svjedoka o njihovim pravima</w:t>
      </w:r>
    </w:p>
    <w:p w:rsidR="009803CF" w:rsidRDefault="00C33F06" w:rsidP="009803CF">
      <w:pPr>
        <w:pStyle w:val="StandardWeb"/>
        <w:numPr>
          <w:ilvl w:val="1"/>
          <w:numId w:val="24"/>
        </w:numPr>
        <w:spacing w:before="0" w:beforeAutospacing="0" w:after="0" w:afterAutospacing="0" w:line="276" w:lineRule="auto"/>
        <w:ind w:left="1276" w:hanging="425"/>
        <w:jc w:val="both"/>
        <w:rPr>
          <w:rFonts w:ascii="Arial" w:hAnsi="Arial" w:cs="Arial"/>
          <w:color w:val="000000"/>
        </w:rPr>
      </w:pPr>
      <w:r w:rsidRPr="009803CF">
        <w:rPr>
          <w:rFonts w:ascii="Arial" w:hAnsi="Arial" w:cs="Arial"/>
          <w:color w:val="000000"/>
        </w:rPr>
        <w:t>pružanja emocionalne podrške žrtvama, svjedocima i članovima obitelji</w:t>
      </w:r>
    </w:p>
    <w:p w:rsidR="009803CF" w:rsidRDefault="00C33F06" w:rsidP="009803CF">
      <w:pPr>
        <w:pStyle w:val="StandardWeb"/>
        <w:numPr>
          <w:ilvl w:val="1"/>
          <w:numId w:val="24"/>
        </w:numPr>
        <w:spacing w:before="0" w:beforeAutospacing="0" w:after="0" w:afterAutospacing="0" w:line="276" w:lineRule="auto"/>
        <w:ind w:left="1276" w:hanging="425"/>
        <w:jc w:val="both"/>
        <w:rPr>
          <w:rFonts w:ascii="Arial" w:hAnsi="Arial" w:cs="Arial"/>
          <w:color w:val="000000"/>
        </w:rPr>
      </w:pPr>
      <w:r w:rsidRPr="009803CF">
        <w:rPr>
          <w:rFonts w:ascii="Arial" w:hAnsi="Arial" w:cs="Arial"/>
          <w:color w:val="000000"/>
        </w:rPr>
        <w:t>upućivanj</w:t>
      </w:r>
      <w:r w:rsidR="009803CF">
        <w:rPr>
          <w:rFonts w:ascii="Arial" w:hAnsi="Arial" w:cs="Arial"/>
          <w:color w:val="000000"/>
        </w:rPr>
        <w:t>a</w:t>
      </w:r>
      <w:r w:rsidRPr="009803CF">
        <w:rPr>
          <w:rFonts w:ascii="Arial" w:hAnsi="Arial" w:cs="Arial"/>
          <w:color w:val="000000"/>
        </w:rPr>
        <w:t xml:space="preserve"> na relevantne institucije i organizacije koje pružaju stručnu pomoć</w:t>
      </w:r>
    </w:p>
    <w:p w:rsidR="009803CF" w:rsidRDefault="00C33F06" w:rsidP="009803CF">
      <w:pPr>
        <w:pStyle w:val="StandardWeb"/>
        <w:numPr>
          <w:ilvl w:val="1"/>
          <w:numId w:val="24"/>
        </w:numPr>
        <w:spacing w:before="0" w:beforeAutospacing="0" w:after="0" w:afterAutospacing="0" w:line="276" w:lineRule="auto"/>
        <w:ind w:left="1276" w:hanging="425"/>
        <w:jc w:val="both"/>
        <w:rPr>
          <w:rFonts w:ascii="Arial" w:hAnsi="Arial" w:cs="Arial"/>
          <w:color w:val="000000"/>
        </w:rPr>
      </w:pPr>
      <w:r w:rsidRPr="009803CF">
        <w:rPr>
          <w:rFonts w:ascii="Arial" w:hAnsi="Arial" w:cs="Arial"/>
          <w:color w:val="000000"/>
        </w:rPr>
        <w:t>pružanj</w:t>
      </w:r>
      <w:r w:rsidR="009803CF">
        <w:rPr>
          <w:rFonts w:ascii="Arial" w:hAnsi="Arial" w:cs="Arial"/>
          <w:color w:val="000000"/>
        </w:rPr>
        <w:t>a</w:t>
      </w:r>
      <w:r w:rsidRPr="009803CF">
        <w:rPr>
          <w:rFonts w:ascii="Arial" w:hAnsi="Arial" w:cs="Arial"/>
          <w:color w:val="000000"/>
        </w:rPr>
        <w:t xml:space="preserve"> praktičnih informacija</w:t>
      </w:r>
    </w:p>
    <w:p w:rsidR="00903638" w:rsidRDefault="00C33F06" w:rsidP="00DD6926">
      <w:pPr>
        <w:pStyle w:val="StandardWeb"/>
        <w:numPr>
          <w:ilvl w:val="1"/>
          <w:numId w:val="24"/>
        </w:numPr>
        <w:spacing w:before="0" w:beforeAutospacing="0" w:after="0" w:afterAutospacing="0" w:line="276" w:lineRule="auto"/>
        <w:ind w:left="1276" w:hanging="425"/>
        <w:jc w:val="both"/>
        <w:rPr>
          <w:rFonts w:ascii="Arial" w:hAnsi="Arial" w:cs="Arial"/>
          <w:color w:val="000000"/>
        </w:rPr>
      </w:pPr>
      <w:r w:rsidRPr="009803CF">
        <w:rPr>
          <w:rFonts w:ascii="Arial" w:hAnsi="Arial" w:cs="Arial"/>
          <w:color w:val="000000"/>
        </w:rPr>
        <w:t>informiranj</w:t>
      </w:r>
      <w:r w:rsidR="009803CF">
        <w:rPr>
          <w:rFonts w:ascii="Arial" w:hAnsi="Arial" w:cs="Arial"/>
          <w:color w:val="000000"/>
        </w:rPr>
        <w:t>a</w:t>
      </w:r>
      <w:r w:rsidRPr="009803CF">
        <w:rPr>
          <w:rFonts w:ascii="Arial" w:hAnsi="Arial" w:cs="Arial"/>
          <w:color w:val="000000"/>
        </w:rPr>
        <w:t xml:space="preserve"> o ostvarivanju prava na novčanu naknadu žrtvama kaznenih djela.</w:t>
      </w:r>
    </w:p>
    <w:p w:rsidR="00903638" w:rsidRDefault="00903638" w:rsidP="00903638">
      <w:pPr>
        <w:pStyle w:val="StandardWeb"/>
        <w:spacing w:before="0" w:beforeAutospacing="0" w:after="0" w:afterAutospacing="0" w:line="276" w:lineRule="auto"/>
        <w:jc w:val="both"/>
        <w:rPr>
          <w:rFonts w:ascii="Arial" w:hAnsi="Arial" w:cs="Arial"/>
          <w:color w:val="000000"/>
        </w:rPr>
      </w:pPr>
    </w:p>
    <w:p w:rsidR="00C33F06" w:rsidRDefault="00C33F06" w:rsidP="005E3F4B">
      <w:pPr>
        <w:pStyle w:val="StandardWeb"/>
        <w:spacing w:before="0" w:beforeAutospacing="0" w:after="0" w:afterAutospacing="0" w:line="276" w:lineRule="auto"/>
        <w:ind w:firstLine="708"/>
        <w:jc w:val="both"/>
        <w:rPr>
          <w:rFonts w:ascii="Arial" w:hAnsi="Arial" w:cs="Arial"/>
          <w:color w:val="000000"/>
        </w:rPr>
      </w:pPr>
      <w:r w:rsidRPr="00903638">
        <w:rPr>
          <w:rFonts w:ascii="Arial" w:hAnsi="Arial" w:cs="Arial"/>
          <w:color w:val="000000"/>
        </w:rPr>
        <w:lastRenderedPageBreak/>
        <w:t>Usluga je dostupna na hrvatskom i engleskom jeziku. Radno je vrijeme NPC-a radnim danom od 8 do 20 sati, a informacije i podršku pružaju zaposlenici i posebno obučeni volonteri</w:t>
      </w:r>
      <w:r w:rsidRPr="00B62CB6">
        <w:rPr>
          <w:rStyle w:val="Referencafusnote"/>
          <w:rFonts w:ascii="Arial" w:hAnsi="Arial" w:cs="Arial"/>
          <w:color w:val="000000"/>
        </w:rPr>
        <w:footnoteReference w:id="141"/>
      </w:r>
      <w:r w:rsidRPr="00903638">
        <w:rPr>
          <w:rFonts w:ascii="Arial" w:hAnsi="Arial" w:cs="Arial"/>
          <w:color w:val="000000"/>
        </w:rPr>
        <w:t>.</w:t>
      </w:r>
    </w:p>
    <w:p w:rsidR="005E3F4B" w:rsidRPr="00903638" w:rsidRDefault="005E3F4B" w:rsidP="00903638">
      <w:pPr>
        <w:pStyle w:val="StandardWeb"/>
        <w:spacing w:before="0" w:beforeAutospacing="0" w:after="0" w:afterAutospacing="0" w:line="276" w:lineRule="auto"/>
        <w:jc w:val="both"/>
        <w:rPr>
          <w:rFonts w:ascii="Arial" w:hAnsi="Arial" w:cs="Arial"/>
          <w:color w:val="000000"/>
        </w:rPr>
      </w:pPr>
    </w:p>
    <w:p w:rsidR="00C33F06" w:rsidRPr="005E3F4B" w:rsidRDefault="005E3F4B" w:rsidP="005E3F4B">
      <w:pPr>
        <w:pStyle w:val="Naslov2"/>
        <w:rPr>
          <w:rFonts w:ascii="Arial" w:hAnsi="Arial" w:cs="Arial"/>
          <w:color w:val="auto"/>
          <w:sz w:val="28"/>
          <w:szCs w:val="28"/>
          <w:lang w:eastAsia="hr-HR"/>
        </w:rPr>
      </w:pPr>
      <w:bookmarkStart w:id="34" w:name="_Toc26450771"/>
      <w:bookmarkStart w:id="35" w:name="_Hlk26351312"/>
      <w:r>
        <w:rPr>
          <w:rFonts w:ascii="Arial" w:hAnsi="Arial" w:cs="Arial"/>
          <w:color w:val="auto"/>
          <w:sz w:val="28"/>
          <w:szCs w:val="28"/>
          <w:lang w:eastAsia="hr-HR"/>
        </w:rPr>
        <w:t xml:space="preserve">10.4. </w:t>
      </w:r>
      <w:r w:rsidR="00C33F06" w:rsidRPr="005E3F4B">
        <w:rPr>
          <w:rFonts w:ascii="Arial" w:hAnsi="Arial" w:cs="Arial"/>
          <w:color w:val="auto"/>
          <w:sz w:val="28"/>
          <w:szCs w:val="28"/>
          <w:lang w:eastAsia="hr-HR"/>
        </w:rPr>
        <w:t>Informativni materijali za žrtve</w:t>
      </w:r>
      <w:bookmarkEnd w:id="34"/>
      <w:r w:rsidR="00C33F06" w:rsidRPr="005E3F4B">
        <w:rPr>
          <w:rFonts w:ascii="Arial" w:hAnsi="Arial" w:cs="Arial"/>
          <w:color w:val="auto"/>
          <w:sz w:val="28"/>
          <w:szCs w:val="28"/>
          <w:lang w:eastAsia="hr-HR"/>
        </w:rPr>
        <w:t xml:space="preserve"> </w:t>
      </w:r>
      <w:bookmarkEnd w:id="35"/>
    </w:p>
    <w:p w:rsidR="009803CF" w:rsidRPr="009803CF" w:rsidRDefault="009803CF" w:rsidP="009803CF">
      <w:pPr>
        <w:pStyle w:val="Odlomakpopisa"/>
        <w:shd w:val="clear" w:color="auto" w:fill="FFFFFF"/>
        <w:spacing w:after="0"/>
        <w:ind w:left="709"/>
        <w:jc w:val="both"/>
        <w:rPr>
          <w:rFonts w:ascii="Arial" w:hAnsi="Arial" w:cs="Arial"/>
          <w:b/>
          <w:szCs w:val="24"/>
          <w:lang w:eastAsia="hr-HR"/>
        </w:rPr>
      </w:pPr>
    </w:p>
    <w:p w:rsidR="00C33F06" w:rsidRPr="00B62CB6" w:rsidRDefault="00C33F06" w:rsidP="005E3F4B">
      <w:pPr>
        <w:shd w:val="clear" w:color="auto" w:fill="FFFFFF"/>
        <w:ind w:firstLine="708"/>
        <w:jc w:val="both"/>
        <w:rPr>
          <w:rFonts w:ascii="Arial" w:hAnsi="Arial" w:cs="Arial"/>
          <w:szCs w:val="24"/>
          <w:lang w:eastAsia="hr-HR"/>
        </w:rPr>
      </w:pPr>
      <w:r w:rsidRPr="00B62CB6">
        <w:rPr>
          <w:rFonts w:ascii="Arial" w:hAnsi="Arial" w:cs="Arial"/>
          <w:szCs w:val="24"/>
          <w:lang w:eastAsia="hr-HR"/>
        </w:rPr>
        <w:t xml:space="preserve">Na mrežnoj stranici Ministarstva pravosuđa </w:t>
      </w:r>
      <w:r w:rsidRPr="00B62CB6">
        <w:rPr>
          <w:rFonts w:ascii="Arial" w:hAnsi="Arial" w:cs="Arial"/>
          <w:szCs w:val="24"/>
          <w:u w:val="single"/>
          <w:lang w:eastAsia="hr-HR"/>
        </w:rPr>
        <w:t>pravosudje.gov.hr/podrška-</w:t>
      </w:r>
      <w:proofErr w:type="spellStart"/>
      <w:r w:rsidRPr="00B62CB6">
        <w:rPr>
          <w:rFonts w:ascii="Arial" w:hAnsi="Arial" w:cs="Arial"/>
          <w:szCs w:val="24"/>
          <w:u w:val="single"/>
          <w:lang w:eastAsia="hr-HR"/>
        </w:rPr>
        <w:t>zrtvama</w:t>
      </w:r>
      <w:proofErr w:type="spellEnd"/>
      <w:r w:rsidRPr="00B62CB6">
        <w:rPr>
          <w:rFonts w:ascii="Arial" w:hAnsi="Arial" w:cs="Arial"/>
          <w:szCs w:val="24"/>
          <w:u w:val="single"/>
          <w:lang w:eastAsia="hr-HR"/>
        </w:rPr>
        <w:t>-i-svjedocima/6156</w:t>
      </w:r>
      <w:r w:rsidRPr="00B62CB6">
        <w:rPr>
          <w:rFonts w:ascii="Arial" w:hAnsi="Arial" w:cs="Arial"/>
          <w:szCs w:val="24"/>
          <w:lang w:eastAsia="hr-HR"/>
        </w:rPr>
        <w:t xml:space="preserve"> dostupni su informativni materijali namijenjeni žrtvama i svjedocima. </w:t>
      </w:r>
    </w:p>
    <w:p w:rsidR="00C33F06" w:rsidRPr="00B62CB6" w:rsidRDefault="00C33F06" w:rsidP="00C33F06">
      <w:pPr>
        <w:shd w:val="clear" w:color="auto" w:fill="FFFFFF"/>
        <w:jc w:val="both"/>
        <w:rPr>
          <w:rFonts w:ascii="Arial" w:hAnsi="Arial" w:cs="Arial"/>
          <w:szCs w:val="24"/>
          <w:lang w:eastAsia="hr-HR"/>
        </w:rPr>
      </w:pPr>
      <w:r w:rsidRPr="00B62CB6">
        <w:rPr>
          <w:rFonts w:ascii="Arial" w:hAnsi="Arial" w:cs="Arial"/>
          <w:szCs w:val="24"/>
          <w:lang w:eastAsia="hr-HR"/>
        </w:rPr>
        <w:t>Na navedenoj stranici objavljene su:</w:t>
      </w:r>
    </w:p>
    <w:p w:rsidR="00C33F06" w:rsidRPr="00B62CB6" w:rsidRDefault="00C33F06" w:rsidP="00C33F06">
      <w:pPr>
        <w:pStyle w:val="Odlomakpopisa"/>
        <w:numPr>
          <w:ilvl w:val="1"/>
          <w:numId w:val="24"/>
        </w:numPr>
        <w:shd w:val="clear" w:color="auto" w:fill="FFFFFF"/>
        <w:spacing w:after="0"/>
        <w:ind w:left="851" w:hanging="284"/>
        <w:jc w:val="both"/>
        <w:rPr>
          <w:rFonts w:ascii="Arial" w:hAnsi="Arial" w:cs="Arial"/>
          <w:szCs w:val="24"/>
          <w:lang w:eastAsia="hr-HR"/>
        </w:rPr>
      </w:pPr>
      <w:r w:rsidRPr="00B62CB6">
        <w:rPr>
          <w:rFonts w:ascii="Arial" w:hAnsi="Arial" w:cs="Arial"/>
          <w:szCs w:val="24"/>
          <w:lang w:eastAsia="hr-HR"/>
        </w:rPr>
        <w:t>informacije o pravima te kaznenom i prekršajnom postupku (u formi pitanja i odgovora), - brošura o pravu na novčanu naknadu sukladno Zakonu o novčanoj naknadi žrtvama kaznenih djela i obrazac za podnošenje zahtjeva</w:t>
      </w:r>
    </w:p>
    <w:p w:rsidR="00C33F06" w:rsidRPr="00B62CB6" w:rsidRDefault="00C33F06" w:rsidP="00C33F06">
      <w:pPr>
        <w:pStyle w:val="Odlomakpopisa"/>
        <w:numPr>
          <w:ilvl w:val="1"/>
          <w:numId w:val="24"/>
        </w:numPr>
        <w:shd w:val="clear" w:color="auto" w:fill="FFFFFF"/>
        <w:spacing w:after="0"/>
        <w:ind w:left="851" w:hanging="284"/>
        <w:jc w:val="both"/>
        <w:rPr>
          <w:rFonts w:ascii="Arial" w:hAnsi="Arial" w:cs="Arial"/>
          <w:szCs w:val="24"/>
          <w:lang w:eastAsia="hr-HR"/>
        </w:rPr>
      </w:pPr>
      <w:r w:rsidRPr="00B62CB6">
        <w:rPr>
          <w:rFonts w:ascii="Arial" w:hAnsi="Arial" w:cs="Arial"/>
          <w:szCs w:val="24"/>
          <w:lang w:eastAsia="hr-HR"/>
        </w:rPr>
        <w:t>brošura „Vodič za žrtve i svjedoke kroz kazneni i prekršajni postupak“ na hrvatskom i engleskom jeziku</w:t>
      </w:r>
    </w:p>
    <w:p w:rsidR="00C33F06" w:rsidRPr="00B62CB6" w:rsidRDefault="00C33F06" w:rsidP="00C33F06">
      <w:pPr>
        <w:pStyle w:val="Odlomakpopisa"/>
        <w:numPr>
          <w:ilvl w:val="1"/>
          <w:numId w:val="24"/>
        </w:numPr>
        <w:shd w:val="clear" w:color="auto" w:fill="FFFFFF"/>
        <w:spacing w:after="0"/>
        <w:ind w:left="851" w:hanging="284"/>
        <w:jc w:val="both"/>
        <w:rPr>
          <w:rFonts w:ascii="Arial" w:hAnsi="Arial" w:cs="Arial"/>
          <w:szCs w:val="24"/>
          <w:lang w:eastAsia="hr-HR"/>
        </w:rPr>
      </w:pPr>
      <w:r w:rsidRPr="00B62CB6">
        <w:rPr>
          <w:rFonts w:ascii="Arial" w:hAnsi="Arial" w:cs="Arial"/>
          <w:szCs w:val="24"/>
          <w:lang w:eastAsia="hr-HR"/>
        </w:rPr>
        <w:t>letak odjela za podršku žrtvama i svjedocima kao i druge informacije i dokumenti</w:t>
      </w:r>
    </w:p>
    <w:p w:rsidR="00C33F06" w:rsidRPr="00B62CB6" w:rsidRDefault="00C33F06" w:rsidP="00C33F06">
      <w:pPr>
        <w:pStyle w:val="Odlomakpopisa"/>
        <w:numPr>
          <w:ilvl w:val="1"/>
          <w:numId w:val="24"/>
        </w:numPr>
        <w:shd w:val="clear" w:color="auto" w:fill="FFFFFF"/>
        <w:spacing w:after="0"/>
        <w:ind w:left="851" w:hanging="284"/>
        <w:jc w:val="both"/>
        <w:rPr>
          <w:rFonts w:ascii="Arial" w:hAnsi="Arial" w:cs="Arial"/>
          <w:szCs w:val="24"/>
          <w:lang w:eastAsia="hr-HR"/>
        </w:rPr>
      </w:pPr>
      <w:r w:rsidRPr="00B62CB6">
        <w:rPr>
          <w:rFonts w:ascii="Arial" w:hAnsi="Arial" w:cs="Arial"/>
          <w:szCs w:val="24"/>
          <w:lang w:eastAsia="hr-HR"/>
        </w:rPr>
        <w:t>popis kontakata ustanova, službi i organizacija koje pružaju specijalizirane vrste pomoći</w:t>
      </w:r>
    </w:p>
    <w:p w:rsidR="00C33F06" w:rsidRDefault="00C33F06" w:rsidP="009803CF">
      <w:pPr>
        <w:pStyle w:val="Odlomakpopisa"/>
        <w:numPr>
          <w:ilvl w:val="1"/>
          <w:numId w:val="24"/>
        </w:numPr>
        <w:shd w:val="clear" w:color="auto" w:fill="FFFFFF"/>
        <w:spacing w:after="0"/>
        <w:ind w:left="851" w:hanging="284"/>
        <w:jc w:val="both"/>
        <w:rPr>
          <w:rFonts w:ascii="Arial" w:hAnsi="Arial" w:cs="Arial"/>
          <w:szCs w:val="24"/>
          <w:lang w:eastAsia="hr-HR"/>
        </w:rPr>
      </w:pPr>
      <w:r w:rsidRPr="00B62CB6">
        <w:rPr>
          <w:rFonts w:ascii="Arial" w:hAnsi="Arial" w:cs="Arial"/>
          <w:szCs w:val="24"/>
          <w:lang w:eastAsia="hr-HR"/>
        </w:rPr>
        <w:t>informacije o službama za podršku i pravima žrtava u drugim državama članicama EU</w:t>
      </w:r>
    </w:p>
    <w:p w:rsidR="009803CF" w:rsidRDefault="009803CF" w:rsidP="009803CF">
      <w:pPr>
        <w:shd w:val="clear" w:color="auto" w:fill="FFFFFF"/>
        <w:spacing w:after="0"/>
        <w:jc w:val="both"/>
        <w:rPr>
          <w:rFonts w:ascii="Arial" w:hAnsi="Arial" w:cs="Arial"/>
          <w:szCs w:val="24"/>
        </w:rPr>
      </w:pPr>
    </w:p>
    <w:p w:rsidR="00C33F06" w:rsidRDefault="00C33F06" w:rsidP="005E3F4B">
      <w:pPr>
        <w:shd w:val="clear" w:color="auto" w:fill="FFFFFF"/>
        <w:spacing w:after="0"/>
        <w:ind w:firstLine="567"/>
        <w:jc w:val="both"/>
        <w:rPr>
          <w:rFonts w:ascii="Arial" w:hAnsi="Arial" w:cs="Arial"/>
          <w:szCs w:val="24"/>
        </w:rPr>
      </w:pPr>
      <w:r w:rsidRPr="009803CF">
        <w:rPr>
          <w:rFonts w:ascii="Arial" w:hAnsi="Arial" w:cs="Arial"/>
          <w:szCs w:val="24"/>
        </w:rPr>
        <w:t>Služba za podršku žrtvama i svjedocima distribuirala je tiskane materijale (letke) o: sustavu podrške žrtvama i svjedocima, odjelima za podršku žrtvama i svjedocima te o novčanoj naknadi žrtvama kaznenih djela na svim održanim predavanjima (za djelatnike policije, centara za socijalnu skrb, centara za mentalno zdravlje i centara za psihosocijalnu pomoć). Također je izrađeno 20000 letaka i 10000 brošura, od toga 8000 na hrvatskom jeziku i 2000 na engleskom jeziku, koji su distribuirani policijskim upravama, državnim odvjetništvima, centrima za socijalnu skrb i odjelima za podršku na sudovima</w:t>
      </w:r>
      <w:r w:rsidRPr="00B62CB6">
        <w:rPr>
          <w:rStyle w:val="Referencafusnote"/>
          <w:rFonts w:ascii="Arial" w:hAnsi="Arial" w:cs="Arial"/>
          <w:szCs w:val="24"/>
        </w:rPr>
        <w:footnoteReference w:id="142"/>
      </w:r>
      <w:r w:rsidRPr="009803CF">
        <w:rPr>
          <w:rFonts w:ascii="Arial" w:hAnsi="Arial" w:cs="Arial"/>
          <w:szCs w:val="24"/>
        </w:rPr>
        <w:t xml:space="preserve">. </w:t>
      </w:r>
    </w:p>
    <w:p w:rsidR="005E3F4B" w:rsidRPr="009803CF" w:rsidRDefault="005E3F4B" w:rsidP="00DD6926">
      <w:pPr>
        <w:shd w:val="clear" w:color="auto" w:fill="FFFFFF"/>
        <w:spacing w:after="0"/>
        <w:jc w:val="both"/>
        <w:rPr>
          <w:rFonts w:ascii="Arial" w:hAnsi="Arial" w:cs="Arial"/>
          <w:szCs w:val="24"/>
          <w:lang w:eastAsia="hr-HR"/>
        </w:rPr>
      </w:pPr>
    </w:p>
    <w:p w:rsidR="00C33F06" w:rsidRPr="009803CF" w:rsidRDefault="00C33F06" w:rsidP="005E3F4B">
      <w:pPr>
        <w:shd w:val="clear" w:color="auto" w:fill="FFFFFF"/>
        <w:ind w:firstLine="567"/>
        <w:jc w:val="both"/>
        <w:rPr>
          <w:rFonts w:ascii="Arial" w:hAnsi="Arial" w:cs="Arial"/>
          <w:bCs/>
          <w:szCs w:val="24"/>
          <w:lang w:eastAsia="hr-HR"/>
        </w:rPr>
      </w:pPr>
      <w:r w:rsidRPr="00B62CB6">
        <w:rPr>
          <w:rFonts w:ascii="Arial" w:hAnsi="Arial" w:cs="Arial"/>
          <w:bCs/>
          <w:szCs w:val="24"/>
          <w:lang w:eastAsia="hr-HR"/>
        </w:rPr>
        <w:t xml:space="preserve">Također, informacije za žrtve dostupne su i na poveznici </w:t>
      </w:r>
      <w:proofErr w:type="spellStart"/>
      <w:r w:rsidRPr="00B62CB6">
        <w:rPr>
          <w:rFonts w:ascii="Arial" w:hAnsi="Arial" w:cs="Arial"/>
          <w:bCs/>
          <w:szCs w:val="24"/>
          <w:u w:val="single"/>
          <w:lang w:eastAsia="hr-HR"/>
        </w:rPr>
        <w:t>zazrtve.hr</w:t>
      </w:r>
      <w:proofErr w:type="spellEnd"/>
      <w:r w:rsidRPr="005E3F4B">
        <w:rPr>
          <w:rStyle w:val="Referencafusnote"/>
          <w:rFonts w:ascii="Arial" w:hAnsi="Arial" w:cs="Arial"/>
          <w:bCs/>
          <w:szCs w:val="24"/>
          <w:lang w:eastAsia="hr-HR"/>
        </w:rPr>
        <w:footnoteReference w:id="143"/>
      </w:r>
      <w:r w:rsidRPr="00B62CB6">
        <w:rPr>
          <w:rFonts w:ascii="Arial" w:hAnsi="Arial" w:cs="Arial"/>
          <w:bCs/>
          <w:szCs w:val="24"/>
          <w:lang w:eastAsia="hr-HR"/>
        </w:rPr>
        <w:t xml:space="preserve">. </w:t>
      </w:r>
    </w:p>
    <w:p w:rsidR="005E3F4B" w:rsidRDefault="005E3F4B" w:rsidP="005E3F4B">
      <w:pPr>
        <w:pStyle w:val="Naslov2"/>
        <w:rPr>
          <w:rFonts w:ascii="Arial" w:hAnsi="Arial" w:cs="Arial"/>
          <w:color w:val="auto"/>
          <w:sz w:val="28"/>
          <w:szCs w:val="28"/>
          <w:lang w:eastAsia="hr-HR"/>
        </w:rPr>
      </w:pPr>
      <w:bookmarkStart w:id="36" w:name="_Hlk26351337"/>
    </w:p>
    <w:p w:rsidR="00C33F06" w:rsidRPr="005E3F4B" w:rsidRDefault="005E3F4B" w:rsidP="005E3F4B">
      <w:pPr>
        <w:pStyle w:val="Naslov2"/>
        <w:rPr>
          <w:rFonts w:ascii="Arial" w:hAnsi="Arial" w:cs="Arial"/>
          <w:color w:val="auto"/>
          <w:sz w:val="28"/>
          <w:szCs w:val="28"/>
          <w:lang w:eastAsia="hr-HR"/>
        </w:rPr>
      </w:pPr>
      <w:bookmarkStart w:id="37" w:name="_Toc26450772"/>
      <w:r>
        <w:rPr>
          <w:rFonts w:ascii="Arial" w:hAnsi="Arial" w:cs="Arial"/>
          <w:color w:val="auto"/>
          <w:sz w:val="28"/>
          <w:szCs w:val="28"/>
          <w:lang w:eastAsia="hr-HR"/>
        </w:rPr>
        <w:t xml:space="preserve">10.5. </w:t>
      </w:r>
      <w:r w:rsidR="00C33F06" w:rsidRPr="005E3F4B">
        <w:rPr>
          <w:rFonts w:ascii="Arial" w:hAnsi="Arial" w:cs="Arial"/>
          <w:color w:val="auto"/>
          <w:sz w:val="28"/>
          <w:szCs w:val="28"/>
          <w:lang w:eastAsia="hr-HR"/>
        </w:rPr>
        <w:t>Referiranje na službe za podršku</w:t>
      </w:r>
      <w:bookmarkEnd w:id="36"/>
      <w:bookmarkEnd w:id="37"/>
    </w:p>
    <w:p w:rsidR="009803CF" w:rsidRPr="009803CF" w:rsidRDefault="009803CF" w:rsidP="009803CF">
      <w:pPr>
        <w:pStyle w:val="Odlomakpopisa"/>
        <w:shd w:val="clear" w:color="auto" w:fill="FFFFFF"/>
        <w:spacing w:after="0"/>
        <w:ind w:left="709"/>
        <w:jc w:val="both"/>
        <w:rPr>
          <w:rFonts w:ascii="Arial" w:hAnsi="Arial" w:cs="Arial"/>
          <w:b/>
          <w:szCs w:val="24"/>
          <w:lang w:eastAsia="hr-HR"/>
        </w:rPr>
      </w:pPr>
    </w:p>
    <w:p w:rsidR="00C33F06" w:rsidRPr="00B62CB6" w:rsidRDefault="00C33F06" w:rsidP="009803CF">
      <w:pPr>
        <w:ind w:firstLine="708"/>
        <w:jc w:val="both"/>
        <w:rPr>
          <w:rFonts w:ascii="Arial" w:eastAsia="Calibri" w:hAnsi="Arial" w:cs="Arial"/>
          <w:szCs w:val="24"/>
        </w:rPr>
      </w:pPr>
      <w:r w:rsidRPr="00B62CB6">
        <w:rPr>
          <w:rFonts w:ascii="Arial" w:eastAsia="Calibri" w:hAnsi="Arial" w:cs="Arial"/>
          <w:szCs w:val="24"/>
        </w:rPr>
        <w:t>Policija prilikom prvog kontakta žrtvi uručuje obrazac Obavijesti o pravima žrtve te popis organizacija i ustanova koje pružaju pomoć i potporu žrtvama (odjela za podršku žrtvama i svjedocima, Nacionalnog pozivnog centra, organizacija uključenih u Mrežu podrške i suradnje za žrtve i svjedoke kaznenih djela kao i drugih ustanova i organizacija).</w:t>
      </w:r>
    </w:p>
    <w:p w:rsidR="00C33F06" w:rsidRPr="00B62CB6" w:rsidRDefault="00C33F06" w:rsidP="009803CF">
      <w:pPr>
        <w:ind w:firstLine="708"/>
        <w:jc w:val="both"/>
        <w:rPr>
          <w:rFonts w:ascii="Arial" w:eastAsia="Calibri" w:hAnsi="Arial" w:cs="Arial"/>
          <w:szCs w:val="24"/>
        </w:rPr>
      </w:pPr>
      <w:r w:rsidRPr="00B62CB6">
        <w:rPr>
          <w:rFonts w:ascii="Arial" w:eastAsia="Calibri" w:hAnsi="Arial" w:cs="Arial"/>
          <w:szCs w:val="24"/>
        </w:rPr>
        <w:t xml:space="preserve">Sukladno Obveznom naputku Državnog odvjetništva Republike Hrvatske od 9. srpnja 2014. godine, državni odvjetnici dužni su žrtve obavijestiti o postojanju odjela za podršku žrtvama i svjedocima, a ukoliko se radi o sudu koji nema osnovan odjel, žrtvu uputiti na najbliži sud koji ima odjel ili na Nacionalni pozivni centar za žrtve kaznenih djela i prekršaja 116 006. </w:t>
      </w:r>
    </w:p>
    <w:p w:rsidR="00C33F06" w:rsidRPr="00DD6926" w:rsidRDefault="00C33F06" w:rsidP="00DD6926">
      <w:pPr>
        <w:ind w:firstLine="708"/>
        <w:jc w:val="both"/>
        <w:rPr>
          <w:rFonts w:ascii="Arial" w:eastAsia="Calibri" w:hAnsi="Arial" w:cs="Arial"/>
          <w:color w:val="000000"/>
          <w:szCs w:val="24"/>
        </w:rPr>
      </w:pPr>
      <w:r w:rsidRPr="00B62CB6">
        <w:rPr>
          <w:rFonts w:ascii="Arial" w:eastAsia="Calibri" w:hAnsi="Arial" w:cs="Arial"/>
          <w:color w:val="000000"/>
          <w:szCs w:val="24"/>
        </w:rPr>
        <w:t>Akcijskim planom za provedbu Nacionalne strategije razvoja sustava podrške žrtvama i svjedocima u Republici Hrvatskoj za razdoblje do 2020. godine predviđa se daljnje standardiziranje postupanja policije i državnog odvjetništva u dijelu koji se odnosi na informiranje žrtava o njihovima pravima i službama za podršku</w:t>
      </w:r>
      <w:r w:rsidRPr="00B62CB6">
        <w:rPr>
          <w:rStyle w:val="Referencafusnote"/>
          <w:rFonts w:ascii="Arial" w:eastAsia="Calibri" w:hAnsi="Arial" w:cs="Arial"/>
          <w:color w:val="000000"/>
          <w:szCs w:val="24"/>
        </w:rPr>
        <w:footnoteReference w:id="144"/>
      </w:r>
      <w:r w:rsidR="00DD6926">
        <w:rPr>
          <w:rFonts w:ascii="Arial" w:eastAsia="Calibri" w:hAnsi="Arial" w:cs="Arial"/>
          <w:color w:val="000000"/>
          <w:szCs w:val="24"/>
        </w:rPr>
        <w:t xml:space="preserve">. </w:t>
      </w:r>
    </w:p>
    <w:p w:rsidR="00C33F06" w:rsidRPr="00B62CB6" w:rsidRDefault="00C33F06" w:rsidP="009803CF">
      <w:pPr>
        <w:shd w:val="clear" w:color="auto" w:fill="FFFFFF"/>
        <w:ind w:firstLine="708"/>
        <w:jc w:val="both"/>
        <w:rPr>
          <w:rFonts w:ascii="Arial" w:hAnsi="Arial" w:cs="Arial"/>
          <w:szCs w:val="24"/>
          <w:lang w:eastAsia="hr-HR"/>
        </w:rPr>
      </w:pPr>
      <w:r w:rsidRPr="00B62CB6">
        <w:rPr>
          <w:rFonts w:ascii="Arial" w:hAnsi="Arial" w:cs="Arial"/>
          <w:szCs w:val="24"/>
          <w:lang w:eastAsia="hr-HR"/>
        </w:rPr>
        <w:t xml:space="preserve">Osim već spomenutih službi i organizacija za podršku žrtvama i svjedocima, u RH djeluju i brojne druge ustanove, službe i organizacije koje pružaju specijalizirane oblike pomoći i podrške, kao što su primjerice centri za socijalnu skrb, centri za mentalno zdravlje zavoda za javno zdravstvo, centri za psihosocijalnu pomoć, organizacije civilnog društva. </w:t>
      </w:r>
    </w:p>
    <w:p w:rsidR="00C33F06" w:rsidRPr="009803CF" w:rsidRDefault="00C33F06" w:rsidP="009803CF">
      <w:pPr>
        <w:shd w:val="clear" w:color="auto" w:fill="FFFFFF"/>
        <w:ind w:firstLine="708"/>
        <w:jc w:val="both"/>
        <w:rPr>
          <w:rFonts w:ascii="Arial" w:hAnsi="Arial" w:cs="Arial"/>
          <w:szCs w:val="24"/>
          <w:lang w:eastAsia="hr-HR"/>
        </w:rPr>
      </w:pPr>
      <w:r w:rsidRPr="00B62CB6">
        <w:rPr>
          <w:rFonts w:ascii="Arial" w:hAnsi="Arial" w:cs="Arial"/>
          <w:szCs w:val="24"/>
          <w:lang w:eastAsia="hr-HR"/>
        </w:rPr>
        <w:t>Centri za psihosocijalnu pomoć pružaju besplatnu pravnu, socijalnu i psihološku pomoć hrvatskim braniteljima, članovima  njihovih obitelji i stradalnicima Domovinskog rata.</w:t>
      </w:r>
      <w:r w:rsidR="009803CF">
        <w:rPr>
          <w:rFonts w:ascii="Arial" w:hAnsi="Arial" w:cs="Arial"/>
          <w:szCs w:val="24"/>
          <w:lang w:eastAsia="hr-HR"/>
        </w:rPr>
        <w:t xml:space="preserve"> </w:t>
      </w:r>
      <w:r w:rsidRPr="009803CF">
        <w:rPr>
          <w:rFonts w:ascii="Arial" w:hAnsi="Arial" w:cs="Arial"/>
          <w:szCs w:val="24"/>
          <w:lang w:eastAsia="hr-HR"/>
        </w:rPr>
        <w:t xml:space="preserve">Neke od ciljanih usluga službi za mentalno zdravlje zavoda za javno zdravstvo su dijagnostika, </w:t>
      </w:r>
      <w:r w:rsidRPr="009803CF">
        <w:rPr>
          <w:rFonts w:ascii="Arial" w:hAnsi="Arial" w:cs="Arial"/>
          <w:i/>
          <w:iCs/>
          <w:szCs w:val="24"/>
          <w:lang w:eastAsia="hr-HR"/>
        </w:rPr>
        <w:t>s</w:t>
      </w:r>
      <w:r w:rsidRPr="009803CF">
        <w:rPr>
          <w:rStyle w:val="Istaknuto"/>
          <w:rFonts w:ascii="Arial" w:hAnsi="Arial" w:cs="Arial"/>
          <w:i w:val="0"/>
          <w:iCs w:val="0"/>
          <w:szCs w:val="24"/>
          <w:shd w:val="clear" w:color="auto" w:fill="FFFFFF"/>
        </w:rPr>
        <w:t>avjetodavni, psihoterapijski tretman, psihijatrijski tretman za pojedince i obitelji. Centri za psihosocijalnu pomoć i službe za mentalno zdravlje zavoda za javno zdravstvo</w:t>
      </w:r>
      <w:r w:rsidR="009803CF">
        <w:rPr>
          <w:rStyle w:val="Istaknuto"/>
          <w:rFonts w:ascii="Arial" w:hAnsi="Arial" w:cs="Arial"/>
          <w:i w:val="0"/>
          <w:iCs w:val="0"/>
          <w:szCs w:val="24"/>
          <w:shd w:val="clear" w:color="auto" w:fill="FFFFFF"/>
        </w:rPr>
        <w:t xml:space="preserve"> ustrojene su u svakoj županiji. </w:t>
      </w:r>
      <w:r w:rsidRPr="00B62CB6">
        <w:rPr>
          <w:rFonts w:ascii="Arial" w:hAnsi="Arial" w:cs="Arial"/>
          <w:szCs w:val="24"/>
          <w:lang w:eastAsia="hr-HR"/>
        </w:rPr>
        <w:t xml:space="preserve">Pri Kliničkom bolničkom centru Rebro djeluje Centar za krizna stanja i prevenciju suicida, s telefonskom linijom dostupnom od 0-24 sata.  </w:t>
      </w:r>
    </w:p>
    <w:p w:rsidR="00C33F06" w:rsidRPr="009803CF" w:rsidRDefault="00C33F06" w:rsidP="009803CF">
      <w:pPr>
        <w:shd w:val="clear" w:color="auto" w:fill="FFFFFF"/>
        <w:ind w:firstLine="708"/>
        <w:jc w:val="both"/>
        <w:rPr>
          <w:rFonts w:ascii="Arial" w:hAnsi="Arial" w:cs="Arial"/>
          <w:szCs w:val="24"/>
          <w:u w:val="single"/>
          <w:lang w:eastAsia="hr-HR"/>
        </w:rPr>
      </w:pPr>
      <w:r w:rsidRPr="00B62CB6">
        <w:rPr>
          <w:rFonts w:ascii="Arial" w:hAnsi="Arial" w:cs="Arial"/>
          <w:szCs w:val="24"/>
          <w:lang w:eastAsia="hr-HR"/>
        </w:rPr>
        <w:t xml:space="preserve">Popis kontakata ustanova, službi i organizacija koje pružaju specijalizirane vrste pomoći na razini pojedine županije može se pronaći na web stranicama </w:t>
      </w:r>
      <w:proofErr w:type="spellStart"/>
      <w:r w:rsidRPr="00B62CB6">
        <w:rPr>
          <w:rFonts w:ascii="Arial" w:hAnsi="Arial" w:cs="Arial"/>
          <w:szCs w:val="24"/>
          <w:lang w:eastAsia="hr-HR"/>
        </w:rPr>
        <w:t>Ministarsta</w:t>
      </w:r>
      <w:proofErr w:type="spellEnd"/>
      <w:r w:rsidRPr="00B62CB6">
        <w:rPr>
          <w:rFonts w:ascii="Arial" w:hAnsi="Arial" w:cs="Arial"/>
          <w:szCs w:val="24"/>
          <w:lang w:eastAsia="hr-HR"/>
        </w:rPr>
        <w:t xml:space="preserve"> pravosuđa na poveznici: </w:t>
      </w:r>
      <w:r w:rsidRPr="00B62CB6">
        <w:rPr>
          <w:rFonts w:ascii="Arial" w:hAnsi="Arial" w:cs="Arial"/>
          <w:szCs w:val="24"/>
          <w:u w:val="single"/>
          <w:lang w:eastAsia="hr-HR"/>
        </w:rPr>
        <w:t>pravosudje.gov.hr/podrška-</w:t>
      </w:r>
      <w:proofErr w:type="spellStart"/>
      <w:r w:rsidRPr="00B62CB6">
        <w:rPr>
          <w:rFonts w:ascii="Arial" w:hAnsi="Arial" w:cs="Arial"/>
          <w:szCs w:val="24"/>
          <w:u w:val="single"/>
          <w:lang w:eastAsia="hr-HR"/>
        </w:rPr>
        <w:t>zrtvama</w:t>
      </w:r>
      <w:proofErr w:type="spellEnd"/>
      <w:r w:rsidRPr="00B62CB6">
        <w:rPr>
          <w:rFonts w:ascii="Arial" w:hAnsi="Arial" w:cs="Arial"/>
          <w:szCs w:val="24"/>
          <w:u w:val="single"/>
          <w:lang w:eastAsia="hr-HR"/>
        </w:rPr>
        <w:t xml:space="preserve">-i-svjedocima/6156. </w:t>
      </w:r>
    </w:p>
    <w:p w:rsidR="00C33F06" w:rsidRDefault="00C33F06" w:rsidP="009803CF">
      <w:pPr>
        <w:ind w:firstLine="708"/>
        <w:jc w:val="both"/>
        <w:rPr>
          <w:rFonts w:ascii="Arial" w:eastAsia="Calibri" w:hAnsi="Arial" w:cs="Arial"/>
          <w:szCs w:val="24"/>
        </w:rPr>
      </w:pPr>
      <w:r w:rsidRPr="00B62CB6">
        <w:rPr>
          <w:rFonts w:ascii="Arial" w:eastAsia="Calibri" w:hAnsi="Arial" w:cs="Arial"/>
          <w:color w:val="000000"/>
          <w:szCs w:val="24"/>
        </w:rPr>
        <w:t xml:space="preserve">Akcijskim planom za provedbu Nacionalne strategije razvoja sustava podrške žrtvama i svjedocima u Republici Hrvatskoj za razdoblje do 2020. godine predviđa se daljnje standardiziranje postupanja službenika centara za socijalnu skrb u odnosu na žrtve, kao i </w:t>
      </w:r>
      <w:r w:rsidRPr="00B62CB6">
        <w:rPr>
          <w:rFonts w:ascii="Arial" w:eastAsia="Calibri" w:hAnsi="Arial" w:cs="Arial"/>
          <w:szCs w:val="24"/>
        </w:rPr>
        <w:t xml:space="preserve">standardiziranje postupanja zdravstvenih radnika prema žrtvama u dijelu </w:t>
      </w:r>
      <w:r w:rsidRPr="00B62CB6">
        <w:rPr>
          <w:rFonts w:ascii="Arial" w:eastAsia="Calibri" w:hAnsi="Arial" w:cs="Arial"/>
          <w:szCs w:val="24"/>
        </w:rPr>
        <w:lastRenderedPageBreak/>
        <w:t>koji se odnosi na njihovo upućivanje na nadležne organizacije i službe za pomoć i podršku žrtvama kao i povećanje dostupnosti psihološkog tretmana žrtvama kroz rad službi za mentalno zdravlje.</w:t>
      </w:r>
    </w:p>
    <w:p w:rsidR="00772CF4" w:rsidRPr="00B62CB6" w:rsidRDefault="00772CF4" w:rsidP="00772CF4">
      <w:pPr>
        <w:jc w:val="both"/>
        <w:rPr>
          <w:rFonts w:ascii="Arial" w:eastAsia="Calibri" w:hAnsi="Arial" w:cs="Arial"/>
          <w:szCs w:val="24"/>
        </w:rPr>
      </w:pPr>
    </w:p>
    <w:p w:rsidR="00772CF4" w:rsidRDefault="00772CF4" w:rsidP="005E3F4B">
      <w:pPr>
        <w:pStyle w:val="Naslov1"/>
        <w:rPr>
          <w:rFonts w:ascii="Arial" w:hAnsi="Arial" w:cs="Arial"/>
          <w:color w:val="auto"/>
          <w:sz w:val="32"/>
          <w:szCs w:val="32"/>
        </w:rPr>
      </w:pPr>
    </w:p>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Default="00772CF4" w:rsidP="00772CF4"/>
    <w:p w:rsidR="00772CF4" w:rsidRPr="00772CF4" w:rsidRDefault="00772CF4" w:rsidP="00772CF4"/>
    <w:p w:rsidR="008746F5" w:rsidRPr="005E3F4B" w:rsidRDefault="00772CF4" w:rsidP="005E3F4B">
      <w:pPr>
        <w:pStyle w:val="Naslov1"/>
        <w:rPr>
          <w:rFonts w:ascii="Arial" w:hAnsi="Arial" w:cs="Arial"/>
          <w:color w:val="auto"/>
          <w:sz w:val="32"/>
          <w:szCs w:val="32"/>
        </w:rPr>
      </w:pPr>
      <w:bookmarkStart w:id="38" w:name="_Toc26450773"/>
      <w:r>
        <w:rPr>
          <w:rFonts w:ascii="Arial" w:hAnsi="Arial" w:cs="Arial"/>
          <w:color w:val="auto"/>
          <w:sz w:val="32"/>
          <w:szCs w:val="32"/>
        </w:rPr>
        <w:lastRenderedPageBreak/>
        <w:t xml:space="preserve">11. </w:t>
      </w:r>
      <w:r w:rsidR="008746F5" w:rsidRPr="005E3F4B">
        <w:rPr>
          <w:rFonts w:ascii="Arial" w:hAnsi="Arial" w:cs="Arial"/>
          <w:color w:val="auto"/>
          <w:sz w:val="32"/>
          <w:szCs w:val="32"/>
        </w:rPr>
        <w:t>PSIHOLOŠKE POSLJEDICE NASILJA</w:t>
      </w:r>
      <w:bookmarkEnd w:id="38"/>
    </w:p>
    <w:p w:rsidR="008746F5" w:rsidRDefault="008746F5" w:rsidP="008746F5">
      <w:pPr>
        <w:spacing w:after="0"/>
      </w:pPr>
    </w:p>
    <w:p w:rsidR="00FB7ABF" w:rsidRDefault="00FB7ABF" w:rsidP="005E3F4B">
      <w:pPr>
        <w:spacing w:after="0"/>
        <w:ind w:firstLine="708"/>
        <w:jc w:val="both"/>
        <w:rPr>
          <w:rFonts w:ascii="Arial" w:eastAsia="Calibri" w:hAnsi="Arial" w:cs="Arial"/>
          <w:szCs w:val="24"/>
        </w:rPr>
      </w:pPr>
      <w:r>
        <w:rPr>
          <w:rFonts w:ascii="Arial" w:eastAsia="Calibri" w:hAnsi="Arial" w:cs="Arial"/>
          <w:szCs w:val="24"/>
        </w:rPr>
        <w:t>N</w:t>
      </w:r>
      <w:r w:rsidRPr="008746F5">
        <w:rPr>
          <w:rFonts w:ascii="Arial" w:eastAsia="Calibri" w:hAnsi="Arial" w:cs="Arial"/>
          <w:szCs w:val="24"/>
        </w:rPr>
        <w:t>a doživljeno nasilje žrtve reagiraju različito. Neke osobe bit će u mogućnosti nastaviti dalje sa životom bez većih posljedica, dok druge osobe mogu istim događajem biti izrazito traumatizirane. Neki od čimbenika koji određuju kakav će utjecaj kazneno djelo imati na žrtvu su osobne karakteristike žrtve, vrsta kaznenog djela, dostupni sustav podrške, dob, zrelost, otpornost, odnos s počiniteljem, upotreba oružja, prethodno iskustvo viktimizacije, kao i brojni drugi</w:t>
      </w:r>
      <w:r w:rsidRPr="008746F5">
        <w:rPr>
          <w:rFonts w:ascii="Arial" w:eastAsia="Calibri" w:hAnsi="Arial" w:cs="Arial"/>
          <w:szCs w:val="24"/>
          <w:vertAlign w:val="superscript"/>
        </w:rPr>
        <w:footnoteReference w:id="145"/>
      </w:r>
      <w:r w:rsidRPr="008746F5">
        <w:rPr>
          <w:rFonts w:ascii="Arial" w:eastAsia="Calibri" w:hAnsi="Arial" w:cs="Arial"/>
          <w:szCs w:val="24"/>
        </w:rPr>
        <w:t>.</w:t>
      </w:r>
    </w:p>
    <w:p w:rsidR="005E3F4B" w:rsidRPr="008746F5" w:rsidRDefault="005E3F4B" w:rsidP="005E3F4B">
      <w:pPr>
        <w:spacing w:after="0"/>
        <w:ind w:firstLine="708"/>
        <w:jc w:val="both"/>
      </w:pPr>
    </w:p>
    <w:p w:rsidR="008746F5" w:rsidRPr="008746F5" w:rsidRDefault="00FB7ABF" w:rsidP="005E3F4B">
      <w:pPr>
        <w:spacing w:after="0"/>
        <w:ind w:firstLine="708"/>
        <w:jc w:val="both"/>
        <w:rPr>
          <w:rFonts w:ascii="Arial" w:eastAsia="Calibri" w:hAnsi="Arial" w:cs="Arial"/>
          <w:szCs w:val="24"/>
        </w:rPr>
      </w:pPr>
      <w:r>
        <w:rPr>
          <w:rFonts w:ascii="Arial" w:eastAsia="Calibri" w:hAnsi="Arial" w:cs="Arial"/>
          <w:szCs w:val="24"/>
        </w:rPr>
        <w:t xml:space="preserve">Izloženost nasilju za žrtve </w:t>
      </w:r>
      <w:r w:rsidR="00154DF1">
        <w:rPr>
          <w:rFonts w:ascii="Arial" w:eastAsia="Calibri" w:hAnsi="Arial" w:cs="Arial"/>
          <w:szCs w:val="24"/>
        </w:rPr>
        <w:t>često predstavlja traumatsko iskustvo</w:t>
      </w:r>
      <w:r>
        <w:rPr>
          <w:rFonts w:ascii="Arial" w:eastAsia="Calibri" w:hAnsi="Arial" w:cs="Arial"/>
          <w:szCs w:val="24"/>
        </w:rPr>
        <w:t xml:space="preserve">. </w:t>
      </w:r>
      <w:r w:rsidR="008746F5" w:rsidRPr="008746F5">
        <w:rPr>
          <w:rFonts w:ascii="Arial" w:eastAsia="Calibri" w:hAnsi="Arial" w:cs="Arial"/>
          <w:szCs w:val="24"/>
        </w:rPr>
        <w:t xml:space="preserve">Traumatski </w:t>
      </w:r>
      <w:proofErr w:type="spellStart"/>
      <w:r w:rsidR="008746F5" w:rsidRPr="008746F5">
        <w:rPr>
          <w:rFonts w:ascii="Arial" w:eastAsia="Calibri" w:hAnsi="Arial" w:cs="Arial"/>
          <w:szCs w:val="24"/>
        </w:rPr>
        <w:t>dogadaj</w:t>
      </w:r>
      <w:proofErr w:type="spellEnd"/>
      <w:r w:rsidR="008746F5" w:rsidRPr="008746F5">
        <w:rPr>
          <w:rFonts w:ascii="Arial" w:eastAsia="Calibri" w:hAnsi="Arial" w:cs="Arial"/>
          <w:szCs w:val="24"/>
        </w:rPr>
        <w:t xml:space="preserve"> uključuje smrt, prijetnju smrću, ozljedu ili prijetnju </w:t>
      </w:r>
      <w:proofErr w:type="spellStart"/>
      <w:r w:rsidR="008746F5" w:rsidRPr="008746F5">
        <w:rPr>
          <w:rFonts w:ascii="Arial" w:eastAsia="Calibri" w:hAnsi="Arial" w:cs="Arial"/>
          <w:szCs w:val="24"/>
        </w:rPr>
        <w:t>ozlijedom</w:t>
      </w:r>
      <w:proofErr w:type="spellEnd"/>
      <w:r w:rsidR="008746F5" w:rsidRPr="008746F5">
        <w:rPr>
          <w:rFonts w:ascii="Arial" w:eastAsia="Calibri" w:hAnsi="Arial" w:cs="Arial"/>
          <w:szCs w:val="24"/>
        </w:rPr>
        <w:t xml:space="preserve"> te prijetnju ili stvarno seksualno nasilje putem izravne izloženosti. Osim neposredne izloženosti osobnim svjedočenjem, traumatski događaji uključuju i neizravnu izloženost, putem bliske osobe koja je doživjela traumu</w:t>
      </w:r>
      <w:r w:rsidR="008746F5" w:rsidRPr="008746F5">
        <w:rPr>
          <w:rFonts w:ascii="Arial" w:eastAsia="Calibri" w:hAnsi="Arial" w:cs="Arial"/>
          <w:szCs w:val="24"/>
          <w:vertAlign w:val="superscript"/>
        </w:rPr>
        <w:footnoteReference w:id="146"/>
      </w:r>
      <w:r w:rsidR="008746F5" w:rsidRPr="008746F5">
        <w:rPr>
          <w:rFonts w:ascii="Arial" w:eastAsia="Calibri" w:hAnsi="Arial" w:cs="Arial"/>
          <w:szCs w:val="24"/>
        </w:rPr>
        <w:t>, primjerice kada pojedinac saznaje o nasilju, teškoj nesreći, teškoj ozljedi člana obitelji, bliskog prijatelja ili teškoj bolesti vlastitog djeteta. Traumatski događaji također uključuju i svjedočenje tragičnim okolnostima i zbivanjima: promatranje teškog ranjavanja ili nasilnu smrt druge osobe zbog nasilnog napada, nesreće, rata ili katastrofe.</w:t>
      </w:r>
      <w:r w:rsidR="008746F5" w:rsidRPr="008746F5">
        <w:rPr>
          <w:rFonts w:ascii="Arial" w:eastAsia="Calibri" w:hAnsi="Arial" w:cs="Arial"/>
          <w:szCs w:val="24"/>
          <w:vertAlign w:val="superscript"/>
        </w:rPr>
        <w:footnoteReference w:id="147"/>
      </w:r>
      <w:r w:rsidR="008746F5" w:rsidRPr="008746F5">
        <w:rPr>
          <w:rFonts w:ascii="Arial" w:eastAsia="Calibri" w:hAnsi="Arial" w:cs="Arial"/>
          <w:szCs w:val="24"/>
        </w:rPr>
        <w:t xml:space="preserve"> Situaciju traume često predstavljaju ratna zbivanja, zatočeništvo, logori, silovanje, prirodne katastrofe te prometne nesreće.</w:t>
      </w:r>
    </w:p>
    <w:p w:rsidR="008746F5" w:rsidRPr="008746F5" w:rsidRDefault="008746F5" w:rsidP="00F57AFE">
      <w:pPr>
        <w:spacing w:after="0"/>
        <w:jc w:val="both"/>
        <w:rPr>
          <w:rFonts w:ascii="Arial" w:eastAsia="Calibri" w:hAnsi="Arial" w:cs="Arial"/>
          <w:szCs w:val="24"/>
        </w:rPr>
      </w:pPr>
    </w:p>
    <w:p w:rsidR="008746F5" w:rsidRPr="008746F5" w:rsidRDefault="008746F5" w:rsidP="005E3F4B">
      <w:pPr>
        <w:spacing w:after="0"/>
        <w:ind w:firstLine="708"/>
        <w:jc w:val="both"/>
        <w:rPr>
          <w:rFonts w:ascii="Arial" w:eastAsia="Calibri" w:hAnsi="Arial" w:cs="Arial"/>
          <w:szCs w:val="24"/>
        </w:rPr>
      </w:pPr>
      <w:r w:rsidRPr="008746F5">
        <w:rPr>
          <w:rFonts w:ascii="Arial" w:eastAsia="Calibri" w:hAnsi="Arial" w:cs="Arial"/>
          <w:szCs w:val="24"/>
        </w:rPr>
        <w:t>Svi ljudi imaju reakcije na traumatske događaje i te reakcije su kod svih ljudi slične. Ono što se razlikuje su njihov intenzitet i trajanje. Težina takvih događaja je takva da pogađa sve ljude</w:t>
      </w:r>
      <w:r w:rsidRPr="008746F5">
        <w:rPr>
          <w:rFonts w:ascii="Arial" w:eastAsia="Calibri" w:hAnsi="Arial" w:cs="Arial"/>
          <w:szCs w:val="24"/>
          <w:vertAlign w:val="superscript"/>
        </w:rPr>
        <w:footnoteReference w:id="148"/>
      </w:r>
      <w:r w:rsidRPr="008746F5">
        <w:rPr>
          <w:rFonts w:ascii="Arial" w:eastAsia="Calibri" w:hAnsi="Arial" w:cs="Arial"/>
          <w:szCs w:val="24"/>
        </w:rPr>
        <w:t>. Radi se o situacijama koje su izvan uobičajenog iskustva osobe, stoga je važno istaknuti da se radi o normalnim, uobičajenim reakcijama na „nenormalan“ događaj. Navedene traumatske reakcije mogu se javiti za vrijeme događaja i neposredno nakon njega, ili nekoliko tjedana i mjeseci nakon traumatskog događaja (posttraumatske stresne reakcije). Traumatske situacije koje mogu uzrokovati ovaj poremećaj gotovo su uvijek neki oblik životne ugroženosti ili prijetnje sigurnosti traumatizirane osobe pri čemu je nerijetko važan i doživljaj bespomoćnosti ili nedostatka kontrole</w:t>
      </w:r>
      <w:r w:rsidRPr="008746F5">
        <w:rPr>
          <w:rFonts w:ascii="Arial" w:eastAsia="Calibri" w:hAnsi="Arial" w:cs="Arial"/>
          <w:szCs w:val="24"/>
          <w:vertAlign w:val="superscript"/>
        </w:rPr>
        <w:footnoteReference w:id="149"/>
      </w:r>
      <w:r w:rsidRPr="008746F5">
        <w:rPr>
          <w:rFonts w:ascii="Arial" w:eastAsia="Calibri" w:hAnsi="Arial" w:cs="Arial"/>
          <w:szCs w:val="24"/>
        </w:rPr>
        <w:t xml:space="preserve">. </w:t>
      </w:r>
    </w:p>
    <w:p w:rsidR="008746F5" w:rsidRPr="008746F5" w:rsidRDefault="008746F5" w:rsidP="00F57AFE">
      <w:pPr>
        <w:spacing w:after="0"/>
        <w:jc w:val="both"/>
        <w:rPr>
          <w:rFonts w:ascii="Arial" w:eastAsia="Calibri" w:hAnsi="Arial" w:cs="Arial"/>
          <w:szCs w:val="24"/>
        </w:rPr>
      </w:pPr>
    </w:p>
    <w:p w:rsidR="008746F5" w:rsidRPr="008746F5" w:rsidRDefault="008746F5" w:rsidP="005E3F4B">
      <w:pPr>
        <w:spacing w:after="0"/>
        <w:ind w:firstLine="708"/>
        <w:jc w:val="both"/>
        <w:rPr>
          <w:rFonts w:ascii="Arial" w:eastAsia="Calibri" w:hAnsi="Arial" w:cs="Arial"/>
          <w:szCs w:val="24"/>
        </w:rPr>
      </w:pPr>
      <w:r w:rsidRPr="008746F5">
        <w:rPr>
          <w:rFonts w:ascii="Arial" w:eastAsia="Calibri" w:hAnsi="Arial" w:cs="Arial"/>
          <w:szCs w:val="24"/>
        </w:rPr>
        <w:t>Najčešće reakcije nakon traumatskih događaja su (Američka psihijatrijska udruga, 2014, prema Vuković, 2019: 26):</w:t>
      </w:r>
    </w:p>
    <w:p w:rsidR="008746F5" w:rsidRPr="008746F5" w:rsidRDefault="008746F5" w:rsidP="00F57AFE">
      <w:pPr>
        <w:numPr>
          <w:ilvl w:val="1"/>
          <w:numId w:val="24"/>
        </w:numPr>
        <w:spacing w:after="0" w:line="240" w:lineRule="auto"/>
        <w:ind w:left="810"/>
        <w:contextualSpacing/>
        <w:jc w:val="both"/>
        <w:rPr>
          <w:rFonts w:ascii="Arial" w:eastAsia="Calibri" w:hAnsi="Arial" w:cs="Arial"/>
          <w:szCs w:val="24"/>
        </w:rPr>
      </w:pPr>
      <w:r w:rsidRPr="008746F5">
        <w:rPr>
          <w:rFonts w:ascii="Arial" w:eastAsia="Calibri" w:hAnsi="Arial" w:cs="Arial"/>
          <w:szCs w:val="24"/>
        </w:rPr>
        <w:t xml:space="preserve">simptomi nametanja povezani s traumatskim događajem, kao što su primjerice ponavljajuća uznemirujuća sjećanja na traumatski događaj, ponavljajući uznemirujući snovi, ponovna proživljavanja traumatskog </w:t>
      </w:r>
      <w:r w:rsidRPr="008746F5">
        <w:rPr>
          <w:rFonts w:ascii="Arial" w:eastAsia="Calibri" w:hAnsi="Arial" w:cs="Arial"/>
          <w:szCs w:val="24"/>
        </w:rPr>
        <w:lastRenderedPageBreak/>
        <w:t>događaja, intenzivna patnja i vidljive fiziološke reakcije kod izlaganja elementima traumatskog događaja</w:t>
      </w:r>
    </w:p>
    <w:p w:rsidR="008746F5" w:rsidRPr="008746F5" w:rsidRDefault="008746F5" w:rsidP="00F57AFE">
      <w:pPr>
        <w:numPr>
          <w:ilvl w:val="1"/>
          <w:numId w:val="24"/>
        </w:numPr>
        <w:spacing w:after="0" w:line="240" w:lineRule="auto"/>
        <w:ind w:left="810"/>
        <w:contextualSpacing/>
        <w:jc w:val="both"/>
        <w:rPr>
          <w:rFonts w:ascii="Arial" w:eastAsia="Calibri" w:hAnsi="Arial" w:cs="Arial"/>
          <w:szCs w:val="24"/>
        </w:rPr>
      </w:pPr>
      <w:r w:rsidRPr="008746F5">
        <w:rPr>
          <w:rFonts w:ascii="Arial" w:eastAsia="Calibri" w:hAnsi="Arial" w:cs="Arial"/>
          <w:szCs w:val="24"/>
        </w:rPr>
        <w:t>izbjegavanje sjećanja na traumatski događaj i vanjskih podsjetnika na njega</w:t>
      </w:r>
    </w:p>
    <w:p w:rsidR="008746F5" w:rsidRPr="008746F5" w:rsidRDefault="008746F5" w:rsidP="00F57AFE">
      <w:pPr>
        <w:numPr>
          <w:ilvl w:val="1"/>
          <w:numId w:val="24"/>
        </w:numPr>
        <w:spacing w:after="0" w:line="240" w:lineRule="auto"/>
        <w:ind w:left="810"/>
        <w:contextualSpacing/>
        <w:jc w:val="both"/>
        <w:rPr>
          <w:rFonts w:ascii="Arial" w:eastAsia="Calibri" w:hAnsi="Arial" w:cs="Arial"/>
          <w:szCs w:val="24"/>
        </w:rPr>
      </w:pPr>
      <w:r w:rsidRPr="008746F5">
        <w:rPr>
          <w:rFonts w:ascii="Arial" w:eastAsia="Calibri" w:hAnsi="Arial" w:cs="Arial"/>
          <w:szCs w:val="24"/>
        </w:rPr>
        <w:t>negativne promjene vezane uz mišljenje i raspoloženje: nemogućnost prisjećanja važnih aspekata događaja, ustrajna negativna uvjerenja ili očekivanja od sebe, drugih i svijeta, iskrivljena shvaćanja o uzrocima i posljedicama traumatskih događaja, smanjeno zanimanje za uobičajene aktivnosti, osjećaj otuđenosti od drugih, ustrajno stanje neugodnih emocija</w:t>
      </w:r>
    </w:p>
    <w:p w:rsidR="008746F5" w:rsidRPr="008746F5" w:rsidRDefault="008746F5" w:rsidP="00F57AFE">
      <w:pPr>
        <w:numPr>
          <w:ilvl w:val="1"/>
          <w:numId w:val="24"/>
        </w:numPr>
        <w:spacing w:after="0" w:line="240" w:lineRule="auto"/>
        <w:ind w:left="810"/>
        <w:contextualSpacing/>
        <w:jc w:val="both"/>
        <w:rPr>
          <w:rFonts w:ascii="Arial" w:eastAsia="Calibri" w:hAnsi="Arial" w:cs="Arial"/>
          <w:szCs w:val="24"/>
        </w:rPr>
      </w:pPr>
      <w:r w:rsidRPr="008746F5">
        <w:rPr>
          <w:rFonts w:ascii="Arial" w:eastAsia="Calibri" w:hAnsi="Arial" w:cs="Arial"/>
          <w:szCs w:val="24"/>
        </w:rPr>
        <w:t>jaka pobuđenost (razdražljivost, nemir, nesanica, snižen prag prema frustracijama, pretjerana reakcija na iznenadni podražaj…)</w:t>
      </w:r>
    </w:p>
    <w:p w:rsidR="008746F5" w:rsidRPr="008746F5" w:rsidRDefault="008746F5" w:rsidP="00F57AFE">
      <w:pPr>
        <w:spacing w:after="0"/>
        <w:ind w:left="810"/>
        <w:jc w:val="both"/>
        <w:rPr>
          <w:rFonts w:ascii="Arial" w:eastAsia="Calibri" w:hAnsi="Arial" w:cs="Arial"/>
          <w:szCs w:val="24"/>
        </w:rPr>
      </w:pPr>
    </w:p>
    <w:p w:rsidR="008746F5" w:rsidRPr="008746F5" w:rsidRDefault="008746F5" w:rsidP="005E3F4B">
      <w:pPr>
        <w:spacing w:after="0"/>
        <w:ind w:firstLine="708"/>
        <w:jc w:val="both"/>
        <w:rPr>
          <w:rFonts w:ascii="Arial" w:eastAsia="Calibri" w:hAnsi="Arial" w:cs="Arial"/>
          <w:szCs w:val="24"/>
        </w:rPr>
      </w:pPr>
      <w:r w:rsidRPr="008746F5">
        <w:rPr>
          <w:rFonts w:ascii="Arial" w:eastAsia="Calibri" w:hAnsi="Arial" w:cs="Arial"/>
          <w:szCs w:val="24"/>
        </w:rPr>
        <w:t>Kompleksni PTSP može nastati kao reakcija pojedinca nakon izloženosti višestrukim</w:t>
      </w:r>
      <w:r>
        <w:rPr>
          <w:rFonts w:ascii="Arial" w:eastAsia="Calibri" w:hAnsi="Arial" w:cs="Arial"/>
          <w:szCs w:val="24"/>
        </w:rPr>
        <w:t xml:space="preserve"> </w:t>
      </w:r>
      <w:r w:rsidRPr="008746F5">
        <w:rPr>
          <w:rFonts w:ascii="Arial" w:eastAsia="Calibri" w:hAnsi="Arial" w:cs="Arial"/>
          <w:szCs w:val="24"/>
        </w:rPr>
        <w:t>traumatskim događajima ili onima produljenoga trajanja iz kojih je izlazak nemoguć ili izrazito težak. Raniji višestruki traumatski događaji, posebice nasilje u obliku napada, najjači su faktor rizika za razvoj PTSP-a</w:t>
      </w:r>
      <w:r w:rsidRPr="008746F5">
        <w:rPr>
          <w:rFonts w:ascii="Arial" w:eastAsia="Calibri" w:hAnsi="Arial" w:cs="Arial"/>
          <w:szCs w:val="24"/>
          <w:vertAlign w:val="superscript"/>
        </w:rPr>
        <w:footnoteReference w:id="150"/>
      </w:r>
      <w:r w:rsidRPr="008746F5">
        <w:rPr>
          <w:rFonts w:ascii="Arial" w:eastAsia="Calibri" w:hAnsi="Arial" w:cs="Arial"/>
          <w:szCs w:val="24"/>
        </w:rPr>
        <w:t xml:space="preserve">. </w:t>
      </w:r>
    </w:p>
    <w:p w:rsidR="008746F5" w:rsidRPr="008746F5" w:rsidRDefault="008746F5" w:rsidP="008746F5">
      <w:pPr>
        <w:spacing w:after="0"/>
        <w:rPr>
          <w:rFonts w:ascii="Arial" w:eastAsia="Calibri" w:hAnsi="Arial" w:cs="Arial"/>
          <w:szCs w:val="24"/>
        </w:rPr>
      </w:pPr>
    </w:p>
    <w:p w:rsidR="008746F5" w:rsidRPr="008746F5" w:rsidRDefault="008746F5" w:rsidP="005E3F4B">
      <w:pPr>
        <w:spacing w:after="0"/>
        <w:ind w:firstLine="708"/>
        <w:rPr>
          <w:rFonts w:ascii="Arial" w:eastAsia="Calibri" w:hAnsi="Arial" w:cs="Arial"/>
          <w:szCs w:val="24"/>
        </w:rPr>
      </w:pPr>
      <w:r w:rsidRPr="008746F5">
        <w:rPr>
          <w:rFonts w:ascii="Arial" w:eastAsia="Calibri" w:hAnsi="Arial" w:cs="Arial"/>
          <w:szCs w:val="24"/>
        </w:rPr>
        <w:t>Neke od psihičkih posljedica zlostavljanja su: (</w:t>
      </w:r>
      <w:proofErr w:type="spellStart"/>
      <w:r w:rsidRPr="008746F5">
        <w:rPr>
          <w:rFonts w:ascii="Arial" w:eastAsia="Calibri" w:hAnsi="Arial" w:cs="Arial"/>
          <w:szCs w:val="24"/>
        </w:rPr>
        <w:t>Ajdu</w:t>
      </w:r>
      <w:r w:rsidR="00DD6926">
        <w:rPr>
          <w:rFonts w:ascii="Arial" w:eastAsia="Calibri" w:hAnsi="Arial" w:cs="Arial"/>
          <w:szCs w:val="24"/>
        </w:rPr>
        <w:t>ković</w:t>
      </w:r>
      <w:proofErr w:type="spellEnd"/>
      <w:r w:rsidR="00DD6926">
        <w:rPr>
          <w:rFonts w:ascii="Arial" w:eastAsia="Calibri" w:hAnsi="Arial" w:cs="Arial"/>
          <w:szCs w:val="24"/>
        </w:rPr>
        <w:t xml:space="preserve"> i Pavleković, 2004: 108):</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napetost, nemir, osjećaj slabosti</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osjećaj straha (za sebe, svoj život, život bliskih osoba)</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osjećaj srama</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osjećaj krivnje</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proofErr w:type="spellStart"/>
      <w:r w:rsidRPr="008746F5">
        <w:rPr>
          <w:rFonts w:ascii="Arial" w:eastAsia="Calibri" w:hAnsi="Arial" w:cs="Arial"/>
          <w:szCs w:val="24"/>
        </w:rPr>
        <w:t>samozanemarivanje</w:t>
      </w:r>
      <w:proofErr w:type="spellEnd"/>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gubitak samopouzdanja</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neurotske reakcije (depresivnost, anksioznost, napadi panike)</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poremećaji spavanja (nesanica, noćne more)</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poremećaji prehrane (anoreksija, bulimija, pothranjenost, dehidriranost)</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zloupotreba alkohola i droga</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problemi s koncentracijom</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dezorijentacija</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osjećaj rastresenosti</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nedostatak tolerancije i strpljenja</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agresivno ponašanje prema sebi i drugima</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pokušaj suicida</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 xml:space="preserve">seksualne poteškoće (prisilno seksualno ponašanje, odsutnost želje za seksualnim kontaktima u duljem </w:t>
      </w:r>
      <w:proofErr w:type="spellStart"/>
      <w:r w:rsidRPr="008746F5">
        <w:rPr>
          <w:rFonts w:ascii="Arial" w:eastAsia="Calibri" w:hAnsi="Arial" w:cs="Arial"/>
          <w:szCs w:val="24"/>
        </w:rPr>
        <w:t>razdoblju..</w:t>
      </w:r>
      <w:proofErr w:type="spellEnd"/>
      <w:r w:rsidRPr="008746F5">
        <w:rPr>
          <w:rFonts w:ascii="Arial" w:eastAsia="Calibri" w:hAnsi="Arial" w:cs="Arial"/>
          <w:szCs w:val="24"/>
        </w:rPr>
        <w:t>.)</w:t>
      </w:r>
    </w:p>
    <w:p w:rsidR="008746F5" w:rsidRPr="008746F5" w:rsidRDefault="008746F5" w:rsidP="008746F5">
      <w:pPr>
        <w:numPr>
          <w:ilvl w:val="1"/>
          <w:numId w:val="24"/>
        </w:numPr>
        <w:spacing w:after="0" w:line="240" w:lineRule="auto"/>
        <w:ind w:left="1276" w:hanging="425"/>
        <w:contextualSpacing/>
        <w:rPr>
          <w:rFonts w:ascii="Arial" w:eastAsia="Calibri" w:hAnsi="Arial" w:cs="Arial"/>
          <w:szCs w:val="24"/>
        </w:rPr>
      </w:pPr>
      <w:r w:rsidRPr="008746F5">
        <w:rPr>
          <w:rFonts w:ascii="Arial" w:eastAsia="Calibri" w:hAnsi="Arial" w:cs="Arial"/>
          <w:szCs w:val="24"/>
        </w:rPr>
        <w:t>posttraumatski stresni poremećaj.</w:t>
      </w:r>
    </w:p>
    <w:p w:rsidR="008746F5" w:rsidRPr="008746F5" w:rsidRDefault="008746F5" w:rsidP="008746F5">
      <w:pPr>
        <w:spacing w:after="0" w:line="240" w:lineRule="auto"/>
        <w:rPr>
          <w:rFonts w:ascii="Arial" w:eastAsia="Calibri" w:hAnsi="Arial" w:cs="Arial"/>
          <w:szCs w:val="24"/>
        </w:rPr>
      </w:pPr>
    </w:p>
    <w:p w:rsidR="008746F5" w:rsidRPr="008746F5" w:rsidRDefault="008746F5" w:rsidP="005E3F4B">
      <w:pPr>
        <w:spacing w:after="0" w:line="240" w:lineRule="auto"/>
        <w:ind w:firstLine="708"/>
        <w:jc w:val="both"/>
        <w:rPr>
          <w:rFonts w:ascii="Arial" w:eastAsia="Calibri" w:hAnsi="Arial" w:cs="Arial"/>
          <w:szCs w:val="24"/>
        </w:rPr>
      </w:pPr>
      <w:r w:rsidRPr="008746F5">
        <w:rPr>
          <w:rFonts w:ascii="Arial" w:eastAsia="Calibri" w:hAnsi="Arial" w:cs="Arial"/>
          <w:szCs w:val="24"/>
        </w:rPr>
        <w:t xml:space="preserve">Postoji značajna varijabilnost u sposobnosti žrtava da se nose s traumatskim stresom. Većina žrtava pokazuje otpornost u negativnim situacijama, kako bi se mogle uspješno prilagoditi traumatskom stresoru. Ipak, kod velikog dijela žrtava nasilnih zločina može doći do stanja krize. Izlaganje istom traumatskom stresoru može imati vrlo različite učinke za različite pojedince, stoga treba uzeti u obzir posebne faktore rizika. </w:t>
      </w:r>
    </w:p>
    <w:p w:rsidR="008746F5" w:rsidRPr="008746F5" w:rsidRDefault="008746F5" w:rsidP="00F57AFE">
      <w:pPr>
        <w:spacing w:after="0" w:line="240" w:lineRule="auto"/>
        <w:jc w:val="both"/>
        <w:rPr>
          <w:rFonts w:ascii="Arial" w:eastAsia="Calibri" w:hAnsi="Arial" w:cs="Arial"/>
          <w:szCs w:val="24"/>
        </w:rPr>
      </w:pPr>
    </w:p>
    <w:p w:rsidR="008746F5" w:rsidRPr="008746F5" w:rsidRDefault="008746F5" w:rsidP="005E3F4B">
      <w:pPr>
        <w:spacing w:after="0" w:line="240" w:lineRule="auto"/>
        <w:ind w:firstLine="708"/>
        <w:jc w:val="both"/>
        <w:rPr>
          <w:rFonts w:ascii="Arial" w:eastAsia="Calibri" w:hAnsi="Arial" w:cs="Arial"/>
          <w:szCs w:val="24"/>
          <w:lang w:val="en-US"/>
        </w:rPr>
      </w:pPr>
      <w:r w:rsidRPr="008746F5">
        <w:rPr>
          <w:rFonts w:ascii="Arial" w:eastAsia="Calibri" w:hAnsi="Arial" w:cs="Arial"/>
          <w:szCs w:val="24"/>
        </w:rPr>
        <w:lastRenderedPageBreak/>
        <w:t>Neke od strategija nošenja s traumom, a koje povećavaju vjerojatnost pozitivnog ishoda liječenja su primjerice</w:t>
      </w:r>
      <w:r w:rsidRPr="008746F5">
        <w:rPr>
          <w:rFonts w:ascii="Arial" w:eastAsia="Calibri" w:hAnsi="Arial" w:cs="Arial"/>
          <w:szCs w:val="24"/>
          <w:vertAlign w:val="superscript"/>
        </w:rPr>
        <w:footnoteReference w:id="151"/>
      </w:r>
      <w:r w:rsidRPr="008746F5">
        <w:rPr>
          <w:rFonts w:ascii="Arial" w:eastAsia="Calibri" w:hAnsi="Arial" w:cs="Arial"/>
          <w:szCs w:val="24"/>
        </w:rPr>
        <w:t>:</w:t>
      </w:r>
    </w:p>
    <w:p w:rsidR="008746F5" w:rsidRPr="008746F5" w:rsidRDefault="008746F5" w:rsidP="00F57AFE">
      <w:pPr>
        <w:numPr>
          <w:ilvl w:val="1"/>
          <w:numId w:val="24"/>
        </w:numPr>
        <w:spacing w:after="0" w:line="240" w:lineRule="auto"/>
        <w:ind w:left="993" w:hanging="142"/>
        <w:contextualSpacing/>
        <w:jc w:val="both"/>
        <w:rPr>
          <w:rFonts w:ascii="Arial" w:eastAsia="Calibri" w:hAnsi="Arial" w:cs="Arial"/>
          <w:szCs w:val="24"/>
          <w:lang w:val="en-US"/>
        </w:rPr>
      </w:pPr>
      <w:r w:rsidRPr="008746F5">
        <w:rPr>
          <w:rFonts w:ascii="Arial" w:eastAsia="Calibri" w:hAnsi="Arial" w:cs="Arial"/>
          <w:szCs w:val="24"/>
        </w:rPr>
        <w:t>nošenje usmjereno na rješavanje problema i ublažavanje izvora uznemirenosti, kao što su korištenje socijalne podrške (od strane bliskih osoba, sustava za podršku žrtvama); zatim traženje informacija, te aktivnosti usmjerene na osnaženje (npr. zagovaranje za bolju zaštitu žrtava)</w:t>
      </w:r>
    </w:p>
    <w:p w:rsidR="008746F5" w:rsidRPr="008746F5" w:rsidRDefault="008746F5" w:rsidP="00F57AFE">
      <w:pPr>
        <w:numPr>
          <w:ilvl w:val="1"/>
          <w:numId w:val="24"/>
        </w:numPr>
        <w:spacing w:after="0" w:line="240" w:lineRule="auto"/>
        <w:ind w:left="993" w:hanging="142"/>
        <w:contextualSpacing/>
        <w:jc w:val="both"/>
        <w:rPr>
          <w:rFonts w:ascii="Arial" w:eastAsia="Calibri" w:hAnsi="Arial" w:cs="Arial"/>
          <w:szCs w:val="24"/>
          <w:lang w:val="en-US"/>
        </w:rPr>
      </w:pPr>
      <w:r w:rsidRPr="008746F5">
        <w:rPr>
          <w:rFonts w:ascii="Arial" w:eastAsia="Calibri" w:hAnsi="Arial" w:cs="Arial"/>
          <w:szCs w:val="24"/>
        </w:rPr>
        <w:t xml:space="preserve">nošenje usmjereno na emocije, koje uključuje pozitivno razmišljanje, opuštanje, izražavanje osjećaja i distrakciju, od kojih su sve usmjerene na </w:t>
      </w:r>
      <w:proofErr w:type="spellStart"/>
      <w:r w:rsidRPr="008746F5">
        <w:rPr>
          <w:rFonts w:ascii="Arial" w:eastAsia="Calibri" w:hAnsi="Arial" w:cs="Arial"/>
          <w:szCs w:val="24"/>
        </w:rPr>
        <w:t>unaprijeđenje</w:t>
      </w:r>
      <w:proofErr w:type="spellEnd"/>
      <w:r w:rsidRPr="008746F5">
        <w:rPr>
          <w:rFonts w:ascii="Arial" w:eastAsia="Calibri" w:hAnsi="Arial" w:cs="Arial"/>
          <w:szCs w:val="24"/>
        </w:rPr>
        <w:t xml:space="preserve"> žrtvinog emocionalnog stanja</w:t>
      </w:r>
    </w:p>
    <w:p w:rsidR="008746F5" w:rsidRPr="008746F5" w:rsidRDefault="008746F5" w:rsidP="00F57AFE">
      <w:pPr>
        <w:numPr>
          <w:ilvl w:val="1"/>
          <w:numId w:val="24"/>
        </w:numPr>
        <w:spacing w:after="0" w:line="240" w:lineRule="auto"/>
        <w:ind w:left="993" w:hanging="142"/>
        <w:contextualSpacing/>
        <w:jc w:val="both"/>
        <w:rPr>
          <w:rFonts w:ascii="Arial" w:eastAsia="Calibri" w:hAnsi="Arial" w:cs="Arial"/>
          <w:szCs w:val="24"/>
          <w:lang w:val="en-US"/>
        </w:rPr>
      </w:pPr>
      <w:r w:rsidRPr="008746F5">
        <w:rPr>
          <w:rFonts w:ascii="Arial" w:eastAsia="Calibri" w:hAnsi="Arial" w:cs="Arial"/>
          <w:szCs w:val="24"/>
        </w:rPr>
        <w:t xml:space="preserve">kognitivno restrukturiranje koje uključuje izmjenu vlastitog pogleda na traumu i njen značaj, što uključuje usporedbu vlastitog stanja nakon proteka vremena, pri čemu žrtva stavlja naglasak na pozitivne aspekte traumatskog izlaganja, točnije preživljavanje; ili usporedbu s drugima, koja može uključivati usporedbu s žrtvama koje se dobro nose s traumom kao izvorima inspiracije, ili s žrtvama koje se loše nose s traumom, u svrhu samopotvrđivanja. Ovaj pristup također uključuje </w:t>
      </w:r>
      <w:proofErr w:type="spellStart"/>
      <w:r w:rsidRPr="008746F5">
        <w:rPr>
          <w:rFonts w:ascii="Arial" w:eastAsia="Calibri" w:hAnsi="Arial" w:cs="Arial"/>
          <w:szCs w:val="24"/>
        </w:rPr>
        <w:t>samoohrabrivanje</w:t>
      </w:r>
      <w:proofErr w:type="spellEnd"/>
      <w:r w:rsidRPr="008746F5">
        <w:rPr>
          <w:rFonts w:ascii="Arial" w:eastAsia="Calibri" w:hAnsi="Arial" w:cs="Arial"/>
          <w:szCs w:val="24"/>
        </w:rPr>
        <w:t xml:space="preserve"> i pozitivno razmišljanje.</w:t>
      </w:r>
    </w:p>
    <w:p w:rsidR="008746F5" w:rsidRPr="008746F5" w:rsidRDefault="008746F5" w:rsidP="00F57AFE">
      <w:pPr>
        <w:spacing w:after="0" w:line="240" w:lineRule="auto"/>
        <w:jc w:val="both"/>
        <w:rPr>
          <w:rFonts w:ascii="Arial" w:eastAsia="Calibri" w:hAnsi="Arial" w:cs="Arial"/>
          <w:szCs w:val="24"/>
        </w:rPr>
      </w:pPr>
    </w:p>
    <w:p w:rsidR="008746F5" w:rsidRPr="008746F5" w:rsidRDefault="008746F5" w:rsidP="005E3F4B">
      <w:pPr>
        <w:spacing w:after="0" w:line="240" w:lineRule="auto"/>
        <w:ind w:firstLine="708"/>
        <w:jc w:val="both"/>
        <w:rPr>
          <w:rFonts w:ascii="Arial" w:eastAsia="Calibri" w:hAnsi="Arial" w:cs="Arial"/>
          <w:szCs w:val="24"/>
        </w:rPr>
      </w:pPr>
      <w:r w:rsidRPr="008746F5">
        <w:rPr>
          <w:rFonts w:ascii="Arial" w:eastAsia="Calibri" w:hAnsi="Arial" w:cs="Arial"/>
          <w:szCs w:val="24"/>
        </w:rPr>
        <w:t xml:space="preserve">S druge strane, neke od strategija koje žrtve također koriste, ali koje ne podržavaju oporavak su zloupotreba droga i alkohola, poricanje činjenice da je došlo do traumatskog događaja kroz aktivno blokiranje povezanih misli i osjećaja, umanjivanje značajnosti žrtvine reakcije na traumatski stres, eksternalizirano ponašanje koje se </w:t>
      </w:r>
      <w:proofErr w:type="spellStart"/>
      <w:r w:rsidRPr="008746F5">
        <w:rPr>
          <w:rFonts w:ascii="Arial" w:eastAsia="Calibri" w:hAnsi="Arial" w:cs="Arial"/>
          <w:szCs w:val="24"/>
        </w:rPr>
        <w:t>ispoljava</w:t>
      </w:r>
      <w:proofErr w:type="spellEnd"/>
      <w:r w:rsidRPr="008746F5">
        <w:rPr>
          <w:rFonts w:ascii="Arial" w:eastAsia="Calibri" w:hAnsi="Arial" w:cs="Arial"/>
          <w:szCs w:val="24"/>
        </w:rPr>
        <w:t xml:space="preserve"> kroz verbalnu ili fizičku agresiju, projekciju ljutnje i krivnje na druge, odbijanje suradnje, negativnu eksternalizaciju, autodestruktivno ponašanje, povlačenje i odbijanje pomoći. </w:t>
      </w:r>
    </w:p>
    <w:p w:rsidR="008746F5" w:rsidRPr="008746F5" w:rsidRDefault="008746F5" w:rsidP="00F57AFE">
      <w:pPr>
        <w:spacing w:after="0" w:line="240" w:lineRule="auto"/>
        <w:jc w:val="both"/>
        <w:rPr>
          <w:rFonts w:ascii="Arial" w:eastAsia="Calibri" w:hAnsi="Arial" w:cs="Arial"/>
          <w:szCs w:val="24"/>
        </w:rPr>
      </w:pPr>
    </w:p>
    <w:p w:rsidR="008746F5" w:rsidRPr="00DD6926" w:rsidRDefault="008746F5" w:rsidP="005E3F4B">
      <w:pPr>
        <w:spacing w:after="0" w:line="240" w:lineRule="auto"/>
        <w:ind w:firstLine="708"/>
        <w:jc w:val="both"/>
        <w:rPr>
          <w:rFonts w:ascii="Arial" w:eastAsia="Calibri" w:hAnsi="Arial" w:cs="Arial"/>
          <w:szCs w:val="24"/>
          <w:lang w:val="en-US"/>
        </w:rPr>
      </w:pPr>
      <w:r w:rsidRPr="008746F5">
        <w:rPr>
          <w:rFonts w:ascii="Arial" w:eastAsia="Calibri" w:hAnsi="Arial" w:cs="Arial"/>
          <w:szCs w:val="24"/>
        </w:rPr>
        <w:t>Prisutnost ranijih traumatskih iskustava značajno povećava negativne posljedice traume: na primjer, posebno treba uzeti u obzir ako je žrtva prethodno bila zlostavljana od strane partnera ili u djetinjstvu.</w:t>
      </w:r>
      <w:r w:rsidR="00DD6926">
        <w:rPr>
          <w:rFonts w:ascii="Arial" w:eastAsia="Calibri" w:hAnsi="Arial" w:cs="Arial"/>
          <w:szCs w:val="24"/>
          <w:lang w:val="en-US"/>
        </w:rPr>
        <w:t xml:space="preserve"> </w:t>
      </w:r>
      <w:r w:rsidRPr="008746F5">
        <w:rPr>
          <w:rFonts w:ascii="Arial" w:eastAsia="Calibri" w:hAnsi="Arial" w:cs="Arial"/>
          <w:szCs w:val="24"/>
        </w:rPr>
        <w:t>Osim toga, na vjerojatnost izloženosti i prilagodbe na traumatski stresor utječe i spol, pri čemu su žene, iako rjeđe izložene traumatskim situacijama, podložne većem riziku za patološke ishode traume</w:t>
      </w:r>
      <w:r w:rsidRPr="008746F5">
        <w:rPr>
          <w:rFonts w:ascii="Arial" w:eastAsia="Calibri" w:hAnsi="Arial" w:cs="Arial"/>
          <w:szCs w:val="24"/>
          <w:vertAlign w:val="superscript"/>
        </w:rPr>
        <w:footnoteReference w:id="152"/>
      </w:r>
      <w:r w:rsidRPr="008746F5">
        <w:rPr>
          <w:rFonts w:ascii="Arial" w:eastAsia="Calibri" w:hAnsi="Arial" w:cs="Arial"/>
          <w:szCs w:val="24"/>
        </w:rPr>
        <w:t xml:space="preserve"> - kod njih je reakcija na traumu intenzivnija, traje dulje i značajnije narušava kvalitetu života, što je vjerojatno posljedica činjenice da su žene češće žrtve seksualnog nasilja, za koje većina žrtava, bez obzira na spol, razvije patološke ishode</w:t>
      </w:r>
      <w:r w:rsidRPr="008746F5">
        <w:rPr>
          <w:rFonts w:ascii="Arial" w:eastAsia="Calibri" w:hAnsi="Arial" w:cs="Arial"/>
          <w:szCs w:val="24"/>
          <w:vertAlign w:val="superscript"/>
        </w:rPr>
        <w:footnoteReference w:id="153"/>
      </w:r>
      <w:r w:rsidRPr="008746F5">
        <w:rPr>
          <w:rFonts w:ascii="Arial" w:eastAsia="Calibri" w:hAnsi="Arial" w:cs="Arial"/>
          <w:szCs w:val="24"/>
        </w:rPr>
        <w:t>. Silovanje je povreda ne samo fizičkih, već i osobnih, intimnih i psiholoških granica, zbog čega su reakcije i osjećaji koji se javljaju kao posljedica traume silovanja posebno izraženi. Predstavljaju specifičan oblik PTSP-a i nazivaju se sindrom traume silovanja, a uključuju ponovno mentalno proživljavanje silovanja te izraziti strah od počinitelja i ponovljenog nasilja.</w:t>
      </w:r>
      <w:r w:rsidRPr="008746F5">
        <w:rPr>
          <w:rFonts w:ascii="Arial" w:eastAsia="Calibri" w:hAnsi="Arial" w:cs="Arial"/>
          <w:szCs w:val="24"/>
          <w:vertAlign w:val="superscript"/>
        </w:rPr>
        <w:footnoteReference w:id="154"/>
      </w:r>
      <w:r w:rsidRPr="008746F5">
        <w:rPr>
          <w:rFonts w:ascii="Arial" w:eastAsia="Calibri" w:hAnsi="Arial" w:cs="Arial"/>
          <w:szCs w:val="24"/>
        </w:rPr>
        <w:t xml:space="preserve"> </w:t>
      </w:r>
    </w:p>
    <w:p w:rsidR="008746F5" w:rsidRPr="008746F5" w:rsidRDefault="008746F5" w:rsidP="00F57AFE">
      <w:pPr>
        <w:spacing w:after="0" w:line="240" w:lineRule="auto"/>
        <w:jc w:val="both"/>
        <w:rPr>
          <w:rFonts w:ascii="Arial" w:eastAsia="Calibri" w:hAnsi="Arial" w:cs="Arial"/>
          <w:szCs w:val="24"/>
        </w:rPr>
      </w:pPr>
    </w:p>
    <w:p w:rsidR="008746F5" w:rsidRPr="008746F5" w:rsidRDefault="008746F5" w:rsidP="005E3F4B">
      <w:pPr>
        <w:spacing w:after="0" w:line="240" w:lineRule="auto"/>
        <w:ind w:firstLine="708"/>
        <w:jc w:val="both"/>
        <w:rPr>
          <w:rFonts w:ascii="Arial" w:eastAsia="Calibri" w:hAnsi="Arial" w:cs="Arial"/>
          <w:szCs w:val="24"/>
        </w:rPr>
      </w:pPr>
      <w:r w:rsidRPr="008746F5">
        <w:rPr>
          <w:rFonts w:ascii="Arial" w:eastAsia="Calibri" w:hAnsi="Arial" w:cs="Arial"/>
          <w:szCs w:val="24"/>
        </w:rPr>
        <w:t>Učinak traumatskih stresora proizlazi iz međudjelovanja osobnih i situacijskih čimbenika koji su bili prisutni prije, za vrijeme i poslije traumatskog događaja</w:t>
      </w:r>
      <w:r w:rsidRPr="008746F5">
        <w:rPr>
          <w:rFonts w:ascii="Arial" w:eastAsia="Calibri" w:hAnsi="Arial" w:cs="Arial"/>
          <w:szCs w:val="24"/>
          <w:vertAlign w:val="superscript"/>
        </w:rPr>
        <w:footnoteReference w:id="155"/>
      </w:r>
      <w:r w:rsidRPr="008746F5">
        <w:rPr>
          <w:rFonts w:ascii="Arial" w:eastAsia="Calibri" w:hAnsi="Arial" w:cs="Arial"/>
          <w:szCs w:val="24"/>
        </w:rPr>
        <w:t>.</w:t>
      </w:r>
    </w:p>
    <w:p w:rsidR="008746F5" w:rsidRPr="008746F5" w:rsidRDefault="008746F5" w:rsidP="008746F5">
      <w:pPr>
        <w:spacing w:after="0" w:line="240" w:lineRule="auto"/>
        <w:rPr>
          <w:rFonts w:ascii="Arial" w:eastAsia="Calibri" w:hAnsi="Arial" w:cs="Arial"/>
          <w:szCs w:val="24"/>
        </w:rPr>
      </w:pPr>
    </w:p>
    <w:p w:rsidR="008746F5" w:rsidRPr="008746F5" w:rsidRDefault="008746F5" w:rsidP="005E3F4B">
      <w:pPr>
        <w:spacing w:after="0" w:line="240" w:lineRule="auto"/>
        <w:ind w:firstLine="708"/>
        <w:rPr>
          <w:rFonts w:ascii="Arial" w:eastAsia="Calibri" w:hAnsi="Arial" w:cs="Arial"/>
          <w:szCs w:val="24"/>
          <w:lang w:val="en-US"/>
        </w:rPr>
      </w:pPr>
      <w:r w:rsidRPr="008746F5">
        <w:rPr>
          <w:rFonts w:ascii="Arial" w:eastAsia="Calibri" w:hAnsi="Arial" w:cs="Arial"/>
          <w:szCs w:val="24"/>
        </w:rPr>
        <w:t>Čimbenici koji utječu na prilagodbu žrtve</w:t>
      </w:r>
      <w:r w:rsidRPr="008746F5">
        <w:rPr>
          <w:rFonts w:ascii="Arial" w:eastAsia="Calibri" w:hAnsi="Arial" w:cs="Arial"/>
          <w:szCs w:val="24"/>
          <w:vertAlign w:val="superscript"/>
        </w:rPr>
        <w:footnoteReference w:id="156"/>
      </w:r>
      <w:r w:rsidRPr="008746F5">
        <w:rPr>
          <w:rFonts w:ascii="Arial" w:eastAsia="Calibri" w:hAnsi="Arial" w:cs="Arial"/>
          <w:szCs w:val="24"/>
        </w:rPr>
        <w:t>:</w:t>
      </w:r>
    </w:p>
    <w:p w:rsidR="008746F5" w:rsidRPr="008746F5" w:rsidRDefault="008746F5" w:rsidP="008746F5">
      <w:pPr>
        <w:spacing w:after="0" w:line="240" w:lineRule="auto"/>
        <w:rPr>
          <w:rFonts w:ascii="Arial" w:eastAsia="Calibri" w:hAnsi="Arial" w:cs="Arial"/>
          <w:szCs w:val="24"/>
        </w:rPr>
      </w:pPr>
    </w:p>
    <w:p w:rsidR="008746F5" w:rsidRPr="008746F5" w:rsidRDefault="008746F5" w:rsidP="008746F5">
      <w:pPr>
        <w:numPr>
          <w:ilvl w:val="0"/>
          <w:numId w:val="36"/>
        </w:numPr>
        <w:spacing w:after="0" w:line="240" w:lineRule="auto"/>
        <w:contextualSpacing/>
        <w:rPr>
          <w:rFonts w:ascii="Arial" w:eastAsia="Calibri" w:hAnsi="Arial" w:cs="Arial"/>
          <w:szCs w:val="24"/>
          <w:lang w:val="en-US"/>
        </w:rPr>
      </w:pPr>
      <w:r w:rsidRPr="008746F5">
        <w:rPr>
          <w:rFonts w:ascii="Arial" w:eastAsia="Calibri" w:hAnsi="Arial" w:cs="Arial"/>
          <w:szCs w:val="24"/>
        </w:rPr>
        <w:t>Čimbenici prisutni prije traumatskog događaja:</w:t>
      </w:r>
    </w:p>
    <w:p w:rsidR="008746F5" w:rsidRPr="008746F5" w:rsidRDefault="008746F5" w:rsidP="008746F5">
      <w:pPr>
        <w:spacing w:after="0" w:line="240" w:lineRule="auto"/>
        <w:ind w:firstLine="1134"/>
        <w:rPr>
          <w:rFonts w:ascii="Arial" w:eastAsia="Calibri" w:hAnsi="Arial" w:cs="Arial"/>
          <w:szCs w:val="24"/>
          <w:lang w:val="en-US"/>
        </w:rPr>
      </w:pPr>
      <w:r w:rsidRPr="008746F5">
        <w:rPr>
          <w:rFonts w:ascii="Arial" w:eastAsia="Calibri" w:hAnsi="Arial" w:cs="Arial"/>
          <w:szCs w:val="24"/>
        </w:rPr>
        <w:t xml:space="preserve">Samoregulacija: </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sposobnost prilagodbe na stres, regulacija emocija, vjerovanje u vlastite sposobnosti suočavanja s problemima, koje umanjuje osjećaj prijetnje</w:t>
      </w:r>
    </w:p>
    <w:p w:rsidR="008746F5" w:rsidRPr="008746F5" w:rsidRDefault="008746F5" w:rsidP="008746F5">
      <w:pPr>
        <w:spacing w:after="0" w:line="240" w:lineRule="auto"/>
        <w:ind w:left="1724" w:hanging="590"/>
        <w:contextualSpacing/>
        <w:rPr>
          <w:rFonts w:ascii="Arial" w:eastAsia="Calibri" w:hAnsi="Arial" w:cs="Arial"/>
          <w:szCs w:val="24"/>
          <w:lang w:val="en-US"/>
        </w:rPr>
      </w:pPr>
      <w:r w:rsidRPr="008746F5">
        <w:rPr>
          <w:rFonts w:ascii="Arial" w:eastAsia="Calibri" w:hAnsi="Arial" w:cs="Arial"/>
          <w:szCs w:val="24"/>
        </w:rPr>
        <w:t>Kognitivna fleksibilnost:</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utječe na značenje koje se pripisuje događaju - prihvaćanje traumatskog događaja smanjuje njegov utjecaj na temeljne vrijednosti i vjerovanja, te povećava optimizam</w:t>
      </w:r>
    </w:p>
    <w:p w:rsidR="008746F5" w:rsidRPr="008746F5" w:rsidRDefault="008746F5" w:rsidP="008746F5">
      <w:pPr>
        <w:spacing w:after="0" w:line="240" w:lineRule="auto"/>
        <w:ind w:firstLine="1134"/>
        <w:rPr>
          <w:rFonts w:ascii="Arial" w:eastAsia="Calibri" w:hAnsi="Arial" w:cs="Arial"/>
          <w:szCs w:val="24"/>
        </w:rPr>
      </w:pPr>
      <w:proofErr w:type="spellStart"/>
      <w:r w:rsidRPr="008746F5">
        <w:rPr>
          <w:rFonts w:ascii="Arial" w:eastAsia="Calibri" w:hAnsi="Arial" w:cs="Arial"/>
          <w:szCs w:val="24"/>
        </w:rPr>
        <w:t>Interpersonalne</w:t>
      </w:r>
      <w:proofErr w:type="spellEnd"/>
      <w:r w:rsidRPr="008746F5">
        <w:rPr>
          <w:rFonts w:ascii="Arial" w:eastAsia="Calibri" w:hAnsi="Arial" w:cs="Arial"/>
          <w:szCs w:val="24"/>
        </w:rPr>
        <w:t xml:space="preserve"> vještine:</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sposobnost za započinjanje i održavanje odnosa povećava kvalitetu društvene podrške i poboljšava prilagodbu</w:t>
      </w:r>
    </w:p>
    <w:p w:rsidR="008746F5" w:rsidRPr="008746F5" w:rsidRDefault="008746F5" w:rsidP="008746F5">
      <w:pPr>
        <w:spacing w:after="0" w:line="240" w:lineRule="auto"/>
        <w:ind w:left="1364" w:hanging="230"/>
        <w:rPr>
          <w:rFonts w:ascii="Arial" w:eastAsia="Calibri" w:hAnsi="Arial" w:cs="Arial"/>
          <w:szCs w:val="24"/>
          <w:lang w:val="en-US"/>
        </w:rPr>
      </w:pPr>
      <w:r w:rsidRPr="008746F5">
        <w:rPr>
          <w:rFonts w:ascii="Arial" w:eastAsia="Calibri" w:hAnsi="Arial" w:cs="Arial"/>
          <w:szCs w:val="24"/>
        </w:rPr>
        <w:t xml:space="preserve">Ranije izlaganje traumi: </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 xml:space="preserve">osobe koje su </w:t>
      </w:r>
      <w:r w:rsidR="00A92588">
        <w:rPr>
          <w:rFonts w:ascii="Arial" w:eastAsia="Calibri" w:hAnsi="Arial" w:cs="Arial"/>
          <w:szCs w:val="24"/>
        </w:rPr>
        <w:t>prethodno</w:t>
      </w:r>
      <w:r w:rsidRPr="008746F5">
        <w:rPr>
          <w:rFonts w:ascii="Arial" w:eastAsia="Calibri" w:hAnsi="Arial" w:cs="Arial"/>
          <w:szCs w:val="24"/>
        </w:rPr>
        <w:t xml:space="preserve"> doživjele traumatska iskustva imaju povišen rizik za patološke ishode</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veći intenzitet i učestalost ranijih izlaganja traumi povećava rizik</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izlaganje traumi u ranijoj dobi povećava rizik</w:t>
      </w:r>
    </w:p>
    <w:p w:rsidR="008746F5" w:rsidRPr="008746F5" w:rsidRDefault="008746F5" w:rsidP="008746F5">
      <w:pPr>
        <w:spacing w:after="0" w:line="240" w:lineRule="auto"/>
        <w:rPr>
          <w:rFonts w:ascii="Arial" w:eastAsia="Calibri" w:hAnsi="Arial" w:cs="Arial"/>
          <w:szCs w:val="24"/>
        </w:rPr>
      </w:pPr>
    </w:p>
    <w:p w:rsidR="008746F5" w:rsidRPr="008746F5" w:rsidRDefault="008746F5" w:rsidP="008746F5">
      <w:pPr>
        <w:spacing w:after="0" w:line="240" w:lineRule="auto"/>
        <w:ind w:firstLine="1134"/>
        <w:rPr>
          <w:rFonts w:ascii="Arial" w:eastAsia="Calibri" w:hAnsi="Arial" w:cs="Arial"/>
          <w:szCs w:val="24"/>
        </w:rPr>
      </w:pPr>
      <w:r w:rsidRPr="008746F5">
        <w:rPr>
          <w:rFonts w:ascii="Arial" w:eastAsia="Calibri" w:hAnsi="Arial" w:cs="Arial"/>
          <w:szCs w:val="24"/>
        </w:rPr>
        <w:t>Spol:</w:t>
      </w:r>
    </w:p>
    <w:p w:rsidR="008746F5" w:rsidRPr="008746F5" w:rsidRDefault="008746F5" w:rsidP="008746F5">
      <w:pPr>
        <w:numPr>
          <w:ilvl w:val="1"/>
          <w:numId w:val="24"/>
        </w:numPr>
        <w:spacing w:after="0" w:line="240" w:lineRule="auto"/>
        <w:contextualSpacing/>
        <w:rPr>
          <w:rFonts w:ascii="Arial" w:eastAsia="Calibri" w:hAnsi="Arial" w:cs="Arial"/>
          <w:szCs w:val="24"/>
        </w:rPr>
      </w:pPr>
      <w:r w:rsidRPr="008746F5">
        <w:rPr>
          <w:rFonts w:ascii="Arial" w:eastAsia="Calibri" w:hAnsi="Arial" w:cs="Arial"/>
          <w:szCs w:val="24"/>
        </w:rPr>
        <w:t>osobe ženskog spola pod povećavanim su rizikom od snažnije reakcije na traumatski stres, i većeg negativnog utjecaja traume</w:t>
      </w:r>
    </w:p>
    <w:p w:rsidR="008746F5" w:rsidRPr="008746F5" w:rsidRDefault="008746F5" w:rsidP="008746F5">
      <w:pPr>
        <w:spacing w:after="0" w:line="240" w:lineRule="auto"/>
        <w:rPr>
          <w:rFonts w:ascii="Arial" w:eastAsia="Calibri" w:hAnsi="Arial" w:cs="Arial"/>
          <w:szCs w:val="24"/>
        </w:rPr>
      </w:pPr>
    </w:p>
    <w:p w:rsidR="008746F5" w:rsidRPr="008746F5" w:rsidRDefault="008746F5" w:rsidP="008746F5">
      <w:pPr>
        <w:spacing w:after="0" w:line="240" w:lineRule="auto"/>
        <w:ind w:firstLine="1134"/>
        <w:rPr>
          <w:rFonts w:ascii="Arial" w:eastAsia="Calibri" w:hAnsi="Arial" w:cs="Arial"/>
          <w:szCs w:val="24"/>
          <w:lang w:val="en-US"/>
        </w:rPr>
      </w:pPr>
      <w:r w:rsidRPr="008746F5">
        <w:rPr>
          <w:rFonts w:ascii="Arial" w:eastAsia="Calibri" w:hAnsi="Arial" w:cs="Arial"/>
          <w:szCs w:val="24"/>
        </w:rPr>
        <w:t>Socioekonomski status i obrazovanje:</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niži socioekonomski status povećava rizik od toga da će osoba postati žrtva kaznenog djela ili obiteljskog nasilja</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niža razina obrazovanja povezana je s patološkim ishodima</w:t>
      </w:r>
    </w:p>
    <w:p w:rsidR="008746F5" w:rsidRPr="008746F5" w:rsidRDefault="008746F5" w:rsidP="008746F5">
      <w:pPr>
        <w:spacing w:after="0" w:line="240" w:lineRule="auto"/>
        <w:rPr>
          <w:rFonts w:ascii="Arial" w:eastAsia="Calibri" w:hAnsi="Arial" w:cs="Arial"/>
          <w:szCs w:val="24"/>
        </w:rPr>
      </w:pPr>
    </w:p>
    <w:p w:rsidR="008746F5" w:rsidRPr="008746F5" w:rsidRDefault="008746F5" w:rsidP="008746F5">
      <w:pPr>
        <w:spacing w:after="0" w:line="240" w:lineRule="auto"/>
        <w:ind w:firstLine="1134"/>
        <w:rPr>
          <w:rFonts w:ascii="Arial" w:eastAsia="Calibri" w:hAnsi="Arial" w:cs="Arial"/>
          <w:szCs w:val="24"/>
          <w:lang w:val="en-US"/>
        </w:rPr>
      </w:pPr>
      <w:r w:rsidRPr="008746F5">
        <w:rPr>
          <w:rFonts w:ascii="Arial" w:eastAsia="Calibri" w:hAnsi="Arial" w:cs="Arial"/>
          <w:szCs w:val="24"/>
        </w:rPr>
        <w:t>Ranija psihopatologija</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simptomi depresije i anksioznosti prije izlaganja traumi povećavaju rizik od patoloških ishoda</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prisutnost psihopatologije u obitelji žrtve povećava rizik od patoloških ishoda</w:t>
      </w:r>
    </w:p>
    <w:p w:rsidR="008746F5" w:rsidRPr="008746F5" w:rsidRDefault="008746F5" w:rsidP="008746F5">
      <w:pPr>
        <w:spacing w:after="0" w:line="240" w:lineRule="auto"/>
        <w:rPr>
          <w:rFonts w:ascii="Arial" w:eastAsia="Calibri" w:hAnsi="Arial" w:cs="Arial"/>
          <w:szCs w:val="24"/>
        </w:rPr>
      </w:pPr>
    </w:p>
    <w:p w:rsidR="008746F5" w:rsidRPr="008746F5" w:rsidRDefault="008746F5" w:rsidP="008746F5">
      <w:pPr>
        <w:numPr>
          <w:ilvl w:val="0"/>
          <w:numId w:val="36"/>
        </w:numPr>
        <w:spacing w:after="0" w:line="240" w:lineRule="auto"/>
        <w:contextualSpacing/>
        <w:rPr>
          <w:rFonts w:ascii="Arial" w:eastAsia="Calibri" w:hAnsi="Arial" w:cs="Arial"/>
          <w:szCs w:val="24"/>
          <w:lang w:val="en-US"/>
        </w:rPr>
      </w:pPr>
      <w:r w:rsidRPr="008746F5">
        <w:rPr>
          <w:rFonts w:ascii="Arial" w:eastAsia="Calibri" w:hAnsi="Arial" w:cs="Arial"/>
          <w:szCs w:val="24"/>
        </w:rPr>
        <w:t>Čimbenici prisutni tijekom traumatskog događaja:</w:t>
      </w:r>
    </w:p>
    <w:p w:rsidR="008746F5" w:rsidRPr="008746F5" w:rsidRDefault="008746F5" w:rsidP="008746F5">
      <w:pPr>
        <w:spacing w:after="0" w:line="240" w:lineRule="auto"/>
        <w:rPr>
          <w:rFonts w:ascii="Arial" w:eastAsia="Calibri" w:hAnsi="Arial" w:cs="Arial"/>
          <w:szCs w:val="24"/>
        </w:rPr>
      </w:pPr>
    </w:p>
    <w:p w:rsidR="008746F5" w:rsidRPr="008746F5" w:rsidRDefault="008746F5" w:rsidP="008746F5">
      <w:pPr>
        <w:spacing w:after="0" w:line="240" w:lineRule="auto"/>
        <w:ind w:firstLine="1134"/>
        <w:rPr>
          <w:rFonts w:ascii="Arial" w:eastAsia="Calibri" w:hAnsi="Arial" w:cs="Arial"/>
          <w:szCs w:val="24"/>
          <w:lang w:val="en-US"/>
        </w:rPr>
      </w:pPr>
      <w:r w:rsidRPr="008746F5">
        <w:rPr>
          <w:rFonts w:ascii="Arial" w:eastAsia="Calibri" w:hAnsi="Arial" w:cs="Arial"/>
          <w:szCs w:val="24"/>
        </w:rPr>
        <w:t>Vrsta, učestalost i intenzitet traumatskog događaja</w:t>
      </w:r>
      <w:r w:rsidRPr="008746F5">
        <w:rPr>
          <w:rFonts w:ascii="Arial" w:eastAsia="Calibri" w:hAnsi="Arial" w:cs="Arial"/>
          <w:szCs w:val="24"/>
          <w:lang w:val="en-US"/>
        </w:rPr>
        <w:t>:</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traumatski događaji koji su izazvani namjernim djelovanjem čovjeka povećavaju rizik, naročito ako je počinitelj žrtvi bliska osoba</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što je izlaganje češće i intenzivnije, rizik je veći</w:t>
      </w:r>
    </w:p>
    <w:p w:rsidR="008746F5" w:rsidRPr="008746F5" w:rsidRDefault="008746F5" w:rsidP="008746F5">
      <w:pPr>
        <w:spacing w:after="0" w:line="240" w:lineRule="auto"/>
        <w:rPr>
          <w:rFonts w:ascii="Arial" w:eastAsia="Calibri" w:hAnsi="Arial" w:cs="Arial"/>
          <w:szCs w:val="24"/>
        </w:rPr>
      </w:pPr>
    </w:p>
    <w:p w:rsidR="008746F5" w:rsidRPr="008746F5" w:rsidRDefault="008746F5" w:rsidP="008746F5">
      <w:pPr>
        <w:spacing w:after="0" w:line="240" w:lineRule="auto"/>
        <w:ind w:firstLine="1134"/>
        <w:rPr>
          <w:rFonts w:ascii="Arial" w:eastAsia="Calibri" w:hAnsi="Arial" w:cs="Arial"/>
          <w:szCs w:val="24"/>
          <w:lang w:val="en-US"/>
        </w:rPr>
      </w:pPr>
      <w:r w:rsidRPr="008746F5">
        <w:rPr>
          <w:rFonts w:ascii="Arial" w:eastAsia="Calibri" w:hAnsi="Arial" w:cs="Arial"/>
          <w:szCs w:val="24"/>
        </w:rPr>
        <w:t>Doživljaj osjećaja kontrole</w:t>
      </w:r>
      <w:r w:rsidRPr="008746F5">
        <w:rPr>
          <w:rFonts w:ascii="Arial" w:eastAsia="Calibri" w:hAnsi="Arial" w:cs="Arial"/>
          <w:szCs w:val="24"/>
          <w:lang w:val="en-US"/>
        </w:rPr>
        <w:t>:</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doživljaj manjeg osjećaja kontrole za vrijeme događaja povećava rizik od patoloških ishoda</w:t>
      </w:r>
    </w:p>
    <w:p w:rsidR="008746F5" w:rsidRPr="008746F5" w:rsidRDefault="008746F5" w:rsidP="008746F5">
      <w:pPr>
        <w:spacing w:after="0" w:line="240" w:lineRule="auto"/>
        <w:rPr>
          <w:rFonts w:ascii="Arial" w:eastAsia="Calibri" w:hAnsi="Arial" w:cs="Arial"/>
          <w:szCs w:val="24"/>
        </w:rPr>
      </w:pPr>
    </w:p>
    <w:p w:rsidR="008746F5" w:rsidRPr="008746F5" w:rsidRDefault="008746F5" w:rsidP="008746F5">
      <w:pPr>
        <w:numPr>
          <w:ilvl w:val="0"/>
          <w:numId w:val="36"/>
        </w:numPr>
        <w:spacing w:after="0" w:line="240" w:lineRule="auto"/>
        <w:contextualSpacing/>
        <w:rPr>
          <w:rFonts w:ascii="Arial" w:eastAsia="Calibri" w:hAnsi="Arial" w:cs="Arial"/>
          <w:szCs w:val="24"/>
          <w:lang w:val="en-US"/>
        </w:rPr>
      </w:pPr>
      <w:proofErr w:type="spellStart"/>
      <w:r w:rsidRPr="008746F5">
        <w:rPr>
          <w:rFonts w:ascii="Arial" w:eastAsia="Calibri" w:hAnsi="Arial" w:cs="Arial"/>
          <w:szCs w:val="24"/>
          <w:lang w:val="en-US"/>
        </w:rPr>
        <w:t>Čimbenici</w:t>
      </w:r>
      <w:proofErr w:type="spellEnd"/>
      <w:r w:rsidRPr="008746F5">
        <w:rPr>
          <w:rFonts w:ascii="Arial" w:eastAsia="Calibri" w:hAnsi="Arial" w:cs="Arial"/>
          <w:szCs w:val="24"/>
          <w:lang w:val="en-US"/>
        </w:rPr>
        <w:t xml:space="preserve"> </w:t>
      </w:r>
      <w:proofErr w:type="spellStart"/>
      <w:r w:rsidRPr="008746F5">
        <w:rPr>
          <w:rFonts w:ascii="Arial" w:eastAsia="Calibri" w:hAnsi="Arial" w:cs="Arial"/>
          <w:szCs w:val="24"/>
          <w:lang w:val="en-US"/>
        </w:rPr>
        <w:t>prisutni</w:t>
      </w:r>
      <w:proofErr w:type="spellEnd"/>
      <w:r w:rsidRPr="008746F5">
        <w:rPr>
          <w:rFonts w:ascii="Arial" w:eastAsia="Calibri" w:hAnsi="Arial" w:cs="Arial"/>
          <w:szCs w:val="24"/>
          <w:lang w:val="en-US"/>
        </w:rPr>
        <w:t xml:space="preserve"> </w:t>
      </w:r>
      <w:proofErr w:type="spellStart"/>
      <w:r w:rsidRPr="008746F5">
        <w:rPr>
          <w:rFonts w:ascii="Arial" w:eastAsia="Calibri" w:hAnsi="Arial" w:cs="Arial"/>
          <w:szCs w:val="24"/>
          <w:lang w:val="en-US"/>
        </w:rPr>
        <w:t>nakon</w:t>
      </w:r>
      <w:proofErr w:type="spellEnd"/>
      <w:r w:rsidRPr="008746F5">
        <w:rPr>
          <w:rFonts w:ascii="Arial" w:eastAsia="Calibri" w:hAnsi="Arial" w:cs="Arial"/>
          <w:szCs w:val="24"/>
          <w:lang w:val="en-US"/>
        </w:rPr>
        <w:t xml:space="preserve"> </w:t>
      </w:r>
      <w:proofErr w:type="spellStart"/>
      <w:r w:rsidRPr="008746F5">
        <w:rPr>
          <w:rFonts w:ascii="Arial" w:eastAsia="Calibri" w:hAnsi="Arial" w:cs="Arial"/>
          <w:szCs w:val="24"/>
          <w:lang w:val="en-US"/>
        </w:rPr>
        <w:t>traumatskog</w:t>
      </w:r>
      <w:proofErr w:type="spellEnd"/>
      <w:r w:rsidRPr="008746F5">
        <w:rPr>
          <w:rFonts w:ascii="Arial" w:eastAsia="Calibri" w:hAnsi="Arial" w:cs="Arial"/>
          <w:szCs w:val="24"/>
          <w:lang w:val="en-US"/>
        </w:rPr>
        <w:t xml:space="preserve"> </w:t>
      </w:r>
      <w:proofErr w:type="spellStart"/>
      <w:r w:rsidRPr="008746F5">
        <w:rPr>
          <w:rFonts w:ascii="Arial" w:eastAsia="Calibri" w:hAnsi="Arial" w:cs="Arial"/>
          <w:szCs w:val="24"/>
          <w:lang w:val="en-US"/>
        </w:rPr>
        <w:t>događaja</w:t>
      </w:r>
      <w:proofErr w:type="spellEnd"/>
      <w:r w:rsidRPr="008746F5">
        <w:rPr>
          <w:rFonts w:ascii="Arial" w:eastAsia="Calibri" w:hAnsi="Arial" w:cs="Arial"/>
          <w:szCs w:val="24"/>
          <w:lang w:val="en-US"/>
        </w:rPr>
        <w:t>:</w:t>
      </w:r>
    </w:p>
    <w:p w:rsidR="008746F5" w:rsidRPr="008746F5" w:rsidRDefault="008746F5" w:rsidP="008746F5">
      <w:pPr>
        <w:spacing w:after="0" w:line="240" w:lineRule="auto"/>
        <w:rPr>
          <w:rFonts w:ascii="Arial" w:eastAsia="Calibri" w:hAnsi="Arial" w:cs="Arial"/>
          <w:szCs w:val="24"/>
        </w:rPr>
      </w:pPr>
    </w:p>
    <w:p w:rsidR="008746F5" w:rsidRPr="008746F5" w:rsidRDefault="008746F5" w:rsidP="008746F5">
      <w:pPr>
        <w:spacing w:after="0" w:line="240" w:lineRule="auto"/>
        <w:ind w:firstLine="1134"/>
        <w:rPr>
          <w:rFonts w:ascii="Arial" w:eastAsia="Calibri" w:hAnsi="Arial" w:cs="Arial"/>
          <w:szCs w:val="24"/>
          <w:lang w:val="en-US"/>
        </w:rPr>
      </w:pPr>
      <w:r w:rsidRPr="008746F5">
        <w:rPr>
          <w:rFonts w:ascii="Arial" w:eastAsia="Calibri" w:hAnsi="Arial" w:cs="Arial"/>
          <w:szCs w:val="24"/>
        </w:rPr>
        <w:t>Socijalna podrška:</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lastRenderedPageBreak/>
        <w:t xml:space="preserve">društvena podrška povećava vjerojatnost oporavka i smanjuje rizik </w:t>
      </w:r>
      <w:r w:rsidR="0087702A">
        <w:rPr>
          <w:rFonts w:ascii="Arial" w:eastAsia="Calibri" w:hAnsi="Arial" w:cs="Arial"/>
          <w:szCs w:val="24"/>
        </w:rPr>
        <w:t xml:space="preserve">od </w:t>
      </w:r>
      <w:r w:rsidRPr="008746F5">
        <w:rPr>
          <w:rFonts w:ascii="Arial" w:eastAsia="Calibri" w:hAnsi="Arial" w:cs="Arial"/>
          <w:szCs w:val="24"/>
        </w:rPr>
        <w:t>patoloških ishoda</w:t>
      </w:r>
    </w:p>
    <w:p w:rsidR="008746F5" w:rsidRPr="008746F5" w:rsidRDefault="008746F5" w:rsidP="008746F5">
      <w:pPr>
        <w:spacing w:after="0" w:line="240" w:lineRule="auto"/>
        <w:rPr>
          <w:rFonts w:ascii="Arial" w:eastAsia="Calibri" w:hAnsi="Arial" w:cs="Arial"/>
          <w:szCs w:val="24"/>
          <w:lang w:val="en-US"/>
        </w:rPr>
      </w:pPr>
    </w:p>
    <w:p w:rsidR="008746F5" w:rsidRPr="008746F5" w:rsidRDefault="008746F5" w:rsidP="008746F5">
      <w:pPr>
        <w:spacing w:after="0" w:line="240" w:lineRule="auto"/>
        <w:ind w:firstLine="1134"/>
        <w:rPr>
          <w:rFonts w:ascii="Arial" w:eastAsia="Calibri" w:hAnsi="Arial" w:cs="Arial"/>
          <w:szCs w:val="24"/>
        </w:rPr>
      </w:pPr>
      <w:r w:rsidRPr="008746F5">
        <w:rPr>
          <w:rFonts w:ascii="Arial" w:eastAsia="Calibri" w:hAnsi="Arial" w:cs="Arial"/>
          <w:szCs w:val="24"/>
        </w:rPr>
        <w:t>Post-traumatski stresor:</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izloženost dodatnim stresorima nakon traumatskog događaja smanjuje sposobnost žrtve za nošenje s traumom</w:t>
      </w:r>
    </w:p>
    <w:p w:rsidR="008746F5" w:rsidRPr="008746F5" w:rsidRDefault="008746F5" w:rsidP="008746F5">
      <w:pPr>
        <w:numPr>
          <w:ilvl w:val="1"/>
          <w:numId w:val="24"/>
        </w:numPr>
        <w:spacing w:after="0" w:line="240" w:lineRule="auto"/>
        <w:contextualSpacing/>
        <w:rPr>
          <w:rFonts w:ascii="Arial" w:eastAsia="Calibri" w:hAnsi="Arial" w:cs="Arial"/>
          <w:szCs w:val="24"/>
          <w:lang w:val="en-US"/>
        </w:rPr>
      </w:pPr>
      <w:r w:rsidRPr="008746F5">
        <w:rPr>
          <w:rFonts w:ascii="Arial" w:eastAsia="Calibri" w:hAnsi="Arial" w:cs="Arial"/>
          <w:szCs w:val="24"/>
        </w:rPr>
        <w:t xml:space="preserve">navedeno je posebno izraženo kada </w:t>
      </w:r>
      <w:r w:rsidR="003803CA">
        <w:rPr>
          <w:rFonts w:ascii="Arial" w:eastAsia="Calibri" w:hAnsi="Arial" w:cs="Arial"/>
          <w:szCs w:val="24"/>
        </w:rPr>
        <w:t>žrtva nema dostatnu podršku</w:t>
      </w:r>
    </w:p>
    <w:p w:rsidR="008746F5" w:rsidRPr="008746F5" w:rsidRDefault="008746F5" w:rsidP="008746F5">
      <w:pPr>
        <w:spacing w:after="0" w:line="240" w:lineRule="auto"/>
        <w:rPr>
          <w:rFonts w:ascii="Arial" w:eastAsia="Calibri" w:hAnsi="Arial" w:cs="Arial"/>
          <w:szCs w:val="24"/>
        </w:rPr>
      </w:pPr>
    </w:p>
    <w:p w:rsidR="008746F5" w:rsidRPr="008746F5" w:rsidRDefault="000837DB" w:rsidP="005E3F4B">
      <w:pPr>
        <w:spacing w:after="0"/>
        <w:ind w:firstLine="708"/>
        <w:jc w:val="both"/>
        <w:rPr>
          <w:rFonts w:ascii="Arial" w:eastAsia="Calibri" w:hAnsi="Arial" w:cs="Arial"/>
          <w:szCs w:val="24"/>
        </w:rPr>
      </w:pPr>
      <w:r>
        <w:rPr>
          <w:rFonts w:ascii="Arial" w:eastAsia="Calibri" w:hAnsi="Arial" w:cs="Arial"/>
          <w:szCs w:val="24"/>
        </w:rPr>
        <w:t xml:space="preserve"> </w:t>
      </w:r>
      <w:r w:rsidR="008746F5" w:rsidRPr="008746F5">
        <w:rPr>
          <w:rFonts w:ascii="Arial" w:eastAsia="Calibri" w:hAnsi="Arial" w:cs="Arial"/>
          <w:szCs w:val="24"/>
        </w:rPr>
        <w:t>Iz navedenog je vidljivo da što je žrtva češće izložena nasilju, i što je veći intenzitet izlaganja, odnosno težina kaznenog djela, veća je vjerojatnost da će se kod žrtve razviti značajne posljedice traume. To je posebice izraženo kod nasilnih događaja počinjenih s namjerom, pogotovo kad je počinitelj blizak žrtvi i kada se radi o ponovljenoj viktimizaciji. Stoga su žrtve nasilnih kaznenih djela, i žrtve posebno teških kaznenih djela i prepoznate kao posebno ranjive, te im se sukladno s tome Zakonom o kaznenom postupku jamče dodatna prava. Također, istaknuta je važnost socijalne podrške i potpore te učinkovitih i dostupnih sustava podrške. Važno je imati na umu da kaznena djela mogu u značajnoj mjeri narušiti kvalitetu života žrtve te utječu na njezine osjećaje, odnose i svakodnevne aktivnosti, a brojne žrtve ističu da su se zbog doživljenog nasilja njihovi životi zauvijek promijenili</w:t>
      </w:r>
      <w:r w:rsidR="008746F5" w:rsidRPr="008746F5">
        <w:rPr>
          <w:rFonts w:ascii="Arial" w:eastAsia="Calibri" w:hAnsi="Arial" w:cs="Arial"/>
          <w:szCs w:val="24"/>
          <w:vertAlign w:val="superscript"/>
        </w:rPr>
        <w:footnoteReference w:id="157"/>
      </w:r>
      <w:r w:rsidR="008746F5" w:rsidRPr="008746F5">
        <w:rPr>
          <w:rFonts w:ascii="Arial" w:eastAsia="Calibri" w:hAnsi="Arial" w:cs="Arial"/>
          <w:szCs w:val="24"/>
        </w:rPr>
        <w:t xml:space="preserve">. U istraživanju posljedica viktimizacije na promjene u ponašanju žrtve (De </w:t>
      </w:r>
      <w:proofErr w:type="spellStart"/>
      <w:r w:rsidR="008746F5" w:rsidRPr="008746F5">
        <w:rPr>
          <w:rFonts w:ascii="Arial" w:eastAsia="Calibri" w:hAnsi="Arial" w:cs="Arial"/>
          <w:szCs w:val="24"/>
        </w:rPr>
        <w:t>Valve</w:t>
      </w:r>
      <w:proofErr w:type="spellEnd"/>
      <w:r w:rsidR="008746F5" w:rsidRPr="008746F5">
        <w:rPr>
          <w:rFonts w:ascii="Arial" w:eastAsia="Calibri" w:hAnsi="Arial" w:cs="Arial"/>
          <w:szCs w:val="24"/>
        </w:rPr>
        <w:t xml:space="preserve">, 2005), žrtve su najčešće izjavljivale da su osjećale izrazitu ljutnju na počinitelja, da su morale biti na bolovanju, da je njihov posao trpio zbog kaznenog djela, da su bile izrazito anksiozne, da su se bojale, osjećale usamljeno i da je kazneno djelo narušilo odnose s bliskim ljudima. </w:t>
      </w:r>
    </w:p>
    <w:p w:rsidR="008746F5" w:rsidRPr="008746F5" w:rsidRDefault="008746F5" w:rsidP="00F57AFE">
      <w:pPr>
        <w:spacing w:after="0" w:line="240" w:lineRule="auto"/>
        <w:jc w:val="both"/>
        <w:rPr>
          <w:rFonts w:ascii="Arial" w:eastAsia="Calibri" w:hAnsi="Arial" w:cs="Arial"/>
          <w:szCs w:val="24"/>
        </w:rPr>
      </w:pPr>
    </w:p>
    <w:p w:rsidR="008746F5" w:rsidRPr="008746F5" w:rsidRDefault="003A0A62" w:rsidP="00772CF4">
      <w:pPr>
        <w:spacing w:after="0"/>
        <w:ind w:firstLine="708"/>
        <w:jc w:val="both"/>
        <w:rPr>
          <w:rFonts w:ascii="Arial" w:eastAsia="Calibri" w:hAnsi="Arial" w:cs="Arial"/>
          <w:szCs w:val="24"/>
          <w:lang w:val="en-US"/>
        </w:rPr>
      </w:pPr>
      <w:r>
        <w:rPr>
          <w:rFonts w:ascii="Arial" w:eastAsia="Calibri" w:hAnsi="Arial" w:cs="Arial"/>
          <w:szCs w:val="24"/>
        </w:rPr>
        <w:t>Kako bi se smanjile negativne posljedice viktimizacije,</w:t>
      </w:r>
      <w:r w:rsidR="008746F5" w:rsidRPr="008746F5">
        <w:rPr>
          <w:rFonts w:ascii="Arial" w:eastAsia="Calibri" w:hAnsi="Arial" w:cs="Arial"/>
          <w:szCs w:val="24"/>
        </w:rPr>
        <w:t xml:space="preserve"> </w:t>
      </w:r>
      <w:r w:rsidRPr="008746F5">
        <w:rPr>
          <w:rFonts w:ascii="Arial" w:eastAsia="Calibri" w:hAnsi="Arial" w:cs="Arial"/>
          <w:szCs w:val="24"/>
        </w:rPr>
        <w:t xml:space="preserve">žrtvama </w:t>
      </w:r>
      <w:r>
        <w:rPr>
          <w:rFonts w:ascii="Arial" w:eastAsia="Calibri" w:hAnsi="Arial" w:cs="Arial"/>
          <w:szCs w:val="24"/>
        </w:rPr>
        <w:t xml:space="preserve">je </w:t>
      </w:r>
      <w:r w:rsidR="008746F5" w:rsidRPr="008746F5">
        <w:rPr>
          <w:rFonts w:ascii="Arial" w:eastAsia="Calibri" w:hAnsi="Arial" w:cs="Arial"/>
          <w:szCs w:val="24"/>
        </w:rPr>
        <w:t xml:space="preserve">potrebno osigurati pomoć i podršku službi i organizacija za podršku žrtvama i svjedocima, kako općih, tako i specijaliziranih. </w:t>
      </w:r>
      <w:r>
        <w:rPr>
          <w:rFonts w:ascii="Arial" w:eastAsia="Calibri" w:hAnsi="Arial" w:cs="Arial"/>
          <w:szCs w:val="24"/>
        </w:rPr>
        <w:t>Također, iznimno je važna uloga tijela prethodnog i kaznenog postupka u informiranju žrtava o njihovim pravima i primjeni posebnih mjera zaštite. I</w:t>
      </w:r>
      <w:r w:rsidR="008746F5" w:rsidRPr="008746F5">
        <w:rPr>
          <w:rFonts w:ascii="Arial" w:eastAsia="Calibri" w:hAnsi="Arial" w:cs="Arial"/>
          <w:szCs w:val="24"/>
        </w:rPr>
        <w:t>nformacije koje žrtve dobiju o svojim pravima i tijeku postupka</w:t>
      </w:r>
      <w:r>
        <w:rPr>
          <w:rFonts w:ascii="Arial" w:eastAsia="Calibri" w:hAnsi="Arial" w:cs="Arial"/>
          <w:szCs w:val="24"/>
        </w:rPr>
        <w:t>, kao i uzimanje u obzir njihovih želja i potreba</w:t>
      </w:r>
      <w:r w:rsidR="008746F5" w:rsidRPr="008746F5">
        <w:rPr>
          <w:rFonts w:ascii="Arial" w:eastAsia="Calibri" w:hAnsi="Arial" w:cs="Arial"/>
          <w:szCs w:val="24"/>
        </w:rPr>
        <w:t xml:space="preserve"> vraćaju im osjećaj kontrole, a upravo osjećaj kontrole i smanjenje osjećaja bespomoćnosti uvelike doprinose oporavku žrtve od posljedica proživljenog traumatskog iskustva.</w:t>
      </w:r>
      <w:r w:rsidR="008746F5" w:rsidRPr="008746F5">
        <w:rPr>
          <w:rFonts w:ascii="Arial" w:eastAsia="Calibri" w:hAnsi="Arial" w:cs="Arial"/>
          <w:szCs w:val="24"/>
          <w:vertAlign w:val="superscript"/>
        </w:rPr>
        <w:footnoteReference w:id="158"/>
      </w:r>
    </w:p>
    <w:p w:rsidR="007E5EE1" w:rsidRDefault="007E5EE1" w:rsidP="007E5EE1">
      <w:pPr>
        <w:pStyle w:val="Odlomakpopisa"/>
        <w:ind w:left="0"/>
        <w:rPr>
          <w:rFonts w:ascii="Arial" w:hAnsi="Arial" w:cs="Arial"/>
          <w:szCs w:val="24"/>
        </w:rPr>
      </w:pPr>
    </w:p>
    <w:p w:rsidR="00772CF4" w:rsidRDefault="00772CF4" w:rsidP="007E5EE1">
      <w:pPr>
        <w:pStyle w:val="Odlomakpopisa"/>
        <w:ind w:left="0"/>
        <w:rPr>
          <w:rFonts w:ascii="Arial" w:hAnsi="Arial" w:cs="Arial"/>
          <w:szCs w:val="24"/>
        </w:rPr>
      </w:pPr>
    </w:p>
    <w:p w:rsidR="00772CF4" w:rsidRDefault="00772CF4" w:rsidP="007E5EE1">
      <w:pPr>
        <w:pStyle w:val="Odlomakpopisa"/>
        <w:ind w:left="0"/>
        <w:rPr>
          <w:rFonts w:ascii="Arial" w:hAnsi="Arial" w:cs="Arial"/>
          <w:szCs w:val="24"/>
        </w:rPr>
      </w:pPr>
    </w:p>
    <w:p w:rsidR="00772CF4" w:rsidRDefault="00772CF4" w:rsidP="007E5EE1">
      <w:pPr>
        <w:pStyle w:val="Odlomakpopisa"/>
        <w:ind w:left="0"/>
        <w:rPr>
          <w:rFonts w:ascii="Arial" w:hAnsi="Arial" w:cs="Arial"/>
          <w:szCs w:val="24"/>
        </w:rPr>
      </w:pPr>
    </w:p>
    <w:p w:rsidR="00772CF4" w:rsidRDefault="00772CF4" w:rsidP="007E5EE1">
      <w:pPr>
        <w:pStyle w:val="Odlomakpopisa"/>
        <w:ind w:left="0"/>
        <w:rPr>
          <w:rFonts w:ascii="Arial" w:hAnsi="Arial" w:cs="Arial"/>
          <w:szCs w:val="24"/>
        </w:rPr>
      </w:pPr>
    </w:p>
    <w:p w:rsidR="00772CF4" w:rsidRDefault="00772CF4" w:rsidP="007E5EE1">
      <w:pPr>
        <w:pStyle w:val="Odlomakpopisa"/>
        <w:ind w:left="0"/>
        <w:rPr>
          <w:rFonts w:ascii="Arial" w:hAnsi="Arial" w:cs="Arial"/>
          <w:szCs w:val="24"/>
        </w:rPr>
      </w:pPr>
    </w:p>
    <w:p w:rsidR="008746F5" w:rsidRDefault="00772CF4" w:rsidP="00772CF4">
      <w:pPr>
        <w:pStyle w:val="Naslov1"/>
        <w:rPr>
          <w:rFonts w:ascii="Arial" w:hAnsi="Arial" w:cs="Arial"/>
          <w:color w:val="auto"/>
          <w:sz w:val="32"/>
          <w:szCs w:val="32"/>
        </w:rPr>
      </w:pPr>
      <w:bookmarkStart w:id="44" w:name="_Toc26450774"/>
      <w:r w:rsidRPr="00772CF4">
        <w:rPr>
          <w:rFonts w:ascii="Arial" w:hAnsi="Arial" w:cs="Arial"/>
          <w:color w:val="auto"/>
          <w:sz w:val="32"/>
          <w:szCs w:val="32"/>
        </w:rPr>
        <w:lastRenderedPageBreak/>
        <w:t xml:space="preserve">12. </w:t>
      </w:r>
      <w:r w:rsidR="008746F5" w:rsidRPr="00772CF4">
        <w:rPr>
          <w:rFonts w:ascii="Arial" w:hAnsi="Arial" w:cs="Arial"/>
          <w:color w:val="auto"/>
          <w:sz w:val="32"/>
          <w:szCs w:val="32"/>
        </w:rPr>
        <w:t>POTREBE ŽRTAVA KAZNENIH DJELA</w:t>
      </w:r>
      <w:bookmarkEnd w:id="44"/>
    </w:p>
    <w:p w:rsidR="00772CF4" w:rsidRPr="00772CF4" w:rsidRDefault="00772CF4" w:rsidP="00772CF4"/>
    <w:p w:rsidR="008746F5" w:rsidRPr="008746F5" w:rsidRDefault="008746F5" w:rsidP="00F57AFE">
      <w:pPr>
        <w:spacing w:after="0"/>
        <w:ind w:firstLine="525"/>
        <w:jc w:val="both"/>
        <w:rPr>
          <w:rFonts w:ascii="Arial" w:eastAsia="Calibri" w:hAnsi="Arial" w:cs="Arial"/>
          <w:szCs w:val="24"/>
        </w:rPr>
      </w:pPr>
      <w:r w:rsidRPr="008746F5">
        <w:rPr>
          <w:rFonts w:ascii="Arial" w:eastAsia="Calibri" w:hAnsi="Arial" w:cs="Arial"/>
          <w:szCs w:val="24"/>
        </w:rPr>
        <w:t xml:space="preserve">Utvrđene su brojne potrebe žrtava koje im omogućuju da se lakše nose s posljedicama nasilja i pomažu njihovom oporavku. Nalazi viktimoloških istraživanja prikazani u izvještaju </w:t>
      </w:r>
      <w:proofErr w:type="spellStart"/>
      <w:r w:rsidRPr="008746F5">
        <w:rPr>
          <w:rFonts w:ascii="Arial" w:eastAsia="Calibri" w:hAnsi="Arial" w:cs="Arial"/>
          <w:szCs w:val="24"/>
        </w:rPr>
        <w:t>Victim</w:t>
      </w:r>
      <w:proofErr w:type="spellEnd"/>
      <w:r w:rsidRPr="008746F5">
        <w:rPr>
          <w:rFonts w:ascii="Arial" w:eastAsia="Calibri" w:hAnsi="Arial" w:cs="Arial"/>
          <w:szCs w:val="24"/>
        </w:rPr>
        <w:t xml:space="preserve"> </w:t>
      </w:r>
      <w:proofErr w:type="spellStart"/>
      <w:r w:rsidRPr="008746F5">
        <w:rPr>
          <w:rFonts w:ascii="Arial" w:eastAsia="Calibri" w:hAnsi="Arial" w:cs="Arial"/>
          <w:szCs w:val="24"/>
        </w:rPr>
        <w:t>Support</w:t>
      </w:r>
      <w:proofErr w:type="spellEnd"/>
      <w:r w:rsidRPr="008746F5">
        <w:rPr>
          <w:rFonts w:ascii="Arial" w:eastAsia="Calibri" w:hAnsi="Arial" w:cs="Arial"/>
          <w:szCs w:val="24"/>
        </w:rPr>
        <w:t xml:space="preserve"> UK</w:t>
      </w:r>
      <w:r w:rsidRPr="008746F5">
        <w:rPr>
          <w:rFonts w:ascii="Arial" w:eastAsia="Calibri" w:hAnsi="Arial" w:cs="Arial"/>
          <w:szCs w:val="24"/>
          <w:vertAlign w:val="superscript"/>
        </w:rPr>
        <w:footnoteReference w:id="159"/>
      </w:r>
      <w:r w:rsidRPr="008746F5">
        <w:rPr>
          <w:rFonts w:ascii="Arial" w:eastAsia="Calibri" w:hAnsi="Arial" w:cs="Arial"/>
          <w:szCs w:val="24"/>
        </w:rPr>
        <w:t xml:space="preserve"> pokazuju da je najčešća potreba žrtava upravo potreba za emocionalnom podrškom i osiguravanjem informacija. Također, žrtve navode da im je potrebna podrška i razgovor, jedinstvena kontaktna točka, informacije od strane policije, informacije o poduzetim radnjama, informacije i smjernice za sprječavanje sekundarne viktimizacije. Od ostalih potreba, navode potrebu za sigurnošću i zaštitom. Žrtvama je iznimno važno dobiti opće procesne informacije o kaznenom i prekršajnom postupku, kao i informacije o njihovom predmetu. Pri tome je potrebno da je podrška osigurana kroz dulje vremensko razdoblje, prije, tijekom i nakon kaznenog postupka, kako bi žrtve imale informacije i razumjele kazneni i prekršajni postupak i kako bi se mogle nositi sa stresom i anksioznošću povezanima sa sudjelovanjem u postupku. Iz navedenog proizlazi da osnovne potrebe žrtve mogu biti ispunjene upravo kontaktom sa službama za podršku, prvenstveno odjelima za podršku žrtvama i svjedocima ustrojenima na županijskim sudovima, kao i organizacijama civilnog društva koje pružaju opće i specijalizirane oblike podrške žrtvama i svjedocima. </w:t>
      </w:r>
    </w:p>
    <w:p w:rsidR="008746F5" w:rsidRPr="008746F5" w:rsidRDefault="008746F5" w:rsidP="008746F5">
      <w:pPr>
        <w:spacing w:after="0"/>
        <w:rPr>
          <w:rFonts w:ascii="Arial" w:eastAsia="Calibri" w:hAnsi="Arial" w:cs="Arial"/>
          <w:szCs w:val="24"/>
        </w:rPr>
      </w:pPr>
    </w:p>
    <w:p w:rsidR="008746F5" w:rsidRPr="008746F5" w:rsidRDefault="008746F5" w:rsidP="008746F5">
      <w:pPr>
        <w:spacing w:after="0"/>
        <w:rPr>
          <w:rFonts w:ascii="Arial" w:eastAsia="Calibri" w:hAnsi="Arial" w:cs="Arial"/>
          <w:szCs w:val="24"/>
        </w:rPr>
      </w:pPr>
    </w:p>
    <w:p w:rsidR="008746F5" w:rsidRPr="008746F5" w:rsidRDefault="008746F5" w:rsidP="008746F5">
      <w:pPr>
        <w:spacing w:after="0"/>
        <w:rPr>
          <w:rFonts w:ascii="Arial" w:eastAsia="Calibri" w:hAnsi="Arial" w:cs="Arial"/>
          <w:szCs w:val="24"/>
        </w:rPr>
      </w:pPr>
      <w:r>
        <w:rPr>
          <w:rFonts w:ascii="Arial" w:eastAsia="Calibri" w:hAnsi="Arial" w:cs="Arial"/>
          <w:noProof/>
          <w:szCs w:val="24"/>
          <w:lang w:eastAsia="hr-HR"/>
        </w:rPr>
        <w:drawing>
          <wp:inline distT="0" distB="0" distL="0" distR="0" wp14:anchorId="58C670FE">
            <wp:extent cx="5523230" cy="3206750"/>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3230" cy="3206750"/>
                    </a:xfrm>
                    <a:prstGeom prst="rect">
                      <a:avLst/>
                    </a:prstGeom>
                    <a:noFill/>
                  </pic:spPr>
                </pic:pic>
              </a:graphicData>
            </a:graphic>
          </wp:inline>
        </w:drawing>
      </w:r>
    </w:p>
    <w:p w:rsidR="008746F5" w:rsidRPr="00DD6926" w:rsidRDefault="008746F5" w:rsidP="008746F5">
      <w:pPr>
        <w:spacing w:after="0"/>
        <w:rPr>
          <w:rFonts w:ascii="Arial" w:eastAsia="Calibri" w:hAnsi="Arial" w:cs="Arial"/>
          <w:b/>
          <w:sz w:val="22"/>
          <w:szCs w:val="24"/>
        </w:rPr>
      </w:pPr>
      <w:r w:rsidRPr="00DD6926">
        <w:rPr>
          <w:rFonts w:ascii="Arial" w:eastAsia="Calibri" w:hAnsi="Arial" w:cs="Arial"/>
          <w:b/>
          <w:sz w:val="22"/>
          <w:szCs w:val="24"/>
        </w:rPr>
        <w:t xml:space="preserve">Prikaz 1. Piramida potreba žrtve </w:t>
      </w:r>
      <w:r w:rsidRPr="00DD6926">
        <w:rPr>
          <w:rFonts w:ascii="Arial" w:eastAsia="Calibri" w:hAnsi="Arial" w:cs="Arial"/>
          <w:sz w:val="22"/>
          <w:szCs w:val="24"/>
        </w:rPr>
        <w:t>(</w:t>
      </w:r>
      <w:proofErr w:type="spellStart"/>
      <w:r w:rsidRPr="00DD6926">
        <w:rPr>
          <w:rFonts w:ascii="Arial" w:eastAsia="Calibri" w:hAnsi="Arial" w:cs="Arial"/>
          <w:sz w:val="22"/>
          <w:szCs w:val="24"/>
        </w:rPr>
        <w:t>Victim</w:t>
      </w:r>
      <w:proofErr w:type="spellEnd"/>
      <w:r w:rsidRPr="00DD6926">
        <w:rPr>
          <w:rFonts w:ascii="Arial" w:eastAsia="Calibri" w:hAnsi="Arial" w:cs="Arial"/>
          <w:sz w:val="22"/>
          <w:szCs w:val="24"/>
        </w:rPr>
        <w:t xml:space="preserve"> </w:t>
      </w:r>
      <w:proofErr w:type="spellStart"/>
      <w:r w:rsidRPr="00DD6926">
        <w:rPr>
          <w:rFonts w:ascii="Arial" w:eastAsia="Calibri" w:hAnsi="Arial" w:cs="Arial"/>
          <w:sz w:val="22"/>
          <w:szCs w:val="24"/>
        </w:rPr>
        <w:t>Support</w:t>
      </w:r>
      <w:proofErr w:type="spellEnd"/>
      <w:r w:rsidRPr="00DD6926">
        <w:rPr>
          <w:rFonts w:ascii="Arial" w:eastAsia="Calibri" w:hAnsi="Arial" w:cs="Arial"/>
          <w:sz w:val="22"/>
          <w:szCs w:val="24"/>
        </w:rPr>
        <w:t xml:space="preserve"> Europe: </w:t>
      </w:r>
      <w:proofErr w:type="spellStart"/>
      <w:r w:rsidRPr="00DD6926">
        <w:rPr>
          <w:rFonts w:ascii="Arial" w:eastAsia="Calibri" w:hAnsi="Arial" w:cs="Arial"/>
          <w:sz w:val="22"/>
          <w:szCs w:val="24"/>
        </w:rPr>
        <w:t>Vociare</w:t>
      </w:r>
      <w:proofErr w:type="spellEnd"/>
      <w:r w:rsidRPr="00DD6926">
        <w:rPr>
          <w:rFonts w:ascii="Arial" w:eastAsia="Calibri" w:hAnsi="Arial" w:cs="Arial"/>
          <w:sz w:val="22"/>
          <w:szCs w:val="24"/>
        </w:rPr>
        <w:t xml:space="preserve"> </w:t>
      </w:r>
      <w:proofErr w:type="spellStart"/>
      <w:r w:rsidRPr="00DD6926">
        <w:rPr>
          <w:rFonts w:ascii="Arial" w:eastAsia="Calibri" w:hAnsi="Arial" w:cs="Arial"/>
          <w:sz w:val="22"/>
          <w:szCs w:val="24"/>
        </w:rPr>
        <w:t>Synthesis</w:t>
      </w:r>
      <w:proofErr w:type="spellEnd"/>
      <w:r w:rsidRPr="00DD6926">
        <w:rPr>
          <w:rFonts w:ascii="Arial" w:eastAsia="Calibri" w:hAnsi="Arial" w:cs="Arial"/>
          <w:sz w:val="22"/>
          <w:szCs w:val="24"/>
        </w:rPr>
        <w:t xml:space="preserve"> </w:t>
      </w:r>
      <w:proofErr w:type="spellStart"/>
      <w:r w:rsidRPr="00DD6926">
        <w:rPr>
          <w:rFonts w:ascii="Arial" w:eastAsia="Calibri" w:hAnsi="Arial" w:cs="Arial"/>
          <w:sz w:val="22"/>
          <w:szCs w:val="24"/>
        </w:rPr>
        <w:t>Report</w:t>
      </w:r>
      <w:proofErr w:type="spellEnd"/>
      <w:r w:rsidRPr="00DD6926">
        <w:rPr>
          <w:rFonts w:ascii="Arial" w:eastAsia="Calibri" w:hAnsi="Arial" w:cs="Arial"/>
          <w:sz w:val="22"/>
          <w:szCs w:val="24"/>
          <w:vertAlign w:val="superscript"/>
        </w:rPr>
        <w:footnoteReference w:id="160"/>
      </w:r>
      <w:r w:rsidRPr="00DD6926">
        <w:rPr>
          <w:rFonts w:ascii="Arial" w:eastAsia="Calibri" w:hAnsi="Arial" w:cs="Arial"/>
          <w:sz w:val="22"/>
          <w:szCs w:val="24"/>
        </w:rPr>
        <w:t>)</w:t>
      </w:r>
    </w:p>
    <w:p w:rsidR="008746F5" w:rsidRPr="008746F5" w:rsidRDefault="008746F5" w:rsidP="008746F5">
      <w:pPr>
        <w:spacing w:after="0"/>
        <w:rPr>
          <w:rFonts w:ascii="Arial" w:eastAsia="Calibri" w:hAnsi="Arial" w:cs="Arial"/>
          <w:szCs w:val="24"/>
        </w:rPr>
      </w:pPr>
    </w:p>
    <w:p w:rsidR="008746F5" w:rsidRDefault="008746F5" w:rsidP="00772CF4">
      <w:pPr>
        <w:spacing w:after="0"/>
        <w:ind w:firstLine="708"/>
        <w:jc w:val="both"/>
        <w:rPr>
          <w:rFonts w:ascii="Arial" w:eastAsia="Calibri" w:hAnsi="Arial" w:cs="Arial"/>
          <w:szCs w:val="24"/>
        </w:rPr>
      </w:pPr>
      <w:r w:rsidRPr="008746F5">
        <w:rPr>
          <w:rFonts w:ascii="Arial" w:eastAsia="Calibri" w:hAnsi="Arial" w:cs="Arial"/>
          <w:szCs w:val="24"/>
        </w:rPr>
        <w:t xml:space="preserve">U izvještaju projekta VOCIARE, kojim je provedena analiza implementacije prava žrtava u EU, ističe se da je jedna od osnovnih pretpostavki provedbe pojedinačne procjene upravo razumijevanje potreba žrtava kaznenih djela. Potrebe žrtava odražavaju njihovu specifičnu situaciju te ih je potrebno sagledavati iz nekoliko aspekata: sa strane općih potreba koje su zajedničke svim žrtvama, preko specifičnih karakteristika pojedinih skupina žrtava do utvrđivanja potreba svake pojedine žrtve. Iz piramide potreba žrtve (prikaz 1) vidljivo je da je potreba za zaštitom samo jedna od potreba žrtve, stoga je prilikom provedbe pojedinačne procjene važno uzeti u obzir i ostale potrebe te žrtvu uputiti na odgovarajuće službe, institucije i organizacije koje joj mogu osigurati informacije i dodatne oblike podrške. </w:t>
      </w:r>
    </w:p>
    <w:p w:rsidR="00772CF4" w:rsidRPr="008746F5" w:rsidRDefault="00772CF4" w:rsidP="00772CF4">
      <w:pPr>
        <w:spacing w:after="0"/>
        <w:ind w:firstLine="708"/>
        <w:jc w:val="both"/>
        <w:rPr>
          <w:rFonts w:ascii="Arial" w:eastAsia="Calibri" w:hAnsi="Arial" w:cs="Arial"/>
          <w:szCs w:val="24"/>
        </w:rPr>
      </w:pPr>
    </w:p>
    <w:p w:rsidR="008746F5" w:rsidRPr="008746F5" w:rsidRDefault="008746F5" w:rsidP="00772CF4">
      <w:pPr>
        <w:spacing w:after="0"/>
        <w:ind w:firstLine="708"/>
        <w:jc w:val="both"/>
        <w:rPr>
          <w:rFonts w:ascii="Arial" w:eastAsia="Calibri" w:hAnsi="Arial" w:cs="Arial"/>
          <w:szCs w:val="24"/>
        </w:rPr>
      </w:pPr>
      <w:r w:rsidRPr="008746F5">
        <w:rPr>
          <w:rFonts w:ascii="Arial" w:eastAsia="Calibri" w:hAnsi="Arial" w:cs="Arial"/>
          <w:szCs w:val="24"/>
        </w:rPr>
        <w:t xml:space="preserve">Također, ističe se da je potrebno u slučaju promjene situacije žrtve, a koja može utjecati na povećanje njezine ranjivosti, provesti postupak pojedinačne procjene kako bi se navedene okolnosti uzele u obzir (primjerice, rizik od ponovljene viktimizacije može porasti u slučaju kada žrtva obiteljskog nasilja zatraži razvod ili odluči ući u novi partnerski odnos) (Ivanković i sur., 2019). </w:t>
      </w:r>
    </w:p>
    <w:p w:rsidR="008746F5" w:rsidRPr="008746F5" w:rsidRDefault="008746F5" w:rsidP="00F57AFE">
      <w:pPr>
        <w:spacing w:after="0"/>
        <w:jc w:val="both"/>
        <w:rPr>
          <w:rFonts w:ascii="Arial" w:eastAsia="Calibri" w:hAnsi="Arial" w:cs="Arial"/>
          <w:szCs w:val="24"/>
        </w:rPr>
      </w:pPr>
    </w:p>
    <w:p w:rsidR="00CB0F4A" w:rsidRDefault="008746F5" w:rsidP="00772CF4">
      <w:pPr>
        <w:spacing w:after="0"/>
        <w:ind w:firstLine="708"/>
        <w:jc w:val="both"/>
        <w:rPr>
          <w:rFonts w:ascii="Arial" w:eastAsia="Calibri" w:hAnsi="Arial" w:cs="Arial"/>
          <w:szCs w:val="24"/>
        </w:rPr>
      </w:pPr>
      <w:r w:rsidRPr="008746F5">
        <w:rPr>
          <w:rFonts w:ascii="Arial" w:eastAsia="Calibri" w:hAnsi="Arial" w:cs="Arial"/>
          <w:szCs w:val="24"/>
        </w:rPr>
        <w:t xml:space="preserve">Iako su određene potrebe zajedničke svim žrtvama, žrtve teških kaznenih djela u većem broju slučajeva izražavaju potrebu za emocionalnom podrškom i zaštitom. Kako bi se olakšao njihov oporavak od posljedica kaznenog djela, žrtvama je potrebna kontinuirana i pravovremena podrška. To se odnosi kako na neposredne i posredne žrtve, tako i na njihove obitelji i širu zajednicu. </w:t>
      </w:r>
    </w:p>
    <w:p w:rsidR="00CB0F4A" w:rsidRDefault="00CB0F4A" w:rsidP="00CB0F4A">
      <w:pPr>
        <w:spacing w:after="0"/>
        <w:jc w:val="both"/>
        <w:rPr>
          <w:rFonts w:ascii="Arial" w:eastAsia="Calibri" w:hAnsi="Arial" w:cs="Arial"/>
          <w:szCs w:val="24"/>
        </w:rPr>
      </w:pPr>
    </w:p>
    <w:p w:rsidR="00CB0F4A" w:rsidRPr="008746F5" w:rsidRDefault="00CB0F4A" w:rsidP="00772CF4">
      <w:pPr>
        <w:spacing w:after="0"/>
        <w:ind w:firstLine="708"/>
        <w:jc w:val="both"/>
        <w:rPr>
          <w:rFonts w:ascii="Arial" w:eastAsia="Calibri" w:hAnsi="Arial" w:cs="Arial"/>
          <w:szCs w:val="24"/>
        </w:rPr>
      </w:pPr>
      <w:r w:rsidRPr="008746F5">
        <w:rPr>
          <w:rFonts w:ascii="Arial" w:eastAsia="Calibri" w:hAnsi="Arial" w:cs="Arial"/>
          <w:szCs w:val="24"/>
        </w:rPr>
        <w:t>Brojni su razlozi uznemirenosti koju žrtve osjećaju prije odlaska na sud, državno odvjetništvo ili policiju radi davanja iskaza ili svjedočenja (Vuković, 2019: 33):</w:t>
      </w:r>
    </w:p>
    <w:p w:rsidR="00CB0F4A" w:rsidRPr="008746F5" w:rsidRDefault="00CB0F4A" w:rsidP="00CB0F4A">
      <w:pPr>
        <w:numPr>
          <w:ilvl w:val="1"/>
          <w:numId w:val="24"/>
        </w:numPr>
        <w:spacing w:after="0"/>
        <w:ind w:left="1134" w:hanging="283"/>
        <w:contextualSpacing/>
        <w:jc w:val="both"/>
        <w:rPr>
          <w:rFonts w:ascii="Arial" w:eastAsia="Calibri" w:hAnsi="Arial" w:cs="Arial"/>
          <w:szCs w:val="24"/>
        </w:rPr>
      </w:pPr>
      <w:r w:rsidRPr="008746F5">
        <w:rPr>
          <w:rFonts w:ascii="Arial" w:eastAsia="Calibri" w:hAnsi="Arial" w:cs="Arial"/>
          <w:szCs w:val="24"/>
        </w:rPr>
        <w:t xml:space="preserve">vjerojatnost da će ondje biti u prisutnosti nasilnika izaziva strah od ponovnog nasilja, strah od vlastitog straha i gubitka kontrole kada se suoče s njim, osjećaj krivnje i izdaje prema nasilniku zato što su ga prijavile, strah da će počinitelj nasilja objaviti na sudu neku njihovu tajnu ili prijaviti njihovo neprimjereno ponašanje i sl. </w:t>
      </w:r>
    </w:p>
    <w:p w:rsidR="00CB0F4A" w:rsidRPr="008746F5" w:rsidRDefault="00CB0F4A" w:rsidP="00CB0F4A">
      <w:pPr>
        <w:numPr>
          <w:ilvl w:val="1"/>
          <w:numId w:val="24"/>
        </w:numPr>
        <w:spacing w:after="0"/>
        <w:ind w:left="1134" w:hanging="283"/>
        <w:contextualSpacing/>
        <w:jc w:val="both"/>
        <w:rPr>
          <w:rFonts w:ascii="Arial" w:eastAsia="Calibri" w:hAnsi="Arial" w:cs="Arial"/>
          <w:szCs w:val="24"/>
        </w:rPr>
      </w:pPr>
      <w:r w:rsidRPr="008746F5">
        <w:rPr>
          <w:rFonts w:ascii="Arial" w:eastAsia="Calibri" w:hAnsi="Arial" w:cs="Arial"/>
          <w:szCs w:val="24"/>
        </w:rPr>
        <w:t>strah da će predstavnici institucija izazvati neugodnosti jer se i same osjećaju odgovornima za svoju situaciju</w:t>
      </w:r>
    </w:p>
    <w:p w:rsidR="00CB0F4A" w:rsidRPr="008746F5" w:rsidRDefault="00CB0F4A" w:rsidP="00CB0F4A">
      <w:pPr>
        <w:numPr>
          <w:ilvl w:val="1"/>
          <w:numId w:val="24"/>
        </w:numPr>
        <w:spacing w:after="0"/>
        <w:ind w:left="1134" w:hanging="283"/>
        <w:contextualSpacing/>
        <w:jc w:val="both"/>
        <w:rPr>
          <w:rFonts w:ascii="Arial" w:eastAsia="Calibri" w:hAnsi="Arial" w:cs="Arial"/>
          <w:szCs w:val="24"/>
        </w:rPr>
      </w:pPr>
      <w:r w:rsidRPr="008746F5">
        <w:rPr>
          <w:rFonts w:ascii="Arial" w:eastAsia="Calibri" w:hAnsi="Arial" w:cs="Arial"/>
          <w:szCs w:val="24"/>
        </w:rPr>
        <w:t>osjećaj nelagode i neprikladnosti zbog neupućenosti u postupanje suda/DO-a/policije</w:t>
      </w:r>
    </w:p>
    <w:p w:rsidR="00CB0F4A" w:rsidRDefault="00CB0F4A" w:rsidP="00CB0F4A">
      <w:pPr>
        <w:numPr>
          <w:ilvl w:val="1"/>
          <w:numId w:val="24"/>
        </w:numPr>
        <w:spacing w:after="0"/>
        <w:ind w:left="1134" w:hanging="283"/>
        <w:contextualSpacing/>
        <w:jc w:val="both"/>
        <w:rPr>
          <w:rFonts w:ascii="Arial" w:eastAsia="Calibri" w:hAnsi="Arial" w:cs="Arial"/>
          <w:szCs w:val="24"/>
        </w:rPr>
      </w:pPr>
      <w:r w:rsidRPr="008746F5">
        <w:rPr>
          <w:rFonts w:ascii="Arial" w:eastAsia="Calibri" w:hAnsi="Arial" w:cs="Arial"/>
          <w:szCs w:val="24"/>
        </w:rPr>
        <w:t>napetost zbog činjenice da će pred nepoznatim osobama morati ponoviti mučnu životnu priču</w:t>
      </w:r>
    </w:p>
    <w:p w:rsidR="00CB0F4A" w:rsidRPr="008746F5" w:rsidRDefault="00CB0F4A" w:rsidP="00CB0F4A">
      <w:pPr>
        <w:numPr>
          <w:ilvl w:val="1"/>
          <w:numId w:val="24"/>
        </w:numPr>
        <w:spacing w:after="0"/>
        <w:ind w:left="1134" w:hanging="283"/>
        <w:contextualSpacing/>
        <w:jc w:val="both"/>
        <w:rPr>
          <w:rFonts w:ascii="Arial" w:eastAsia="Calibri" w:hAnsi="Arial" w:cs="Arial"/>
          <w:szCs w:val="24"/>
        </w:rPr>
      </w:pPr>
      <w:r w:rsidRPr="008746F5">
        <w:rPr>
          <w:rFonts w:ascii="Arial" w:eastAsia="Calibri" w:hAnsi="Arial" w:cs="Arial"/>
          <w:szCs w:val="24"/>
        </w:rPr>
        <w:t>zabrinutost u vezi s time hoće li moći ispričati logičnu i smislenu priču o zlostavljanju i traumama kada je sve izrazito emocionalno obojeno i kada je dosta toga potisnuto („hoće li zvučati normalno“).</w:t>
      </w:r>
    </w:p>
    <w:p w:rsidR="00CB0F4A" w:rsidRDefault="00CB0F4A" w:rsidP="00C17D4D">
      <w:pPr>
        <w:spacing w:after="0"/>
        <w:contextualSpacing/>
        <w:rPr>
          <w:rFonts w:ascii="Arial" w:eastAsia="Calibri" w:hAnsi="Arial" w:cs="Arial"/>
          <w:szCs w:val="24"/>
        </w:rPr>
      </w:pPr>
    </w:p>
    <w:p w:rsidR="00C17D4D" w:rsidRDefault="00042C11" w:rsidP="00772CF4">
      <w:pPr>
        <w:spacing w:after="0"/>
        <w:ind w:firstLine="708"/>
        <w:jc w:val="both"/>
        <w:rPr>
          <w:rFonts w:ascii="Arial" w:eastAsia="Calibri" w:hAnsi="Arial" w:cs="Arial"/>
          <w:szCs w:val="24"/>
        </w:rPr>
      </w:pPr>
      <w:r w:rsidRPr="008746F5">
        <w:rPr>
          <w:rFonts w:ascii="Arial" w:eastAsia="Calibri" w:hAnsi="Arial" w:cs="Arial"/>
          <w:szCs w:val="24"/>
        </w:rPr>
        <w:t xml:space="preserve">Izrazito je važno u postupku pojedinačne procjene žrtve utvrditi potrebe žrtve za primjenom posebnih mjera zaštite kako bi se spriječilo da tijekom kaznenog </w:t>
      </w:r>
      <w:r w:rsidRPr="008746F5">
        <w:rPr>
          <w:rFonts w:ascii="Arial" w:eastAsia="Calibri" w:hAnsi="Arial" w:cs="Arial"/>
          <w:szCs w:val="24"/>
        </w:rPr>
        <w:lastRenderedPageBreak/>
        <w:t xml:space="preserve">postupka dožive sekundarnu viktimizaciju, odnosno </w:t>
      </w:r>
      <w:proofErr w:type="spellStart"/>
      <w:r w:rsidRPr="008746F5">
        <w:rPr>
          <w:rFonts w:ascii="Arial" w:eastAsia="Calibri" w:hAnsi="Arial" w:cs="Arial"/>
          <w:szCs w:val="24"/>
        </w:rPr>
        <w:t>retraumatizaciju</w:t>
      </w:r>
      <w:proofErr w:type="spellEnd"/>
      <w:r w:rsidRPr="008746F5">
        <w:rPr>
          <w:rFonts w:ascii="Arial" w:eastAsia="Calibri" w:hAnsi="Arial" w:cs="Arial"/>
          <w:szCs w:val="24"/>
        </w:rPr>
        <w:t>, što može dovesti do značajnog povećanja učestalosti posttraumatskih stresnih reakcija</w:t>
      </w:r>
      <w:r w:rsidRPr="008746F5">
        <w:rPr>
          <w:rFonts w:ascii="Arial" w:eastAsia="Calibri" w:hAnsi="Arial" w:cs="Arial"/>
          <w:szCs w:val="24"/>
          <w:vertAlign w:val="superscript"/>
        </w:rPr>
        <w:footnoteReference w:id="161"/>
      </w:r>
      <w:r w:rsidRPr="008746F5">
        <w:rPr>
          <w:rFonts w:ascii="Arial" w:eastAsia="Calibri" w:hAnsi="Arial" w:cs="Arial"/>
          <w:szCs w:val="24"/>
        </w:rPr>
        <w:t xml:space="preserve">. </w:t>
      </w:r>
    </w:p>
    <w:p w:rsidR="00C17D4D" w:rsidRDefault="00C17D4D" w:rsidP="00042C11">
      <w:pPr>
        <w:spacing w:after="0"/>
        <w:jc w:val="both"/>
        <w:rPr>
          <w:rFonts w:ascii="Arial" w:eastAsia="Calibri" w:hAnsi="Arial" w:cs="Arial"/>
          <w:szCs w:val="24"/>
        </w:rPr>
      </w:pPr>
    </w:p>
    <w:p w:rsidR="00C17D4D" w:rsidRPr="008746F5" w:rsidRDefault="00C17D4D" w:rsidP="00772CF4">
      <w:pPr>
        <w:spacing w:after="0"/>
        <w:ind w:firstLine="491"/>
        <w:jc w:val="both"/>
        <w:rPr>
          <w:rFonts w:ascii="Arial" w:eastAsia="Calibri" w:hAnsi="Arial" w:cs="Arial"/>
          <w:szCs w:val="24"/>
        </w:rPr>
      </w:pPr>
      <w:r w:rsidRPr="008746F5">
        <w:rPr>
          <w:rFonts w:ascii="Arial" w:eastAsia="Calibri" w:hAnsi="Arial" w:cs="Arial"/>
          <w:szCs w:val="24"/>
        </w:rPr>
        <w:t>Žrtvama je stoga potrebno osigurati</w:t>
      </w:r>
      <w:r w:rsidRPr="008746F5">
        <w:rPr>
          <w:rFonts w:ascii="Arial" w:eastAsia="Calibri" w:hAnsi="Arial" w:cs="Arial"/>
          <w:szCs w:val="24"/>
          <w:vertAlign w:val="superscript"/>
        </w:rPr>
        <w:footnoteReference w:id="162"/>
      </w:r>
      <w:r w:rsidRPr="008746F5">
        <w:rPr>
          <w:rFonts w:ascii="Arial" w:eastAsia="Calibri" w:hAnsi="Arial" w:cs="Arial"/>
          <w:szCs w:val="24"/>
        </w:rPr>
        <w:t xml:space="preserve">: </w:t>
      </w:r>
    </w:p>
    <w:p w:rsidR="00C17D4D" w:rsidRPr="008746F5" w:rsidRDefault="00C17D4D" w:rsidP="00C17D4D">
      <w:pPr>
        <w:numPr>
          <w:ilvl w:val="1"/>
          <w:numId w:val="24"/>
        </w:numPr>
        <w:spacing w:after="0" w:line="240" w:lineRule="auto"/>
        <w:ind w:left="851"/>
        <w:contextualSpacing/>
        <w:jc w:val="both"/>
        <w:rPr>
          <w:rFonts w:ascii="Arial" w:eastAsia="Calibri" w:hAnsi="Arial" w:cs="Arial"/>
          <w:szCs w:val="24"/>
        </w:rPr>
      </w:pPr>
      <w:r w:rsidRPr="008746F5">
        <w:rPr>
          <w:rFonts w:ascii="Arial" w:eastAsia="Calibri" w:hAnsi="Arial" w:cs="Arial"/>
          <w:szCs w:val="24"/>
        </w:rPr>
        <w:t>zaštitu od počinitelja i sekundarne i ponovljene viktimizacije te vraćanje osjećaja osobne sigurnosti i zaštićenosti</w:t>
      </w:r>
    </w:p>
    <w:p w:rsidR="00C17D4D" w:rsidRPr="008746F5" w:rsidRDefault="00C17D4D" w:rsidP="00C17D4D">
      <w:pPr>
        <w:numPr>
          <w:ilvl w:val="1"/>
          <w:numId w:val="24"/>
        </w:numPr>
        <w:spacing w:after="0" w:line="240" w:lineRule="auto"/>
        <w:ind w:left="851"/>
        <w:contextualSpacing/>
        <w:jc w:val="both"/>
        <w:rPr>
          <w:rFonts w:ascii="Arial" w:eastAsia="Calibri" w:hAnsi="Arial" w:cs="Arial"/>
          <w:szCs w:val="24"/>
        </w:rPr>
      </w:pPr>
      <w:r w:rsidRPr="008746F5">
        <w:rPr>
          <w:rFonts w:ascii="Arial" w:eastAsia="Calibri" w:hAnsi="Arial" w:cs="Arial"/>
          <w:szCs w:val="24"/>
        </w:rPr>
        <w:t xml:space="preserve">pristup pravosuđu i mogućnost sudjelovanja u postupku </w:t>
      </w:r>
    </w:p>
    <w:p w:rsidR="00C17D4D" w:rsidRPr="008746F5" w:rsidRDefault="00C17D4D" w:rsidP="00C17D4D">
      <w:pPr>
        <w:numPr>
          <w:ilvl w:val="1"/>
          <w:numId w:val="24"/>
        </w:numPr>
        <w:spacing w:after="0" w:line="240" w:lineRule="auto"/>
        <w:ind w:left="851"/>
        <w:contextualSpacing/>
        <w:jc w:val="both"/>
        <w:rPr>
          <w:rFonts w:ascii="Arial" w:eastAsia="Calibri" w:hAnsi="Arial" w:cs="Arial"/>
          <w:szCs w:val="24"/>
        </w:rPr>
      </w:pPr>
      <w:r w:rsidRPr="008746F5">
        <w:rPr>
          <w:rFonts w:ascii="Arial" w:eastAsia="Calibri" w:hAnsi="Arial" w:cs="Arial"/>
          <w:szCs w:val="24"/>
        </w:rPr>
        <w:t xml:space="preserve">usmene i pisane informacije o postupku i dostupnim oblicima podrške, koje su prenesene na razumljiv i sažet način, prilagođen potrebama žrtve </w:t>
      </w:r>
    </w:p>
    <w:p w:rsidR="00C17D4D" w:rsidRPr="008746F5" w:rsidRDefault="00C17D4D" w:rsidP="00C17D4D">
      <w:pPr>
        <w:numPr>
          <w:ilvl w:val="1"/>
          <w:numId w:val="24"/>
        </w:numPr>
        <w:spacing w:after="0" w:line="240" w:lineRule="auto"/>
        <w:ind w:left="851"/>
        <w:contextualSpacing/>
        <w:jc w:val="both"/>
        <w:rPr>
          <w:rFonts w:ascii="Arial" w:eastAsia="Calibri" w:hAnsi="Arial" w:cs="Arial"/>
          <w:szCs w:val="24"/>
        </w:rPr>
      </w:pPr>
      <w:r w:rsidRPr="008746F5">
        <w:rPr>
          <w:rFonts w:ascii="Arial" w:eastAsia="Calibri" w:hAnsi="Arial" w:cs="Arial"/>
          <w:szCs w:val="24"/>
        </w:rPr>
        <w:t>pomoć i podršku, oporavak od traume i popravljanje štete prouzročene kaznenim djelom</w:t>
      </w:r>
    </w:p>
    <w:p w:rsidR="00C17D4D" w:rsidRPr="008746F5" w:rsidRDefault="00C17D4D" w:rsidP="00C17D4D">
      <w:pPr>
        <w:numPr>
          <w:ilvl w:val="1"/>
          <w:numId w:val="24"/>
        </w:numPr>
        <w:spacing w:after="0" w:line="240" w:lineRule="auto"/>
        <w:ind w:left="851"/>
        <w:contextualSpacing/>
        <w:jc w:val="both"/>
        <w:rPr>
          <w:rFonts w:ascii="Arial" w:eastAsia="Calibri" w:hAnsi="Arial" w:cs="Arial"/>
          <w:szCs w:val="24"/>
        </w:rPr>
      </w:pPr>
      <w:r w:rsidRPr="008746F5">
        <w:rPr>
          <w:rFonts w:ascii="Arial" w:eastAsia="Calibri" w:hAnsi="Arial" w:cs="Arial"/>
          <w:szCs w:val="24"/>
        </w:rPr>
        <w:t>ujednačenost u pristupu od strane različitih resora i kontinuitet podrške kroz sve faze kaznenog postupka i oporavka od traume</w:t>
      </w:r>
    </w:p>
    <w:p w:rsidR="00C17D4D" w:rsidRPr="008746F5" w:rsidRDefault="00C17D4D" w:rsidP="00C17D4D">
      <w:pPr>
        <w:numPr>
          <w:ilvl w:val="1"/>
          <w:numId w:val="24"/>
        </w:numPr>
        <w:spacing w:after="0" w:line="240" w:lineRule="auto"/>
        <w:ind w:left="851"/>
        <w:contextualSpacing/>
        <w:jc w:val="both"/>
        <w:rPr>
          <w:rFonts w:ascii="Arial" w:eastAsia="Calibri" w:hAnsi="Arial" w:cs="Arial"/>
          <w:szCs w:val="24"/>
        </w:rPr>
      </w:pPr>
      <w:r w:rsidRPr="008746F5">
        <w:rPr>
          <w:rFonts w:ascii="Arial" w:eastAsia="Calibri" w:hAnsi="Arial" w:cs="Arial"/>
          <w:szCs w:val="24"/>
        </w:rPr>
        <w:t xml:space="preserve">osnaživanje da može u </w:t>
      </w:r>
      <w:proofErr w:type="spellStart"/>
      <w:r w:rsidRPr="008746F5">
        <w:rPr>
          <w:rFonts w:ascii="Arial" w:eastAsia="Calibri" w:hAnsi="Arial" w:cs="Arial"/>
          <w:szCs w:val="24"/>
        </w:rPr>
        <w:t>sigunom</w:t>
      </w:r>
      <w:proofErr w:type="spellEnd"/>
      <w:r w:rsidRPr="008746F5">
        <w:rPr>
          <w:rFonts w:ascii="Arial" w:eastAsia="Calibri" w:hAnsi="Arial" w:cs="Arial"/>
          <w:szCs w:val="24"/>
        </w:rPr>
        <w:t xml:space="preserve"> okruženju govoriti o onome što je doživjela, mogućnost da zagovara </w:t>
      </w:r>
      <w:proofErr w:type="spellStart"/>
      <w:r w:rsidRPr="008746F5">
        <w:rPr>
          <w:rFonts w:ascii="Arial" w:eastAsia="Calibri" w:hAnsi="Arial" w:cs="Arial"/>
          <w:szCs w:val="24"/>
        </w:rPr>
        <w:t>vlasitita</w:t>
      </w:r>
      <w:proofErr w:type="spellEnd"/>
      <w:r w:rsidRPr="008746F5">
        <w:rPr>
          <w:rFonts w:ascii="Arial" w:eastAsia="Calibri" w:hAnsi="Arial" w:cs="Arial"/>
          <w:szCs w:val="24"/>
        </w:rPr>
        <w:t xml:space="preserve"> prava i utječe na poboljšanje prakse   </w:t>
      </w:r>
    </w:p>
    <w:p w:rsidR="00C17D4D" w:rsidRDefault="00C17D4D" w:rsidP="00042C11">
      <w:pPr>
        <w:spacing w:after="0"/>
        <w:jc w:val="both"/>
        <w:rPr>
          <w:rFonts w:ascii="Arial" w:eastAsia="Calibri" w:hAnsi="Arial" w:cs="Arial"/>
          <w:szCs w:val="24"/>
        </w:rPr>
      </w:pPr>
    </w:p>
    <w:p w:rsidR="00042C11" w:rsidRPr="008746F5" w:rsidRDefault="00042C11" w:rsidP="00772CF4">
      <w:pPr>
        <w:spacing w:after="0"/>
        <w:ind w:firstLine="491"/>
        <w:jc w:val="both"/>
        <w:rPr>
          <w:rFonts w:ascii="Arial" w:eastAsia="Calibri" w:hAnsi="Arial" w:cs="Arial"/>
          <w:szCs w:val="24"/>
        </w:rPr>
      </w:pPr>
      <w:r w:rsidRPr="008746F5">
        <w:rPr>
          <w:rFonts w:ascii="Arial" w:eastAsia="Calibri" w:hAnsi="Arial" w:cs="Arial"/>
          <w:szCs w:val="24"/>
        </w:rPr>
        <w:t>U istraživanju koje je analiziralo potrebe žrtava i iskustva u praksi odjela za podršku žrtvama i svjedocima, pokazalo se da žrtve u različitim fazama postupka imaju slične potrebe te da su se pitanja koja su postavljala najčešće odnosila na zabrinutost žrtve vezano za susret s okrivljenikom, kao i obvezu svjedočenja te tijek kaznenog postupka</w:t>
      </w:r>
      <w:r w:rsidRPr="008746F5">
        <w:rPr>
          <w:rFonts w:ascii="Arial" w:eastAsia="Calibri" w:hAnsi="Arial" w:cs="Arial"/>
          <w:szCs w:val="24"/>
          <w:vertAlign w:val="superscript"/>
        </w:rPr>
        <w:footnoteReference w:id="163"/>
      </w:r>
      <w:r w:rsidRPr="008746F5">
        <w:rPr>
          <w:rFonts w:ascii="Arial" w:eastAsia="Calibri" w:hAnsi="Arial" w:cs="Arial"/>
          <w:szCs w:val="24"/>
        </w:rPr>
        <w:t xml:space="preserve">. </w:t>
      </w:r>
      <w:r>
        <w:rPr>
          <w:rFonts w:ascii="Arial" w:eastAsia="Calibri" w:hAnsi="Arial" w:cs="Arial"/>
          <w:szCs w:val="24"/>
        </w:rPr>
        <w:t>Stoga ne iznenađuje da u</w:t>
      </w:r>
      <w:r w:rsidRPr="008746F5">
        <w:rPr>
          <w:rFonts w:ascii="Arial" w:eastAsia="Calibri" w:hAnsi="Arial" w:cs="Arial"/>
          <w:szCs w:val="24"/>
        </w:rPr>
        <w:t xml:space="preserve"> praksi žrtve prilikom pojedinačne procjene najčešće traže upravo da se osiguraju mjere izbjegavanje kontakta s okrivljenikom (ispitivanjem putem video-veze) te da budu informirane u slučaju otpusta okrivljenika iz istražnog zatvora ili s iz</w:t>
      </w:r>
      <w:r w:rsidR="00B8283A">
        <w:rPr>
          <w:rFonts w:ascii="Arial" w:eastAsia="Calibri" w:hAnsi="Arial" w:cs="Arial"/>
          <w:szCs w:val="24"/>
        </w:rPr>
        <w:t>vrš</w:t>
      </w:r>
      <w:r w:rsidRPr="008746F5">
        <w:rPr>
          <w:rFonts w:ascii="Arial" w:eastAsia="Calibri" w:hAnsi="Arial" w:cs="Arial"/>
          <w:szCs w:val="24"/>
        </w:rPr>
        <w:t xml:space="preserve">avanja kazne zatvora. </w:t>
      </w:r>
    </w:p>
    <w:p w:rsidR="008746F5" w:rsidRPr="008746F5" w:rsidRDefault="008746F5" w:rsidP="008746F5">
      <w:pPr>
        <w:spacing w:after="0"/>
        <w:ind w:left="709"/>
        <w:contextualSpacing/>
        <w:rPr>
          <w:rFonts w:ascii="Arial" w:eastAsia="Calibri" w:hAnsi="Arial" w:cs="Arial"/>
          <w:szCs w:val="24"/>
        </w:rPr>
      </w:pPr>
    </w:p>
    <w:p w:rsidR="008746F5" w:rsidRDefault="00772CF4" w:rsidP="00772CF4">
      <w:pPr>
        <w:pStyle w:val="Naslov2"/>
        <w:rPr>
          <w:rFonts w:ascii="Arial" w:eastAsia="Times New Roman" w:hAnsi="Arial" w:cs="Arial"/>
          <w:color w:val="auto"/>
          <w:sz w:val="28"/>
          <w:szCs w:val="28"/>
          <w:lang w:eastAsia="hr-HR"/>
        </w:rPr>
      </w:pPr>
      <w:bookmarkStart w:id="46" w:name="_Toc26450775"/>
      <w:bookmarkStart w:id="47" w:name="_Hlk26351515"/>
      <w:r>
        <w:rPr>
          <w:rFonts w:ascii="Arial" w:eastAsia="Times New Roman" w:hAnsi="Arial" w:cs="Arial"/>
          <w:color w:val="auto"/>
          <w:sz w:val="28"/>
          <w:szCs w:val="28"/>
          <w:lang w:eastAsia="hr-HR"/>
        </w:rPr>
        <w:t xml:space="preserve">12.1. </w:t>
      </w:r>
      <w:r w:rsidR="008746F5" w:rsidRPr="00772CF4">
        <w:rPr>
          <w:rFonts w:ascii="Arial" w:eastAsia="Times New Roman" w:hAnsi="Arial" w:cs="Arial"/>
          <w:color w:val="auto"/>
          <w:sz w:val="28"/>
          <w:szCs w:val="28"/>
          <w:lang w:eastAsia="hr-HR"/>
        </w:rPr>
        <w:t>Potrebe žrtava za podrškom</w:t>
      </w:r>
      <w:bookmarkEnd w:id="46"/>
      <w:r w:rsidR="008746F5" w:rsidRPr="00772CF4">
        <w:rPr>
          <w:rFonts w:ascii="Arial" w:eastAsia="Times New Roman" w:hAnsi="Arial" w:cs="Arial"/>
          <w:color w:val="auto"/>
          <w:sz w:val="28"/>
          <w:szCs w:val="28"/>
          <w:lang w:eastAsia="hr-HR"/>
        </w:rPr>
        <w:t xml:space="preserve"> </w:t>
      </w:r>
      <w:bookmarkEnd w:id="47"/>
    </w:p>
    <w:p w:rsidR="00772CF4" w:rsidRPr="00772CF4" w:rsidRDefault="00772CF4" w:rsidP="00772CF4">
      <w:pPr>
        <w:rPr>
          <w:lang w:eastAsia="hr-HR"/>
        </w:rPr>
      </w:pPr>
    </w:p>
    <w:p w:rsidR="008746F5" w:rsidRPr="008746F5" w:rsidRDefault="008746F5" w:rsidP="00772CF4">
      <w:pPr>
        <w:spacing w:after="0"/>
        <w:ind w:firstLine="708"/>
        <w:jc w:val="both"/>
        <w:rPr>
          <w:rFonts w:ascii="Arial" w:eastAsia="Calibri" w:hAnsi="Arial" w:cs="Arial"/>
          <w:szCs w:val="24"/>
        </w:rPr>
      </w:pPr>
      <w:r w:rsidRPr="008746F5">
        <w:rPr>
          <w:rFonts w:ascii="Arial" w:eastAsia="Calibri" w:hAnsi="Arial" w:cs="Arial"/>
          <w:szCs w:val="24"/>
        </w:rPr>
        <w:t>U članku 11. Pravilnika navodi se da će se prilikom provedbe pojedinačne procjene potreba žrtava za zaštitom, u mjeri u kojoj je to moguće, procijeniti i potrebe žrtve za dodatnom podrškom i pomoći. Ovisno o rezultatu te procjene, tijelo koje provodi procjenu žrtvu će uputiti u odgovarajuću ustanovu i/ili organizaciju koja pruža vrstu podrške i/ili pomoći potrebne žrtvi. HPC u preporukama projekta TEVNAS</w:t>
      </w:r>
      <w:r w:rsidRPr="008746F5">
        <w:rPr>
          <w:rFonts w:ascii="Arial" w:eastAsia="Calibri" w:hAnsi="Arial" w:cs="Arial"/>
          <w:szCs w:val="24"/>
          <w:vertAlign w:val="superscript"/>
        </w:rPr>
        <w:footnoteReference w:id="164"/>
      </w:r>
      <w:r w:rsidRPr="008746F5">
        <w:rPr>
          <w:rFonts w:ascii="Arial" w:eastAsia="Calibri" w:hAnsi="Arial" w:cs="Arial"/>
          <w:szCs w:val="24"/>
        </w:rPr>
        <w:t xml:space="preserve"> navodi moguće dodatne potrebe žrtve, u skladu s kojima je potrebno osigurati mehanizam dosljednog upućivanja žrtava na dodatnu podršku. </w:t>
      </w:r>
      <w:r w:rsidRPr="008746F5">
        <w:rPr>
          <w:rFonts w:ascii="Arial" w:eastAsia="Calibri" w:hAnsi="Arial" w:cs="Arial"/>
          <w:color w:val="000000"/>
          <w:szCs w:val="24"/>
        </w:rPr>
        <w:t xml:space="preserve">Podrška i pomoć žrtvi je potrebna kako bi se osnažila i lakše prebrodila posljedice koje su nastale kao rezultat počinjenja kaznenog djela, a može uključivati psihološku podršku, </w:t>
      </w:r>
      <w:r w:rsidRPr="008746F5">
        <w:rPr>
          <w:rFonts w:ascii="Arial" w:eastAsia="Calibri" w:hAnsi="Arial" w:cs="Arial"/>
          <w:color w:val="000000"/>
          <w:szCs w:val="24"/>
        </w:rPr>
        <w:lastRenderedPageBreak/>
        <w:t xml:space="preserve">dugotrajniju psihijatrijsku skrb, pravnu pomoć, pomoć pri ostvarivanju pojedinih prava iz sustava socijalne skrbi, siguran smještaj i dr. Stoga je žrtvu potrebno uputiti na odgovarajuće službe i organizacije za podršku, prvenstveno na odjele za podršku žrtvama i svjedocima, Nacionalni pozivni centar, kao i organizacije iz Mreže podrške i suradnje za žrtve i svjedoke kaznenih djela, gdje će dobiti informacije i podršku, i po potrebi biti upućene na ustanove i organizacije koje pružaju specijalizirane oblike podrške. </w:t>
      </w:r>
    </w:p>
    <w:p w:rsidR="008746F5" w:rsidRPr="008746F5" w:rsidRDefault="008746F5" w:rsidP="008746F5">
      <w:pPr>
        <w:spacing w:after="0"/>
        <w:rPr>
          <w:rFonts w:ascii="Arial" w:eastAsia="Calibri" w:hAnsi="Arial" w:cs="Arial"/>
          <w:szCs w:val="24"/>
        </w:rPr>
      </w:pPr>
    </w:p>
    <w:p w:rsidR="008746F5" w:rsidRPr="008746F5" w:rsidRDefault="008746F5" w:rsidP="00772CF4">
      <w:pPr>
        <w:spacing w:after="0"/>
        <w:ind w:firstLine="708"/>
        <w:jc w:val="both"/>
        <w:rPr>
          <w:rFonts w:ascii="Arial" w:eastAsia="Calibri" w:hAnsi="Arial" w:cs="Arial"/>
          <w:szCs w:val="24"/>
        </w:rPr>
      </w:pPr>
      <w:r w:rsidRPr="008746F5">
        <w:rPr>
          <w:rFonts w:ascii="Arial" w:eastAsia="Calibri" w:hAnsi="Arial" w:cs="Arial"/>
          <w:szCs w:val="24"/>
        </w:rPr>
        <w:t>Žrtve često ne traže podršku zato što nemaju informacije o službama za podršku ili smatraju da dostupna podrška nije primjenjiva za njih</w:t>
      </w:r>
      <w:r w:rsidRPr="008746F5">
        <w:rPr>
          <w:rFonts w:ascii="Arial" w:eastAsia="Calibri" w:hAnsi="Arial" w:cs="Arial"/>
          <w:szCs w:val="24"/>
          <w:vertAlign w:val="superscript"/>
        </w:rPr>
        <w:footnoteReference w:id="165"/>
      </w:r>
      <w:r w:rsidRPr="008746F5">
        <w:rPr>
          <w:rFonts w:ascii="Arial" w:eastAsia="Calibri" w:hAnsi="Arial" w:cs="Arial"/>
          <w:szCs w:val="24"/>
        </w:rPr>
        <w:t xml:space="preserve">. </w:t>
      </w:r>
    </w:p>
    <w:p w:rsidR="008746F5" w:rsidRPr="008746F5" w:rsidRDefault="008746F5" w:rsidP="00EA14E4">
      <w:pPr>
        <w:spacing w:after="0"/>
        <w:jc w:val="both"/>
        <w:rPr>
          <w:rFonts w:ascii="Arial" w:eastAsia="Calibri" w:hAnsi="Arial" w:cs="Arial"/>
          <w:szCs w:val="24"/>
        </w:rPr>
      </w:pPr>
    </w:p>
    <w:p w:rsidR="008746F5" w:rsidRPr="008746F5" w:rsidRDefault="008746F5" w:rsidP="00772CF4">
      <w:pPr>
        <w:spacing w:after="0"/>
        <w:ind w:firstLine="708"/>
        <w:jc w:val="both"/>
        <w:rPr>
          <w:rFonts w:ascii="Arial" w:eastAsia="Calibri" w:hAnsi="Arial" w:cs="Arial"/>
          <w:szCs w:val="24"/>
        </w:rPr>
      </w:pPr>
      <w:r w:rsidRPr="008746F5">
        <w:rPr>
          <w:rFonts w:ascii="Arial" w:eastAsia="Calibri" w:hAnsi="Arial" w:cs="Arial"/>
          <w:color w:val="000000"/>
          <w:szCs w:val="24"/>
        </w:rPr>
        <w:t>Rezultati istraživanja kojim su ispitivane potrebe žrtava i zadovoljstvo pruženom podrškom od strane odjela za podršku žrtvama i svjedocima</w:t>
      </w:r>
      <w:r w:rsidRPr="008746F5">
        <w:rPr>
          <w:rFonts w:ascii="Arial" w:eastAsia="Calibri" w:hAnsi="Arial" w:cs="Arial"/>
          <w:szCs w:val="24"/>
          <w:vertAlign w:val="superscript"/>
        </w:rPr>
        <w:footnoteReference w:id="166"/>
      </w:r>
      <w:r w:rsidRPr="008746F5">
        <w:rPr>
          <w:rFonts w:ascii="Arial" w:eastAsia="Calibri" w:hAnsi="Arial" w:cs="Arial"/>
          <w:color w:val="000000"/>
          <w:szCs w:val="24"/>
        </w:rPr>
        <w:t xml:space="preserve"> pokazuju da su se žrtve i svjedoci najčešće obraćali odjelu radi nelagode koju su osjećali zbog dolaska na sud, jer nisu imali informacije o razlozima pozivanja na sud, nisu znali što očekivati te zbog straha od okrivljenika. </w:t>
      </w:r>
    </w:p>
    <w:p w:rsidR="008746F5" w:rsidRPr="008746F5" w:rsidRDefault="008746F5" w:rsidP="00EA14E4">
      <w:pPr>
        <w:spacing w:after="0"/>
        <w:jc w:val="both"/>
        <w:rPr>
          <w:rFonts w:ascii="Arial" w:eastAsia="Calibri" w:hAnsi="Arial" w:cs="Arial"/>
          <w:color w:val="000000"/>
          <w:szCs w:val="24"/>
        </w:rPr>
      </w:pPr>
    </w:p>
    <w:p w:rsidR="008746F5" w:rsidRPr="008746F5" w:rsidRDefault="008746F5" w:rsidP="00772CF4">
      <w:pPr>
        <w:spacing w:after="0"/>
        <w:ind w:firstLine="708"/>
        <w:jc w:val="both"/>
        <w:rPr>
          <w:rFonts w:ascii="Arial" w:eastAsia="Calibri" w:hAnsi="Arial" w:cs="Arial"/>
          <w:szCs w:val="24"/>
        </w:rPr>
      </w:pPr>
      <w:r w:rsidRPr="008746F5">
        <w:rPr>
          <w:rFonts w:ascii="Arial" w:eastAsia="Calibri" w:hAnsi="Arial" w:cs="Arial"/>
          <w:szCs w:val="24"/>
        </w:rPr>
        <w:t xml:space="preserve">Nakon zaprimanja poziva za sud i prije svjedočenja najčešće su iskazivali o osjećajima uznemirenosti, nervoze, straha i zbunjenosti. Za vrijeme svjedočenja osjećali su se uznemireno, kao da ponovno proživljavaju događaj o kojem svjedoče. S druge strane, nakon svjedočenja najčešće su iskazivali o osjećaju olakšanja. Pri tome su naveli da im je prije svjedočenja bilo potrebno da ne budu sami dok čekaju suđenje, da im netko objasni proceduru na sudu, da netko razumije kako se osjećaju, da se ne sretnu s optuženom osobom, kao i da dobiju informacije o tome gdje mogu dobiti druge vrste pomoći. Kao posebno značajne i korisne oblike pomoći koje su primili </w:t>
      </w:r>
      <w:proofErr w:type="spellStart"/>
      <w:r w:rsidRPr="008746F5">
        <w:rPr>
          <w:rFonts w:ascii="Arial" w:eastAsia="Calibri" w:hAnsi="Arial" w:cs="Arial"/>
          <w:szCs w:val="24"/>
        </w:rPr>
        <w:t>primili</w:t>
      </w:r>
      <w:proofErr w:type="spellEnd"/>
      <w:r w:rsidRPr="008746F5">
        <w:rPr>
          <w:rFonts w:ascii="Arial" w:eastAsia="Calibri" w:hAnsi="Arial" w:cs="Arial"/>
          <w:szCs w:val="24"/>
        </w:rPr>
        <w:t xml:space="preserve"> od strane službenika odjela/volontera posebno ističu informacije koje su mi pružene, čekanje na svjedočenje odvoje</w:t>
      </w:r>
      <w:r w:rsidR="00DD6926">
        <w:rPr>
          <w:rFonts w:ascii="Arial" w:eastAsia="Calibri" w:hAnsi="Arial" w:cs="Arial"/>
          <w:szCs w:val="24"/>
        </w:rPr>
        <w:t xml:space="preserve">no od drugih (ili u čekaonici), </w:t>
      </w:r>
      <w:r w:rsidRPr="008746F5">
        <w:rPr>
          <w:rFonts w:ascii="Arial" w:eastAsia="Calibri" w:hAnsi="Arial" w:cs="Arial"/>
          <w:szCs w:val="24"/>
        </w:rPr>
        <w:t xml:space="preserve">emocionalnu podrška te </w:t>
      </w:r>
      <w:proofErr w:type="spellStart"/>
      <w:r w:rsidRPr="008746F5">
        <w:rPr>
          <w:rFonts w:ascii="Arial" w:eastAsia="Calibri" w:hAnsi="Arial" w:cs="Arial"/>
          <w:szCs w:val="24"/>
        </w:rPr>
        <w:t>prisustvo</w:t>
      </w:r>
      <w:proofErr w:type="spellEnd"/>
      <w:r w:rsidRPr="008746F5">
        <w:rPr>
          <w:rFonts w:ascii="Arial" w:eastAsia="Calibri" w:hAnsi="Arial" w:cs="Arial"/>
          <w:szCs w:val="24"/>
        </w:rPr>
        <w:t xml:space="preserve"> službenika odjela / volontera u sudnici za vrijeme njihova ispitivanja. Žrtve su iskazale zadovoljstvo radom odjela te su naveli da su u najvećoj mjeri dobili podršku koja im je bila potrebna. </w:t>
      </w:r>
    </w:p>
    <w:p w:rsidR="008746F5" w:rsidRPr="008746F5" w:rsidRDefault="008746F5" w:rsidP="00EA14E4">
      <w:pPr>
        <w:spacing w:after="0"/>
        <w:jc w:val="both"/>
        <w:rPr>
          <w:rFonts w:ascii="Arial" w:eastAsia="Calibri" w:hAnsi="Arial" w:cs="Arial"/>
          <w:szCs w:val="24"/>
        </w:rPr>
      </w:pPr>
    </w:p>
    <w:p w:rsidR="008746F5" w:rsidRPr="008746F5" w:rsidRDefault="008746F5" w:rsidP="00772CF4">
      <w:pPr>
        <w:spacing w:after="0"/>
        <w:ind w:firstLine="708"/>
        <w:jc w:val="both"/>
        <w:rPr>
          <w:rFonts w:ascii="Arial" w:eastAsia="Calibri" w:hAnsi="Arial" w:cs="Arial"/>
          <w:szCs w:val="24"/>
        </w:rPr>
      </w:pPr>
      <w:r w:rsidRPr="008746F5">
        <w:rPr>
          <w:rFonts w:ascii="Arial" w:eastAsia="Calibri" w:hAnsi="Arial" w:cs="Arial"/>
          <w:szCs w:val="24"/>
        </w:rPr>
        <w:t>Stoga je važno ustrajno raditi na upućivanju žrtava na službe i organizacije koje pružaju pomoć i podršku, te ih ohrabrivati da potraže pomoć.</w:t>
      </w:r>
      <w:r w:rsidRPr="008746F5">
        <w:rPr>
          <w:rFonts w:ascii="Arial" w:eastAsia="Calibri" w:hAnsi="Arial" w:cs="Arial"/>
          <w:szCs w:val="24"/>
          <w:vertAlign w:val="superscript"/>
        </w:rPr>
        <w:footnoteReference w:id="167"/>
      </w:r>
      <w:r w:rsidRPr="008746F5">
        <w:rPr>
          <w:rFonts w:ascii="Arial" w:eastAsia="Calibri" w:hAnsi="Arial" w:cs="Arial"/>
          <w:szCs w:val="24"/>
          <w:vertAlign w:val="superscript"/>
        </w:rPr>
        <w:footnoteReference w:id="168"/>
      </w:r>
      <w:r w:rsidRPr="008746F5">
        <w:rPr>
          <w:rFonts w:ascii="Arial" w:eastAsia="Calibri" w:hAnsi="Arial" w:cs="Arial"/>
          <w:szCs w:val="24"/>
        </w:rPr>
        <w:t xml:space="preserve"> </w:t>
      </w:r>
    </w:p>
    <w:p w:rsidR="008746F5" w:rsidRPr="008746F5" w:rsidRDefault="008746F5" w:rsidP="00EA14E4">
      <w:pPr>
        <w:spacing w:after="0"/>
        <w:jc w:val="both"/>
        <w:rPr>
          <w:rFonts w:ascii="Arial" w:eastAsia="Calibri" w:hAnsi="Arial" w:cs="Arial"/>
          <w:szCs w:val="24"/>
        </w:rPr>
      </w:pPr>
    </w:p>
    <w:p w:rsidR="008746F5" w:rsidRPr="008746F5" w:rsidRDefault="008746F5" w:rsidP="00772CF4">
      <w:pPr>
        <w:spacing w:after="0"/>
        <w:ind w:firstLine="525"/>
        <w:jc w:val="both"/>
        <w:rPr>
          <w:rFonts w:ascii="Arial" w:eastAsia="Calibri" w:hAnsi="Arial" w:cs="Arial"/>
          <w:szCs w:val="24"/>
        </w:rPr>
      </w:pPr>
      <w:r w:rsidRPr="008746F5">
        <w:rPr>
          <w:rFonts w:ascii="Arial" w:eastAsia="Calibri" w:hAnsi="Arial" w:cs="Arial"/>
          <w:szCs w:val="24"/>
        </w:rPr>
        <w:t xml:space="preserve">Odjeli za podršku žrtvama i svjedocima i organizacije civilnog društva također imaju važnu ulogu kao osobe od povjerenja tijekom ispitivanja žrtve i prilikom poduzimanja radnji u kojima sudjeluje, čime se žrtvama olakšava prisjećanje na </w:t>
      </w:r>
      <w:r w:rsidRPr="008746F5">
        <w:rPr>
          <w:rFonts w:ascii="Arial" w:eastAsia="Calibri" w:hAnsi="Arial" w:cs="Arial"/>
          <w:szCs w:val="24"/>
        </w:rPr>
        <w:lastRenderedPageBreak/>
        <w:t>traumatsko iskustvo te se u praksi pokazalo da je žrtvama navedeni oblik podrške izrazito važan</w:t>
      </w:r>
      <w:r w:rsidRPr="008746F5">
        <w:rPr>
          <w:rFonts w:ascii="Arial" w:eastAsia="Calibri" w:hAnsi="Arial" w:cs="Arial"/>
          <w:szCs w:val="24"/>
          <w:vertAlign w:val="superscript"/>
        </w:rPr>
        <w:footnoteReference w:id="169"/>
      </w:r>
      <w:r w:rsidRPr="008746F5">
        <w:rPr>
          <w:rFonts w:ascii="Arial" w:eastAsia="Calibri" w:hAnsi="Arial" w:cs="Arial"/>
          <w:szCs w:val="24"/>
        </w:rPr>
        <w:t xml:space="preserve">. </w:t>
      </w:r>
    </w:p>
    <w:p w:rsidR="007E5EE1" w:rsidRDefault="007E5EE1"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772CF4" w:rsidRDefault="00772CF4" w:rsidP="00EA14E4">
      <w:pPr>
        <w:jc w:val="both"/>
        <w:rPr>
          <w:rFonts w:ascii="Arial" w:hAnsi="Arial" w:cs="Arial"/>
          <w:b/>
          <w:szCs w:val="24"/>
        </w:rPr>
      </w:pPr>
    </w:p>
    <w:p w:rsidR="008746F5" w:rsidRDefault="00772CF4" w:rsidP="00772CF4">
      <w:pPr>
        <w:pStyle w:val="Naslov1"/>
        <w:rPr>
          <w:rFonts w:ascii="Arial" w:hAnsi="Arial" w:cs="Arial"/>
          <w:color w:val="auto"/>
          <w:sz w:val="32"/>
          <w:szCs w:val="32"/>
        </w:rPr>
      </w:pPr>
      <w:bookmarkStart w:id="48" w:name="_Toc26450776"/>
      <w:r>
        <w:rPr>
          <w:rFonts w:ascii="Arial" w:hAnsi="Arial" w:cs="Arial"/>
          <w:color w:val="auto"/>
          <w:sz w:val="32"/>
          <w:szCs w:val="32"/>
        </w:rPr>
        <w:lastRenderedPageBreak/>
        <w:t xml:space="preserve">13. </w:t>
      </w:r>
      <w:r w:rsidR="008746F5" w:rsidRPr="00772CF4">
        <w:rPr>
          <w:rFonts w:ascii="Arial" w:hAnsi="Arial" w:cs="Arial"/>
          <w:color w:val="auto"/>
          <w:sz w:val="32"/>
          <w:szCs w:val="32"/>
        </w:rPr>
        <w:t>UKLJUČIVANJE SLUŽBI ZA PODRŠKU ŽRTVAMA U POSTUPAK POJEDINAČNE PROCJENE – MEĐUNARODNA PERSPEKTIVA</w:t>
      </w:r>
      <w:bookmarkEnd w:id="48"/>
    </w:p>
    <w:p w:rsidR="00772CF4" w:rsidRPr="00772CF4" w:rsidRDefault="00772CF4" w:rsidP="00772CF4"/>
    <w:p w:rsidR="008746F5" w:rsidRPr="008746F5" w:rsidRDefault="008746F5" w:rsidP="00772CF4">
      <w:pPr>
        <w:autoSpaceDE w:val="0"/>
        <w:autoSpaceDN w:val="0"/>
        <w:adjustRightInd w:val="0"/>
        <w:spacing w:after="0"/>
        <w:ind w:firstLine="708"/>
        <w:jc w:val="both"/>
        <w:rPr>
          <w:rFonts w:ascii="Arial" w:eastAsia="Calibri" w:hAnsi="Arial" w:cs="Arial"/>
          <w:szCs w:val="24"/>
        </w:rPr>
      </w:pPr>
      <w:r w:rsidRPr="008746F5">
        <w:rPr>
          <w:rFonts w:ascii="Arial" w:eastAsia="Calibri" w:hAnsi="Arial" w:cs="Arial"/>
          <w:szCs w:val="24"/>
        </w:rPr>
        <w:t xml:space="preserve">Provedba pojedinačne procjene i dostupnost službi za podršku prilagođenih potrebama žrtava ključni su za proces oporavka žrtve jer se na taj način osigurava da se žrtvama pruži odgovarajuća pomoć, podrška i zaštita, prije, tijekom i nakon kaznenog postupka. Time se ujedno doprinosi izbjegavanju dodatne i sekundarne viktimizacije žrtve te </w:t>
      </w:r>
      <w:proofErr w:type="spellStart"/>
      <w:r w:rsidRPr="008746F5">
        <w:rPr>
          <w:rFonts w:ascii="Arial" w:eastAsia="Calibri" w:hAnsi="Arial" w:cs="Arial"/>
          <w:szCs w:val="24"/>
        </w:rPr>
        <w:t>retraumatizacije</w:t>
      </w:r>
      <w:proofErr w:type="spellEnd"/>
      <w:r w:rsidRPr="008746F5">
        <w:rPr>
          <w:rFonts w:ascii="Arial" w:eastAsia="Calibri" w:hAnsi="Arial" w:cs="Arial"/>
          <w:szCs w:val="24"/>
        </w:rPr>
        <w:t xml:space="preserve">. Osiguravanjem pravovremene podrške žrtvi se </w:t>
      </w:r>
      <w:r w:rsidRPr="008746F5">
        <w:rPr>
          <w:rFonts w:ascii="Arial" w:eastAsia="Calibri" w:hAnsi="Arial" w:cs="Arial"/>
          <w:i/>
          <w:iCs/>
          <w:szCs w:val="24"/>
        </w:rPr>
        <w:t>omogućuje informiranje o njenim pravima kako bi mogla donositi odluke u okruženju koje joj pruža potporu i koje prema njoj postupa s dostojanstvom, poštovanjem i osjetljivošću</w:t>
      </w:r>
      <w:r w:rsidRPr="008746F5">
        <w:rPr>
          <w:rFonts w:ascii="Arial" w:eastAsia="Calibri" w:hAnsi="Arial" w:cs="Arial"/>
          <w:i/>
          <w:iCs/>
          <w:szCs w:val="24"/>
          <w:vertAlign w:val="superscript"/>
        </w:rPr>
        <w:footnoteReference w:id="170"/>
      </w:r>
      <w:r w:rsidRPr="008746F5">
        <w:rPr>
          <w:rFonts w:ascii="Arial" w:eastAsia="Calibri" w:hAnsi="Arial" w:cs="Arial"/>
          <w:szCs w:val="24"/>
        </w:rPr>
        <w:t>. Na taj način žrtvi se olakšava prolazak kroz kazneni postupak i sudjelovanje u radnjama.</w:t>
      </w:r>
      <w:r w:rsidRPr="008746F5">
        <w:rPr>
          <w:rFonts w:ascii="Arial" w:eastAsia="Calibri" w:hAnsi="Arial" w:cs="Arial"/>
          <w:i/>
          <w:iCs/>
          <w:szCs w:val="24"/>
          <w:u w:val="single"/>
        </w:rPr>
        <w:t xml:space="preserve"> </w:t>
      </w:r>
    </w:p>
    <w:p w:rsidR="008746F5" w:rsidRPr="008746F5" w:rsidRDefault="008746F5" w:rsidP="00EA14E4">
      <w:pPr>
        <w:autoSpaceDE w:val="0"/>
        <w:autoSpaceDN w:val="0"/>
        <w:adjustRightInd w:val="0"/>
        <w:spacing w:after="0" w:line="240" w:lineRule="auto"/>
        <w:jc w:val="both"/>
        <w:rPr>
          <w:rFonts w:ascii="Arial" w:eastAsia="Calibri" w:hAnsi="Arial" w:cs="Arial"/>
          <w:szCs w:val="24"/>
        </w:rPr>
      </w:pPr>
    </w:p>
    <w:p w:rsidR="008746F5" w:rsidRPr="008746F5" w:rsidRDefault="008746F5" w:rsidP="00772CF4">
      <w:pPr>
        <w:spacing w:after="0"/>
        <w:ind w:firstLine="708"/>
        <w:jc w:val="both"/>
        <w:rPr>
          <w:rFonts w:ascii="Arial" w:eastAsia="Calibri" w:hAnsi="Arial" w:cs="Arial"/>
          <w:szCs w:val="24"/>
        </w:rPr>
      </w:pPr>
      <w:r w:rsidRPr="008746F5">
        <w:rPr>
          <w:rFonts w:ascii="Arial" w:eastAsia="Calibri" w:hAnsi="Arial" w:cs="Arial"/>
          <w:szCs w:val="24"/>
        </w:rPr>
        <w:t xml:space="preserve">Pojedinačnom procjenom potrebno je razmotriti sve čimbenike koji utječu na žrtvin oporavak i koji mogu povećati vjerojatnost da će žrtva doživjeti daljnju viktimizaciju ili zastrašivanje tijekom kaznenog postupka. Neki od njih navedeni su u Pravilniku o provedbi pojedinačne procjene žrtve, kao što su osobne značajke žrtve te rizici i/ili strah od nanošenja štete. Iako neke značajke ranjivosti žrtve nisu odmah lako uočljive, postoji veća vjerojatnost da će žrtve težih kaznenih djela ili žrtve s određenim osobnim značajkama imati veće potrebe za zaštitom i podrškom. Stoga tijela koja provode pojedinačnu procjenu te čimbenike trebaju uzeti u obzir kako bi utvrdili stupanj detaljnosti kojim je potrebno pristupiti procjeni potreba pojedine žrtve. </w:t>
      </w:r>
    </w:p>
    <w:p w:rsidR="008746F5" w:rsidRPr="008746F5" w:rsidRDefault="008746F5" w:rsidP="00EA14E4">
      <w:pPr>
        <w:spacing w:after="0"/>
        <w:jc w:val="both"/>
        <w:rPr>
          <w:rFonts w:ascii="Arial" w:eastAsia="Calibri" w:hAnsi="Arial" w:cs="Arial"/>
          <w:szCs w:val="24"/>
        </w:rPr>
      </w:pPr>
    </w:p>
    <w:p w:rsidR="008746F5" w:rsidRPr="008746F5" w:rsidRDefault="008746F5" w:rsidP="00772CF4">
      <w:pPr>
        <w:spacing w:after="0"/>
        <w:ind w:firstLine="708"/>
        <w:jc w:val="both"/>
        <w:rPr>
          <w:rFonts w:ascii="Arial" w:eastAsia="Calibri" w:hAnsi="Arial" w:cs="Arial"/>
          <w:szCs w:val="24"/>
        </w:rPr>
      </w:pPr>
      <w:r w:rsidRPr="008746F5">
        <w:rPr>
          <w:rFonts w:ascii="Arial" w:eastAsia="Calibri" w:hAnsi="Arial" w:cs="Arial"/>
          <w:szCs w:val="24"/>
        </w:rPr>
        <w:t>Temeljni cilj Direktive 2012/29/EU</w:t>
      </w:r>
      <w:r w:rsidRPr="008746F5">
        <w:rPr>
          <w:rFonts w:ascii="Arial" w:eastAsia="Calibri" w:hAnsi="Arial" w:cs="Arial"/>
          <w:szCs w:val="24"/>
          <w:vertAlign w:val="superscript"/>
        </w:rPr>
        <w:t xml:space="preserve"> </w:t>
      </w:r>
      <w:r w:rsidRPr="008746F5">
        <w:rPr>
          <w:rFonts w:ascii="Arial" w:eastAsia="Calibri" w:hAnsi="Arial" w:cs="Arial"/>
          <w:szCs w:val="24"/>
        </w:rPr>
        <w:t>o uspostavi minimalnih standarda za prava, potporu i zaštitu žrtava kaznenih djela upravo je odgovaranje na potrebe žrtava na individualan način, na temelju pojedinačne procjene i ciljanog pristupa prema pružanju informacija, podrške i zaštite, uzimajući u obzir želje i potrebe žrtve</w:t>
      </w:r>
      <w:r w:rsidRPr="008746F5">
        <w:rPr>
          <w:rFonts w:ascii="Arial" w:eastAsia="Calibri" w:hAnsi="Arial" w:cs="Arial"/>
          <w:szCs w:val="24"/>
          <w:vertAlign w:val="superscript"/>
        </w:rPr>
        <w:footnoteReference w:id="171"/>
      </w:r>
      <w:r w:rsidRPr="008746F5">
        <w:rPr>
          <w:rFonts w:ascii="Arial" w:eastAsia="Calibri" w:hAnsi="Arial" w:cs="Arial"/>
          <w:szCs w:val="24"/>
        </w:rPr>
        <w:t xml:space="preserve">. Pri tome je poseban naglasak na specijaliziranoj podršci i zaštiti žrtava određenih kaznenih djela, uključujući žrtve rodno utemeljenog nasilja, koje su u najvećoj mjeri žene, posebno zbog visokog rizika od sekundarne i ponovljene viktimizacije, zastrašivanja i odmazde. </w:t>
      </w:r>
    </w:p>
    <w:p w:rsidR="008746F5" w:rsidRPr="008746F5" w:rsidRDefault="008746F5" w:rsidP="00EA14E4">
      <w:pPr>
        <w:autoSpaceDE w:val="0"/>
        <w:autoSpaceDN w:val="0"/>
        <w:adjustRightInd w:val="0"/>
        <w:spacing w:after="0"/>
        <w:jc w:val="both"/>
        <w:rPr>
          <w:rFonts w:ascii="Arial" w:eastAsia="Calibri" w:hAnsi="Arial" w:cs="Arial"/>
          <w:b/>
          <w:bCs/>
          <w:color w:val="000000"/>
          <w:szCs w:val="24"/>
        </w:rPr>
      </w:pPr>
    </w:p>
    <w:p w:rsidR="008746F5" w:rsidRPr="008746F5" w:rsidRDefault="008746F5" w:rsidP="00772CF4">
      <w:pPr>
        <w:autoSpaceDE w:val="0"/>
        <w:autoSpaceDN w:val="0"/>
        <w:adjustRightInd w:val="0"/>
        <w:spacing w:after="0"/>
        <w:ind w:firstLine="708"/>
        <w:jc w:val="both"/>
        <w:rPr>
          <w:rFonts w:ascii="Arial" w:eastAsia="Calibri" w:hAnsi="Arial" w:cs="Arial"/>
          <w:szCs w:val="24"/>
        </w:rPr>
      </w:pPr>
      <w:r w:rsidRPr="008746F5">
        <w:rPr>
          <w:rFonts w:ascii="Arial" w:eastAsia="Calibri" w:hAnsi="Arial" w:cs="Arial"/>
          <w:szCs w:val="24"/>
        </w:rPr>
        <w:t xml:space="preserve">DG </w:t>
      </w:r>
      <w:proofErr w:type="spellStart"/>
      <w:r w:rsidRPr="008746F5">
        <w:rPr>
          <w:rFonts w:ascii="Arial" w:eastAsia="Calibri" w:hAnsi="Arial" w:cs="Arial"/>
          <w:szCs w:val="24"/>
        </w:rPr>
        <w:t>J</w:t>
      </w:r>
      <w:r w:rsidR="006A6339">
        <w:rPr>
          <w:rFonts w:ascii="Arial" w:eastAsia="Calibri" w:hAnsi="Arial" w:cs="Arial"/>
          <w:szCs w:val="24"/>
        </w:rPr>
        <w:t>ustice</w:t>
      </w:r>
      <w:proofErr w:type="spellEnd"/>
      <w:r w:rsidRPr="008746F5">
        <w:rPr>
          <w:rFonts w:ascii="Arial" w:eastAsia="Calibri" w:hAnsi="Arial" w:cs="Arial"/>
          <w:szCs w:val="24"/>
        </w:rPr>
        <w:t xml:space="preserve"> </w:t>
      </w:r>
      <w:proofErr w:type="spellStart"/>
      <w:r w:rsidRPr="008746F5">
        <w:rPr>
          <w:rFonts w:ascii="Arial" w:eastAsia="Calibri" w:hAnsi="Arial" w:cs="Arial"/>
          <w:szCs w:val="24"/>
        </w:rPr>
        <w:t>Guidance</w:t>
      </w:r>
      <w:proofErr w:type="spellEnd"/>
      <w:r w:rsidRPr="008746F5">
        <w:rPr>
          <w:rFonts w:ascii="Arial" w:eastAsia="Calibri" w:hAnsi="Arial" w:cs="Arial"/>
          <w:szCs w:val="24"/>
        </w:rPr>
        <w:t xml:space="preserve"> dokument </w:t>
      </w:r>
      <w:r w:rsidRPr="008746F5">
        <w:rPr>
          <w:rFonts w:ascii="Arial" w:eastAsia="Calibri" w:hAnsi="Arial" w:cs="Arial"/>
          <w:color w:val="000000"/>
          <w:szCs w:val="24"/>
        </w:rPr>
        <w:t xml:space="preserve">ističe da je odredba o pojedinačnoj procjeni jedan od glavnih postignuća Direktive jer ističe potrebu individualnog pristupa žrtvama. Pri tome individualni pristup ne pretpostavlja prioritetne kategorije ili hijerarhiju žrtava, već je određeno da će se posebna pažnja posvetiti žrtvama koje su pretrpjele značajnu štetu zbog težine kaznenog djela; žrtvama koje su pretrpjele </w:t>
      </w:r>
      <w:r w:rsidRPr="008746F5">
        <w:rPr>
          <w:rFonts w:ascii="Arial" w:eastAsia="Calibri" w:hAnsi="Arial" w:cs="Arial"/>
          <w:color w:val="000000"/>
          <w:szCs w:val="24"/>
        </w:rPr>
        <w:lastRenderedPageBreak/>
        <w:t>kazneno djelo počinjeno zbog neke osobine osobe ili diskriminatornog motiva koji bi mogli biti naročito povezani s njihovim osobnim značajkama; žrtvama koje njihov odnos s počiniteljem i ovisnost o njemu čine naročito ranjivima. U tom se smislu, na odgovarajući način posebno uzimaju u obzir žrtve teških kaznenih djela</w:t>
      </w:r>
      <w:r w:rsidRPr="008746F5">
        <w:rPr>
          <w:rFonts w:ascii="Arial" w:eastAsia="Calibri" w:hAnsi="Arial" w:cs="Arial"/>
          <w:color w:val="000000"/>
          <w:szCs w:val="24"/>
          <w:vertAlign w:val="superscript"/>
        </w:rPr>
        <w:footnoteReference w:id="172"/>
      </w:r>
      <w:r w:rsidRPr="008746F5">
        <w:rPr>
          <w:rFonts w:ascii="Arial" w:eastAsia="Calibri" w:hAnsi="Arial" w:cs="Arial"/>
          <w:color w:val="000000"/>
          <w:szCs w:val="24"/>
        </w:rPr>
        <w:t xml:space="preserve">. Pri tome se naglašava da je i opseg procjene potrebno prilagoditi </w:t>
      </w:r>
      <w:r w:rsidRPr="008746F5">
        <w:rPr>
          <w:rFonts w:ascii="Arial" w:eastAsia="Calibri" w:hAnsi="Arial" w:cs="Arial"/>
          <w:szCs w:val="24"/>
        </w:rPr>
        <w:t>težini kaznenog djela i stupnju štete koju je žrtva pretrpjela.</w:t>
      </w:r>
      <w:r w:rsidR="00966E7A">
        <w:rPr>
          <w:rFonts w:ascii="Arial" w:eastAsia="Calibri" w:hAnsi="Arial" w:cs="Arial"/>
          <w:szCs w:val="24"/>
        </w:rPr>
        <w:t xml:space="preserve"> </w:t>
      </w:r>
      <w:r w:rsidRPr="008746F5">
        <w:rPr>
          <w:rFonts w:ascii="Arial" w:eastAsia="Calibri" w:hAnsi="Arial" w:cs="Arial"/>
          <w:szCs w:val="24"/>
        </w:rPr>
        <w:t xml:space="preserve">Nadalje, naglašava da tijelo (policija/kazneno pravosudno tijelo/organizacija za podršku žrtvama) koje treba provoditi pojedinačnu procjenu treba proći odgovarajuću edukaciju i imati iskustvo i znanje rada sa žrtvama na profesionalni način pun poštovanja. Navodi da dobra praksa ukazuje na to da su policija i službe za podršku žrtvama u idealnom položaju za provođenje ovakve procjene. Kako bi se osiguralo da se procjena potreba izvrši brzo nakon počinjenja kaznenog djela, moraju postojati jasni nacionalni mehanizmi upućivanja u kojima policija upućuje žrtve na službe za podršku radi procjene. Bez obzira na to koje tijelo ili organizacija provodi procjenu, iznimno je važno da provoditelji procjene imaju poštovanje i razumijevanje za situaciju žrtve, uključujući </w:t>
      </w:r>
      <w:proofErr w:type="spellStart"/>
      <w:r w:rsidRPr="008746F5">
        <w:rPr>
          <w:rFonts w:ascii="Arial" w:eastAsia="Calibri" w:hAnsi="Arial" w:cs="Arial"/>
          <w:szCs w:val="24"/>
        </w:rPr>
        <w:t>traumatizaciju</w:t>
      </w:r>
      <w:proofErr w:type="spellEnd"/>
      <w:r w:rsidRPr="008746F5">
        <w:rPr>
          <w:rFonts w:ascii="Arial" w:eastAsia="Calibri" w:hAnsi="Arial" w:cs="Arial"/>
          <w:szCs w:val="24"/>
        </w:rPr>
        <w:t xml:space="preserve"> i druge posljedice nasilja koje trpi i da žrtve mogu uputiti na odgovarajuće službe za podršku. </w:t>
      </w:r>
    </w:p>
    <w:p w:rsidR="008746F5" w:rsidRDefault="008746F5" w:rsidP="00EA14E4">
      <w:pPr>
        <w:autoSpaceDE w:val="0"/>
        <w:autoSpaceDN w:val="0"/>
        <w:adjustRightInd w:val="0"/>
        <w:spacing w:after="0"/>
        <w:jc w:val="both"/>
        <w:rPr>
          <w:rFonts w:ascii="Arial" w:eastAsia="Calibri" w:hAnsi="Arial" w:cs="Arial"/>
          <w:szCs w:val="24"/>
        </w:rPr>
      </w:pPr>
      <w:r w:rsidRPr="008746F5">
        <w:rPr>
          <w:rFonts w:ascii="Arial" w:eastAsia="Calibri" w:hAnsi="Arial" w:cs="Arial"/>
          <w:szCs w:val="24"/>
        </w:rPr>
        <w:t xml:space="preserve">Također, naglašava da je potrebno da pojedinačna procjena uzme u obzir i sve ostale faktore koji utječu na reakciju žrtve na kažnjivo djelo i oporavak. Dobra praksa ukazuje da bi se faktori kao što su spol, dob, zrelost, nacionalna pripadnost, jezične vještine, odnos/ovisnost između žrtve i počinitelja, ranije iskustvo kao žrtve, itd. trebali uzeti u obzir da bi se otkrile žrtvine potrebe u komunikaciji, potrebe za podrškom, zaštitom i bilo koja druga potreba za bilo kojom drugom vrstom pomoći. </w:t>
      </w:r>
    </w:p>
    <w:p w:rsidR="00772CF4" w:rsidRPr="008746F5" w:rsidRDefault="00772CF4" w:rsidP="00EA14E4">
      <w:pPr>
        <w:autoSpaceDE w:val="0"/>
        <w:autoSpaceDN w:val="0"/>
        <w:adjustRightInd w:val="0"/>
        <w:spacing w:after="0"/>
        <w:jc w:val="both"/>
        <w:rPr>
          <w:rFonts w:ascii="Arial" w:eastAsia="Calibri" w:hAnsi="Arial" w:cs="Arial"/>
          <w:szCs w:val="24"/>
        </w:rPr>
      </w:pPr>
    </w:p>
    <w:p w:rsidR="008746F5" w:rsidRPr="008746F5" w:rsidRDefault="008746F5" w:rsidP="00772CF4">
      <w:pPr>
        <w:autoSpaceDE w:val="0"/>
        <w:autoSpaceDN w:val="0"/>
        <w:adjustRightInd w:val="0"/>
        <w:spacing w:after="0"/>
        <w:ind w:firstLine="567"/>
        <w:jc w:val="both"/>
        <w:rPr>
          <w:rFonts w:ascii="Arial" w:eastAsia="Calibri" w:hAnsi="Arial" w:cs="Arial"/>
          <w:szCs w:val="24"/>
        </w:rPr>
      </w:pPr>
      <w:r w:rsidRPr="008746F5">
        <w:rPr>
          <w:rFonts w:ascii="Arial" w:eastAsia="Calibri" w:hAnsi="Arial" w:cs="Arial"/>
          <w:szCs w:val="24"/>
        </w:rPr>
        <w:t xml:space="preserve">Ističe se i da bi pružatelji usluga trebali redovito provjeravati pojedinačnu procjenu potreba kako bi se osiguralo da su ponuđene usluge izmijenjene i prilagođene u skladu s oporavkom žrtve i njenim izmijenjenim potrebama. </w:t>
      </w:r>
    </w:p>
    <w:p w:rsidR="008746F5" w:rsidRPr="008746F5" w:rsidRDefault="008746F5" w:rsidP="00EA14E4">
      <w:pPr>
        <w:autoSpaceDE w:val="0"/>
        <w:autoSpaceDN w:val="0"/>
        <w:adjustRightInd w:val="0"/>
        <w:spacing w:after="0"/>
        <w:ind w:left="851"/>
        <w:jc w:val="both"/>
        <w:rPr>
          <w:rFonts w:ascii="Arial" w:eastAsia="Calibri" w:hAnsi="Arial" w:cs="Arial"/>
          <w:szCs w:val="24"/>
        </w:rPr>
      </w:pPr>
    </w:p>
    <w:p w:rsidR="008746F5" w:rsidRDefault="00772CF4" w:rsidP="00772CF4">
      <w:pPr>
        <w:pStyle w:val="Naslov2"/>
        <w:rPr>
          <w:rFonts w:ascii="Arial" w:eastAsia="Times New Roman" w:hAnsi="Arial" w:cs="Arial"/>
          <w:color w:val="auto"/>
          <w:sz w:val="28"/>
          <w:szCs w:val="28"/>
          <w:lang w:eastAsia="hr-HR"/>
        </w:rPr>
      </w:pPr>
      <w:bookmarkStart w:id="49" w:name="_Toc26450777"/>
      <w:bookmarkStart w:id="50" w:name="_Hlk26351389"/>
      <w:r w:rsidRPr="00772CF4">
        <w:rPr>
          <w:rFonts w:ascii="Arial" w:eastAsia="Times New Roman" w:hAnsi="Arial" w:cs="Arial"/>
          <w:color w:val="auto"/>
          <w:sz w:val="28"/>
          <w:szCs w:val="28"/>
          <w:lang w:eastAsia="hr-HR"/>
        </w:rPr>
        <w:t xml:space="preserve">13.1. </w:t>
      </w:r>
      <w:r w:rsidR="008746F5" w:rsidRPr="00772CF4">
        <w:rPr>
          <w:rFonts w:ascii="Arial" w:eastAsia="Times New Roman" w:hAnsi="Arial" w:cs="Arial"/>
          <w:color w:val="auto"/>
          <w:sz w:val="28"/>
          <w:szCs w:val="28"/>
          <w:lang w:eastAsia="hr-HR"/>
        </w:rPr>
        <w:t>Instrument za provedbu pojedinačne procjene – EVVI</w:t>
      </w:r>
      <w:bookmarkEnd w:id="49"/>
    </w:p>
    <w:p w:rsidR="00772CF4" w:rsidRPr="00772CF4" w:rsidRDefault="00772CF4" w:rsidP="00772CF4">
      <w:pPr>
        <w:rPr>
          <w:lang w:eastAsia="hr-HR"/>
        </w:rPr>
      </w:pPr>
    </w:p>
    <w:bookmarkEnd w:id="50"/>
    <w:p w:rsidR="008746F5" w:rsidRDefault="008746F5" w:rsidP="00772CF4">
      <w:pPr>
        <w:spacing w:after="0" w:line="240" w:lineRule="auto"/>
        <w:ind w:firstLine="708"/>
        <w:jc w:val="both"/>
        <w:rPr>
          <w:rFonts w:ascii="Arial" w:eastAsia="Calibri" w:hAnsi="Arial" w:cs="Arial"/>
          <w:szCs w:val="24"/>
        </w:rPr>
      </w:pPr>
      <w:r w:rsidRPr="008746F5">
        <w:rPr>
          <w:rFonts w:ascii="Arial" w:eastAsia="Calibri" w:hAnsi="Arial" w:cs="Arial"/>
          <w:szCs w:val="24"/>
        </w:rPr>
        <w:t xml:space="preserve">Kao jedan od prvih alata za provedbu pojedinačne procjene žrtve sukladno Direktivi je upitnik razvijen u sklopu međunarodnog projekta EVVI – </w:t>
      </w:r>
      <w:proofErr w:type="spellStart"/>
      <w:r w:rsidRPr="008746F5">
        <w:rPr>
          <w:rFonts w:ascii="Arial" w:eastAsia="Calibri" w:hAnsi="Arial" w:cs="Arial"/>
          <w:szCs w:val="24"/>
        </w:rPr>
        <w:t>Evaluation</w:t>
      </w:r>
      <w:proofErr w:type="spellEnd"/>
      <w:r w:rsidRPr="008746F5">
        <w:rPr>
          <w:rFonts w:ascii="Arial" w:eastAsia="Calibri" w:hAnsi="Arial" w:cs="Arial"/>
          <w:szCs w:val="24"/>
        </w:rPr>
        <w:t xml:space="preserve"> </w:t>
      </w:r>
      <w:proofErr w:type="spellStart"/>
      <w:r w:rsidRPr="008746F5">
        <w:rPr>
          <w:rFonts w:ascii="Arial" w:eastAsia="Calibri" w:hAnsi="Arial" w:cs="Arial"/>
          <w:szCs w:val="24"/>
        </w:rPr>
        <w:t>of</w:t>
      </w:r>
      <w:proofErr w:type="spellEnd"/>
      <w:r w:rsidRPr="008746F5">
        <w:rPr>
          <w:rFonts w:ascii="Arial" w:eastAsia="Calibri" w:hAnsi="Arial" w:cs="Arial"/>
          <w:szCs w:val="24"/>
        </w:rPr>
        <w:t xml:space="preserve"> </w:t>
      </w:r>
      <w:proofErr w:type="spellStart"/>
      <w:r w:rsidRPr="008746F5">
        <w:rPr>
          <w:rFonts w:ascii="Arial" w:eastAsia="Calibri" w:hAnsi="Arial" w:cs="Arial"/>
          <w:szCs w:val="24"/>
        </w:rPr>
        <w:t>Victims</w:t>
      </w:r>
      <w:proofErr w:type="spellEnd"/>
      <w:r w:rsidRPr="008746F5">
        <w:rPr>
          <w:rFonts w:ascii="Arial" w:eastAsia="Calibri" w:hAnsi="Arial" w:cs="Arial"/>
          <w:szCs w:val="24"/>
        </w:rPr>
        <w:t xml:space="preserve">, objavljen u sklopu priručnika EVVI </w:t>
      </w:r>
      <w:proofErr w:type="spellStart"/>
      <w:r w:rsidRPr="008746F5">
        <w:rPr>
          <w:rFonts w:ascii="Arial" w:eastAsia="Calibri" w:hAnsi="Arial" w:cs="Arial"/>
          <w:szCs w:val="24"/>
        </w:rPr>
        <w:t>Guide</w:t>
      </w:r>
      <w:proofErr w:type="spellEnd"/>
      <w:r w:rsidRPr="008746F5">
        <w:rPr>
          <w:rFonts w:ascii="Arial" w:eastAsia="Calibri" w:hAnsi="Arial" w:cs="Arial"/>
          <w:szCs w:val="24"/>
          <w:vertAlign w:val="superscript"/>
        </w:rPr>
        <w:footnoteReference w:id="173"/>
      </w:r>
      <w:r w:rsidRPr="008746F5">
        <w:rPr>
          <w:rFonts w:ascii="Arial" w:eastAsia="Calibri" w:hAnsi="Arial" w:cs="Arial"/>
          <w:szCs w:val="24"/>
        </w:rPr>
        <w:t xml:space="preserve">. Cilj je bio kroz primjere dobre prakse osigurati ujednačenu primjenu prava, podrške i zaštite žrtava kaznenih djela u provedbi pojedinačne procjene žrtve, sukladno čl. 22. Direktive 2012/29/EU. </w:t>
      </w:r>
    </w:p>
    <w:p w:rsidR="00772CF4" w:rsidRPr="008746F5" w:rsidRDefault="00772CF4" w:rsidP="00772CF4">
      <w:pPr>
        <w:spacing w:after="0" w:line="240" w:lineRule="auto"/>
        <w:ind w:firstLine="708"/>
        <w:jc w:val="both"/>
        <w:rPr>
          <w:rFonts w:ascii="Arial" w:eastAsia="Calibri" w:hAnsi="Arial" w:cs="Arial"/>
          <w:szCs w:val="24"/>
        </w:rPr>
      </w:pPr>
    </w:p>
    <w:p w:rsidR="008746F5" w:rsidRPr="008746F5" w:rsidRDefault="008746F5" w:rsidP="00772CF4">
      <w:pPr>
        <w:spacing w:after="0" w:line="240" w:lineRule="auto"/>
        <w:ind w:firstLine="708"/>
        <w:jc w:val="both"/>
        <w:rPr>
          <w:rFonts w:ascii="Arial" w:eastAsia="Calibri" w:hAnsi="Arial" w:cs="Arial"/>
          <w:szCs w:val="24"/>
        </w:rPr>
      </w:pPr>
      <w:r w:rsidRPr="008746F5">
        <w:rPr>
          <w:rFonts w:ascii="Arial" w:eastAsia="Calibri" w:hAnsi="Arial" w:cs="Arial"/>
          <w:szCs w:val="24"/>
        </w:rPr>
        <w:t xml:space="preserve">Navedeni upitnik se sastoji od dva dijela – opće procjene osobnih značajki žrtve, ranjivosti i rizika i straha od nanošenja štete, te detaljnije procjene kojom se </w:t>
      </w:r>
      <w:r w:rsidRPr="008746F5">
        <w:rPr>
          <w:rFonts w:ascii="Arial" w:eastAsia="Calibri" w:hAnsi="Arial" w:cs="Arial"/>
          <w:szCs w:val="24"/>
        </w:rPr>
        <w:lastRenderedPageBreak/>
        <w:t xml:space="preserve">utvrđuje stupanj rizika i potreba za primjenom posebnih mjera zaštite. Neka od pitanja u upitniku koja se odnose na detaljniju procjenu su:  </w:t>
      </w:r>
    </w:p>
    <w:p w:rsidR="008746F5" w:rsidRPr="008746F5" w:rsidRDefault="008746F5" w:rsidP="00EA14E4">
      <w:pPr>
        <w:spacing w:after="0" w:line="240" w:lineRule="auto"/>
        <w:jc w:val="both"/>
        <w:rPr>
          <w:rFonts w:ascii="Arial" w:eastAsia="Calibri" w:hAnsi="Arial" w:cs="Arial"/>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08"/>
      </w:tblGrid>
      <w:tr w:rsidR="008746F5" w:rsidRPr="006806A3" w:rsidTr="00E01F0D">
        <w:trPr>
          <w:trHeight w:val="120"/>
        </w:trPr>
        <w:tc>
          <w:tcPr>
            <w:tcW w:w="9108"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1. Je li predmetni incident rezultirao ozljedom? Ako jest, molimo razjasnite. </w:t>
            </w:r>
          </w:p>
        </w:tc>
      </w:tr>
      <w:tr w:rsidR="008746F5" w:rsidRPr="006806A3" w:rsidTr="00E01F0D">
        <w:trPr>
          <w:trHeight w:val="120"/>
        </w:trPr>
        <w:tc>
          <w:tcPr>
            <w:tcW w:w="9108"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2. Osjeća li žrtva strah? </w:t>
            </w:r>
          </w:p>
        </w:tc>
      </w:tr>
      <w:tr w:rsidR="008746F5" w:rsidRPr="006806A3" w:rsidTr="00E01F0D">
        <w:trPr>
          <w:trHeight w:val="266"/>
        </w:trPr>
        <w:tc>
          <w:tcPr>
            <w:tcW w:w="9108"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3. Ima li žrtva rodbinu/prijatelje/resurse u zajednici (kulturne, religijske, ostale) koji joj mogu pružiti podršku? </w:t>
            </w:r>
          </w:p>
        </w:tc>
      </w:tr>
      <w:tr w:rsidR="008746F5" w:rsidRPr="006806A3" w:rsidTr="00E01F0D">
        <w:trPr>
          <w:trHeight w:val="120"/>
        </w:trPr>
        <w:tc>
          <w:tcPr>
            <w:tcW w:w="9108"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4. Osjeća li se žrtva izolirano? </w:t>
            </w:r>
          </w:p>
        </w:tc>
      </w:tr>
      <w:tr w:rsidR="008746F5" w:rsidRPr="006806A3" w:rsidTr="00E01F0D">
        <w:trPr>
          <w:trHeight w:val="120"/>
        </w:trPr>
        <w:tc>
          <w:tcPr>
            <w:tcW w:w="9108"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5. Osjeća li se žrtva depresivno i/ili ima suicidalne misli? </w:t>
            </w:r>
          </w:p>
        </w:tc>
      </w:tr>
      <w:tr w:rsidR="008746F5" w:rsidRPr="006806A3" w:rsidTr="00E01F0D">
        <w:trPr>
          <w:trHeight w:val="120"/>
        </w:trPr>
        <w:tc>
          <w:tcPr>
            <w:tcW w:w="9108"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6. Je li žrtva u kontaktu s osumnjičenikom? Ako jest, molimo razjasnite. </w:t>
            </w:r>
          </w:p>
        </w:tc>
      </w:tr>
      <w:tr w:rsidR="008746F5" w:rsidRPr="006806A3" w:rsidTr="00E01F0D">
        <w:trPr>
          <w:trHeight w:val="120"/>
        </w:trPr>
        <w:tc>
          <w:tcPr>
            <w:tcW w:w="9108"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7. Pokušava li on/ona zastrašiti žrtvu? </w:t>
            </w:r>
          </w:p>
        </w:tc>
      </w:tr>
      <w:tr w:rsidR="008746F5" w:rsidRPr="006806A3" w:rsidTr="00E01F0D">
        <w:trPr>
          <w:trHeight w:val="120"/>
        </w:trPr>
        <w:tc>
          <w:tcPr>
            <w:tcW w:w="9108"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8. Živi li žrtva s osumnjičenikom? </w:t>
            </w:r>
          </w:p>
        </w:tc>
      </w:tr>
      <w:tr w:rsidR="008746F5" w:rsidRPr="006806A3" w:rsidTr="00E01F0D">
        <w:trPr>
          <w:trHeight w:val="120"/>
        </w:trPr>
        <w:tc>
          <w:tcPr>
            <w:tcW w:w="9108"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9. Postoji li ikakav sukob oko novčanih pitanja? (ako je primjenjivo) </w:t>
            </w:r>
          </w:p>
        </w:tc>
      </w:tr>
      <w:tr w:rsidR="008746F5" w:rsidRPr="006806A3" w:rsidTr="00E01F0D">
        <w:trPr>
          <w:trHeight w:val="120"/>
        </w:trPr>
        <w:tc>
          <w:tcPr>
            <w:tcW w:w="9108" w:type="dxa"/>
          </w:tcPr>
          <w:tbl>
            <w:tblPr>
              <w:tblW w:w="8995" w:type="dxa"/>
              <w:tblBorders>
                <w:top w:val="nil"/>
                <w:left w:val="nil"/>
                <w:bottom w:val="nil"/>
                <w:right w:val="nil"/>
              </w:tblBorders>
              <w:tblLayout w:type="fixed"/>
              <w:tblLook w:val="0000" w:firstRow="0" w:lastRow="0" w:firstColumn="0" w:lastColumn="0" w:noHBand="0" w:noVBand="0"/>
            </w:tblPr>
            <w:tblGrid>
              <w:gridCol w:w="8995"/>
            </w:tblGrid>
            <w:tr w:rsidR="008746F5" w:rsidRPr="006806A3" w:rsidTr="00E01F0D">
              <w:trPr>
                <w:trHeight w:val="120"/>
              </w:trPr>
              <w:tc>
                <w:tcPr>
                  <w:tcW w:w="8995"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10. Postoji li ikakav sukob oko djece? (ako je primjenjivo) </w:t>
                  </w:r>
                </w:p>
              </w:tc>
            </w:tr>
            <w:tr w:rsidR="008746F5" w:rsidRPr="006806A3" w:rsidTr="00E01F0D">
              <w:trPr>
                <w:trHeight w:val="267"/>
              </w:trPr>
              <w:tc>
                <w:tcPr>
                  <w:tcW w:w="8995"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11. Je li osumnjičenik ikada počinio nasilje prema članovima obitelji (djeci, rodbini, itd.) ili prema kućnim ljubimcima? </w:t>
                  </w:r>
                </w:p>
              </w:tc>
            </w:tr>
            <w:tr w:rsidR="008746F5" w:rsidRPr="006806A3" w:rsidTr="00E01F0D">
              <w:trPr>
                <w:trHeight w:val="120"/>
              </w:trPr>
              <w:tc>
                <w:tcPr>
                  <w:tcW w:w="8995"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12. Može li žrtva još uvijek pristupiti svojim osobnim dokumentima/novcu? </w:t>
                  </w:r>
                </w:p>
              </w:tc>
            </w:tr>
            <w:tr w:rsidR="008746F5" w:rsidRPr="006806A3" w:rsidTr="00E01F0D">
              <w:trPr>
                <w:trHeight w:val="300"/>
              </w:trPr>
              <w:tc>
                <w:tcPr>
                  <w:tcW w:w="8995" w:type="dxa"/>
                </w:tcPr>
                <w:p w:rsidR="008746F5" w:rsidRPr="006806A3" w:rsidRDefault="008746F5" w:rsidP="006806A3">
                  <w:pPr>
                    <w:rPr>
                      <w:rFonts w:ascii="Arial" w:hAnsi="Arial" w:cs="Arial"/>
                      <w:sz w:val="22"/>
                      <w:lang w:eastAsia="hr-HR"/>
                    </w:rPr>
                  </w:pPr>
                  <w:r w:rsidRPr="006806A3">
                    <w:rPr>
                      <w:rFonts w:ascii="Arial" w:hAnsi="Arial" w:cs="Arial"/>
                      <w:sz w:val="22"/>
                      <w:lang w:eastAsia="hr-HR"/>
                    </w:rPr>
                    <w:t xml:space="preserve">13. Može li se žrtva slobodno kretati unutar svog doma i/ili napustiti svoj dom? </w:t>
                  </w:r>
                </w:p>
              </w:tc>
            </w:tr>
          </w:tbl>
          <w:p w:rsidR="008746F5" w:rsidRPr="006806A3" w:rsidRDefault="008746F5" w:rsidP="006806A3">
            <w:pPr>
              <w:rPr>
                <w:rFonts w:ascii="Arial" w:eastAsia="Calibri" w:hAnsi="Arial" w:cs="Arial"/>
                <w:color w:val="000000"/>
                <w:sz w:val="22"/>
              </w:rPr>
            </w:pPr>
          </w:p>
        </w:tc>
      </w:tr>
    </w:tbl>
    <w:p w:rsidR="008746F5" w:rsidRPr="008746F5" w:rsidRDefault="008746F5" w:rsidP="008746F5">
      <w:pPr>
        <w:spacing w:after="0"/>
        <w:rPr>
          <w:rFonts w:ascii="Arial" w:eastAsia="Calibri" w:hAnsi="Arial" w:cs="Arial"/>
          <w:bCs/>
          <w:szCs w:val="24"/>
        </w:rPr>
      </w:pPr>
    </w:p>
    <w:p w:rsidR="008746F5" w:rsidRPr="008746F5" w:rsidRDefault="008746F5" w:rsidP="00772CF4">
      <w:pPr>
        <w:spacing w:after="0"/>
        <w:ind w:firstLine="708"/>
        <w:jc w:val="both"/>
        <w:rPr>
          <w:rFonts w:ascii="Arial" w:eastAsia="Calibri" w:hAnsi="Arial" w:cs="Arial"/>
          <w:bCs/>
          <w:szCs w:val="24"/>
        </w:rPr>
      </w:pPr>
      <w:r w:rsidRPr="008746F5">
        <w:rPr>
          <w:rFonts w:ascii="Arial" w:eastAsia="Calibri" w:hAnsi="Arial" w:cs="Arial"/>
          <w:bCs/>
          <w:szCs w:val="24"/>
        </w:rPr>
        <w:t>U sklopu projekta Ciljana i rana procjena potreba i podrška žrtvama kaznenih djela - TEVNAS</w:t>
      </w:r>
      <w:r w:rsidRPr="008746F5">
        <w:rPr>
          <w:rFonts w:ascii="Arial" w:eastAsia="Calibri" w:hAnsi="Arial" w:cs="Arial"/>
          <w:bCs/>
          <w:szCs w:val="24"/>
          <w:vertAlign w:val="superscript"/>
        </w:rPr>
        <w:footnoteReference w:id="174"/>
      </w:r>
      <w:r w:rsidRPr="008746F5">
        <w:rPr>
          <w:rFonts w:ascii="Arial" w:eastAsia="Calibri" w:hAnsi="Arial" w:cs="Arial"/>
          <w:bCs/>
          <w:szCs w:val="24"/>
        </w:rPr>
        <w:t xml:space="preserve"> koji se provodio u Hrvatskoj izrađene su preporuke koje su dijelom temeljene na upitniku EVVI, a koje su korištene pri izradi Pravilnika o načinu provedbe pojedinačne procjene žrtve. </w:t>
      </w:r>
      <w:r w:rsidRPr="008746F5">
        <w:rPr>
          <w:rFonts w:ascii="Arial" w:eastAsia="Calibri" w:hAnsi="Arial" w:cs="Arial"/>
          <w:szCs w:val="24"/>
        </w:rPr>
        <w:t>Većina navedenih pitanja, kao i ostala pitanja iz EVVI upitnika obuhvaćena su odredbama Pravilnika o načinu provedbe pojedinačne procjene žrtve, pri čemu uz Pravilnik nije propisan poseban upitnik, već su elementi procjene sadržani u tekstu Pravilnika</w:t>
      </w:r>
      <w:r w:rsidR="003E2667">
        <w:rPr>
          <w:rFonts w:ascii="Arial" w:eastAsia="Calibri" w:hAnsi="Arial" w:cs="Arial"/>
          <w:szCs w:val="24"/>
        </w:rPr>
        <w:t>.</w:t>
      </w:r>
      <w:r w:rsidRPr="008746F5">
        <w:rPr>
          <w:rFonts w:ascii="Arial" w:eastAsia="Calibri" w:hAnsi="Arial" w:cs="Arial"/>
          <w:szCs w:val="24"/>
        </w:rPr>
        <w:t xml:space="preserve"> </w:t>
      </w:r>
    </w:p>
    <w:p w:rsidR="008746F5" w:rsidRPr="008746F5" w:rsidRDefault="008746F5" w:rsidP="008746F5">
      <w:pPr>
        <w:spacing w:after="0" w:line="240" w:lineRule="auto"/>
        <w:rPr>
          <w:rFonts w:ascii="Arial" w:eastAsia="Calibri" w:hAnsi="Arial" w:cs="Arial"/>
          <w:szCs w:val="24"/>
          <w:lang w:eastAsia="hr-HR"/>
        </w:rPr>
      </w:pPr>
    </w:p>
    <w:p w:rsidR="008746F5" w:rsidRPr="008746F5" w:rsidRDefault="008746F5" w:rsidP="008746F5">
      <w:pPr>
        <w:spacing w:after="0" w:line="240" w:lineRule="auto"/>
        <w:rPr>
          <w:rFonts w:ascii="Arial" w:eastAsia="Calibri" w:hAnsi="Arial" w:cs="Arial"/>
          <w:szCs w:val="24"/>
          <w:lang w:eastAsia="hr-HR"/>
        </w:rPr>
      </w:pPr>
    </w:p>
    <w:p w:rsidR="008746F5" w:rsidRPr="00772CF4" w:rsidRDefault="00772CF4" w:rsidP="00772CF4">
      <w:pPr>
        <w:pStyle w:val="Naslov2"/>
        <w:rPr>
          <w:rFonts w:ascii="Arial" w:eastAsia="Times New Roman" w:hAnsi="Arial" w:cs="Arial"/>
          <w:color w:val="auto"/>
          <w:sz w:val="28"/>
          <w:szCs w:val="28"/>
          <w:lang w:eastAsia="hr-HR"/>
        </w:rPr>
      </w:pPr>
      <w:bookmarkStart w:id="51" w:name="_Hlk26351414"/>
      <w:bookmarkStart w:id="52" w:name="_Toc26450778"/>
      <w:r w:rsidRPr="00772CF4">
        <w:rPr>
          <w:rFonts w:ascii="Arial" w:eastAsia="Times New Roman" w:hAnsi="Arial" w:cs="Arial"/>
          <w:color w:val="auto"/>
          <w:sz w:val="28"/>
          <w:szCs w:val="28"/>
          <w:lang w:eastAsia="hr-HR"/>
        </w:rPr>
        <w:t xml:space="preserve">13.2. </w:t>
      </w:r>
      <w:r w:rsidR="008746F5" w:rsidRPr="00772CF4">
        <w:rPr>
          <w:rFonts w:ascii="Arial" w:eastAsia="Times New Roman" w:hAnsi="Arial" w:cs="Arial"/>
          <w:color w:val="auto"/>
          <w:sz w:val="28"/>
          <w:szCs w:val="28"/>
          <w:lang w:eastAsia="hr-HR"/>
        </w:rPr>
        <w:t>Praksa drugih zemalja vezano za suradnju sa službama za podršku žrtvama u provedbi pojedinačne procjene žrtve</w:t>
      </w:r>
      <w:bookmarkEnd w:id="51"/>
      <w:bookmarkEnd w:id="52"/>
    </w:p>
    <w:p w:rsidR="008746F5" w:rsidRPr="008746F5" w:rsidRDefault="008746F5" w:rsidP="008746F5">
      <w:pPr>
        <w:spacing w:after="0" w:line="240" w:lineRule="auto"/>
        <w:rPr>
          <w:rFonts w:ascii="Arial" w:eastAsia="Calibri" w:hAnsi="Arial" w:cs="Arial"/>
          <w:szCs w:val="24"/>
          <w:lang w:eastAsia="hr-HR"/>
        </w:rPr>
      </w:pPr>
    </w:p>
    <w:p w:rsidR="008746F5" w:rsidRDefault="008746F5" w:rsidP="00772CF4">
      <w:pPr>
        <w:spacing w:after="0"/>
        <w:ind w:firstLine="525"/>
        <w:jc w:val="both"/>
        <w:rPr>
          <w:rFonts w:ascii="Arial" w:eastAsia="Calibri" w:hAnsi="Arial" w:cs="Arial"/>
          <w:szCs w:val="24"/>
        </w:rPr>
      </w:pPr>
      <w:r w:rsidRPr="008746F5">
        <w:rPr>
          <w:rFonts w:ascii="Arial" w:eastAsia="Calibri" w:hAnsi="Arial" w:cs="Arial"/>
          <w:szCs w:val="24"/>
        </w:rPr>
        <w:t xml:space="preserve">Budući da Direktiva 2012/29/EU zahtjeva da države članice  osiguravaju  da  žrtve  dobiju  pravovremenu  i  pojedinačnu  procjenu, koja se treba provesti što je </w:t>
      </w:r>
      <w:r w:rsidRPr="008746F5">
        <w:rPr>
          <w:rFonts w:ascii="Arial" w:eastAsia="Calibri" w:hAnsi="Arial" w:cs="Arial"/>
          <w:szCs w:val="24"/>
        </w:rPr>
        <w:lastRenderedPageBreak/>
        <w:t>prije moguće</w:t>
      </w:r>
      <w:r w:rsidRPr="008746F5">
        <w:rPr>
          <w:rFonts w:ascii="Arial" w:eastAsia="Calibri" w:hAnsi="Arial" w:cs="Arial"/>
          <w:szCs w:val="24"/>
          <w:vertAlign w:val="superscript"/>
        </w:rPr>
        <w:footnoteReference w:id="175"/>
      </w:r>
      <w:r w:rsidRPr="008746F5">
        <w:rPr>
          <w:rFonts w:ascii="Arial" w:eastAsia="Calibri" w:hAnsi="Arial" w:cs="Arial"/>
          <w:szCs w:val="24"/>
        </w:rPr>
        <w:t xml:space="preserve">, većina je država odredila da pojedinačnu procjenu provodi policija kao tijelo koje prvo dolazi u kontakt sa žrtvom. Navedena praksa u skladu je i s preporukama projekta EVVI kao i DG </w:t>
      </w:r>
      <w:proofErr w:type="spellStart"/>
      <w:r w:rsidRPr="008746F5">
        <w:rPr>
          <w:rFonts w:ascii="Arial" w:eastAsia="Calibri" w:hAnsi="Arial" w:cs="Arial"/>
          <w:szCs w:val="24"/>
        </w:rPr>
        <w:t>Guidance</w:t>
      </w:r>
      <w:proofErr w:type="spellEnd"/>
      <w:r w:rsidRPr="008746F5">
        <w:rPr>
          <w:rFonts w:ascii="Arial" w:eastAsia="Calibri" w:hAnsi="Arial" w:cs="Arial"/>
          <w:szCs w:val="24"/>
        </w:rPr>
        <w:t xml:space="preserve"> </w:t>
      </w:r>
      <w:proofErr w:type="spellStart"/>
      <w:r w:rsidRPr="008746F5">
        <w:rPr>
          <w:rFonts w:ascii="Arial" w:eastAsia="Calibri" w:hAnsi="Arial" w:cs="Arial"/>
          <w:szCs w:val="24"/>
        </w:rPr>
        <w:t>Documenta</w:t>
      </w:r>
      <w:proofErr w:type="spellEnd"/>
      <w:r w:rsidRPr="008746F5">
        <w:rPr>
          <w:rFonts w:ascii="Arial" w:eastAsia="Calibri" w:hAnsi="Arial" w:cs="Arial"/>
          <w:szCs w:val="24"/>
        </w:rPr>
        <w:t>. S druge strane, preporuke su naglašavale i važnost uključivanja organizacija koje pružaju podršku žrtvama i svjedocima, stoga su se pojedine zemlje odlučile za sustav u kojem i organizacije za podršku žrtvama i svjedocima provode pojedinačnu procjenu te svoje zaključke dostavljaju tijelima kaznenog postupka. U Francuskoj pojedinačnu procjenu potreba u pravilu provodi policija, a na temelju procjene policije državni odvjetnik ili sudac donosi odluku o tome treba li provesti detaljniju procjenu potreba. U slučaju da se odredi da je detaljnija procjena potrebna, upućuje se zahtjev jednoj od organizacija civilnog društva koje pružaju podršku žrtvama, a koje imaju sklopljen ugovor s Ministarstvom pravosuđa. Izabrana organizacija nakon razgovora sa žrtvom dostavlja izvješće o provedenoj procjeni</w:t>
      </w:r>
      <w:r w:rsidRPr="008746F5">
        <w:rPr>
          <w:rFonts w:ascii="Arial" w:eastAsia="Calibri" w:hAnsi="Arial" w:cs="Arial"/>
          <w:szCs w:val="24"/>
          <w:vertAlign w:val="superscript"/>
        </w:rPr>
        <w:footnoteReference w:id="176"/>
      </w:r>
      <w:r w:rsidRPr="008746F5">
        <w:rPr>
          <w:rFonts w:ascii="Arial" w:eastAsia="Calibri" w:hAnsi="Arial" w:cs="Arial"/>
          <w:szCs w:val="24"/>
        </w:rPr>
        <w:t>. Slična praksa prisutna je primjerice u Nizozemskoj, gdje policija provodi pojedinačnu procjenu žrtve, uz suradnju s državnim odvjetništvom i službama za podršku. Službe za podršku policija informira o zaključcima pojedinačne procjene te one po potrebi mogu dostaviti dodatne podatke i preporuke. U Portugalu policija prilikom prijave kaznenog djela provodi procjenu rizika, te nakon dva dana radi ponovljenu procjenu rizika za žrtvu. Pri tome psiholozi zaposleni u policiji asistiraju prilikom provedbe pojedinačne procjene posebno ranjivih žrtava</w:t>
      </w:r>
      <w:r w:rsidRPr="008746F5">
        <w:rPr>
          <w:rFonts w:ascii="Arial" w:eastAsia="Calibri" w:hAnsi="Arial" w:cs="Arial"/>
          <w:szCs w:val="24"/>
          <w:vertAlign w:val="superscript"/>
        </w:rPr>
        <w:footnoteReference w:id="177"/>
      </w:r>
      <w:r w:rsidRPr="008746F5">
        <w:rPr>
          <w:rFonts w:ascii="Arial" w:eastAsia="Calibri" w:hAnsi="Arial" w:cs="Arial"/>
          <w:szCs w:val="24"/>
        </w:rPr>
        <w:t xml:space="preserve">. </w:t>
      </w:r>
    </w:p>
    <w:p w:rsidR="00DD6926" w:rsidRDefault="00DD6926"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772CF4" w:rsidRDefault="00772CF4" w:rsidP="00DD6926">
      <w:pPr>
        <w:spacing w:after="0"/>
        <w:rPr>
          <w:rFonts w:ascii="Arial" w:eastAsia="Calibri" w:hAnsi="Arial" w:cs="Arial"/>
          <w:szCs w:val="24"/>
        </w:rPr>
      </w:pPr>
    </w:p>
    <w:p w:rsidR="008746F5" w:rsidRDefault="00772CF4" w:rsidP="00772CF4">
      <w:pPr>
        <w:pStyle w:val="Naslov1"/>
        <w:rPr>
          <w:rFonts w:ascii="Arial" w:hAnsi="Arial" w:cs="Arial"/>
          <w:color w:val="auto"/>
          <w:sz w:val="32"/>
          <w:szCs w:val="32"/>
        </w:rPr>
      </w:pPr>
      <w:bookmarkStart w:id="53" w:name="_Toc26450779"/>
      <w:r>
        <w:rPr>
          <w:rFonts w:ascii="Arial" w:hAnsi="Arial" w:cs="Arial"/>
          <w:color w:val="auto"/>
          <w:sz w:val="32"/>
          <w:szCs w:val="32"/>
        </w:rPr>
        <w:lastRenderedPageBreak/>
        <w:t xml:space="preserve">14. </w:t>
      </w:r>
      <w:r w:rsidR="008746F5" w:rsidRPr="00772CF4">
        <w:rPr>
          <w:rFonts w:ascii="Arial" w:hAnsi="Arial" w:cs="Arial"/>
          <w:color w:val="auto"/>
          <w:sz w:val="32"/>
          <w:szCs w:val="32"/>
        </w:rPr>
        <w:t>VAŽNOST ULOGE ODJELA ZA PODRŠKU ŽRTVAMA I SVJEDOCIMA U POSTUPKU POJEDINAČNE PROCJENE ŽRTVE</w:t>
      </w:r>
      <w:bookmarkEnd w:id="53"/>
    </w:p>
    <w:p w:rsidR="00772CF4" w:rsidRPr="00772CF4" w:rsidRDefault="00772CF4" w:rsidP="00772CF4"/>
    <w:p w:rsidR="00966E7A" w:rsidRPr="00966E7A" w:rsidRDefault="00966E7A" w:rsidP="00772CF4">
      <w:pPr>
        <w:spacing w:after="0"/>
        <w:ind w:firstLine="708"/>
        <w:jc w:val="both"/>
        <w:rPr>
          <w:rFonts w:ascii="Arial" w:eastAsia="Calibri" w:hAnsi="Arial" w:cs="Arial"/>
          <w:szCs w:val="24"/>
        </w:rPr>
      </w:pPr>
      <w:r w:rsidRPr="00966E7A">
        <w:rPr>
          <w:rFonts w:ascii="Arial" w:eastAsia="Calibri" w:hAnsi="Arial" w:cs="Arial"/>
          <w:szCs w:val="24"/>
        </w:rPr>
        <w:t>Odjeli za podršku žrtvama i svjedocima</w:t>
      </w:r>
      <w:r w:rsidRPr="00966E7A">
        <w:rPr>
          <w:rFonts w:ascii="Arial" w:eastAsia="Calibri" w:hAnsi="Arial" w:cs="Arial"/>
          <w:szCs w:val="24"/>
          <w:vertAlign w:val="superscript"/>
        </w:rPr>
        <w:footnoteReference w:id="178"/>
      </w:r>
      <w:r w:rsidRPr="00966E7A">
        <w:rPr>
          <w:rFonts w:ascii="Arial" w:eastAsia="Calibri" w:hAnsi="Arial" w:cs="Arial"/>
          <w:szCs w:val="24"/>
        </w:rPr>
        <w:t xml:space="preserve"> kao opće službe za podršku, odnosno pružatelji primarne pomoći žrtvi u svom radu i prije donošenja Pravilnika o načinu provedbe pojedinačne procjene žrtve provodili su osnovnu procjenu potreba žrtava i svjedoka: u svrhu osiguranja potrebne pomoći, podrške i mjera zaštite, te upućivanja u druge institucije</w:t>
      </w:r>
      <w:r w:rsidRPr="00966E7A">
        <w:rPr>
          <w:rFonts w:ascii="Arial" w:eastAsia="Calibri" w:hAnsi="Arial" w:cs="Arial"/>
          <w:szCs w:val="24"/>
          <w:vertAlign w:val="superscript"/>
        </w:rPr>
        <w:footnoteReference w:id="179"/>
      </w:r>
      <w:r w:rsidRPr="00966E7A">
        <w:rPr>
          <w:rFonts w:ascii="Arial" w:eastAsia="Calibri" w:hAnsi="Arial" w:cs="Arial"/>
          <w:szCs w:val="24"/>
        </w:rPr>
        <w:t>.</w:t>
      </w:r>
    </w:p>
    <w:p w:rsidR="00966E7A" w:rsidRPr="00966E7A" w:rsidRDefault="00966E7A" w:rsidP="00966E7A">
      <w:pPr>
        <w:spacing w:after="0"/>
        <w:rPr>
          <w:rFonts w:ascii="Arial" w:eastAsia="Calibri" w:hAnsi="Arial" w:cs="Arial"/>
          <w:szCs w:val="24"/>
        </w:rPr>
      </w:pPr>
    </w:p>
    <w:p w:rsidR="00966E7A" w:rsidRPr="00966E7A" w:rsidRDefault="00966E7A" w:rsidP="00772CF4">
      <w:pPr>
        <w:spacing w:after="0"/>
        <w:ind w:firstLine="708"/>
        <w:jc w:val="both"/>
        <w:rPr>
          <w:rFonts w:ascii="Arial" w:eastAsia="Calibri" w:hAnsi="Arial" w:cs="Arial"/>
          <w:i/>
          <w:iCs/>
          <w:szCs w:val="24"/>
        </w:rPr>
      </w:pPr>
      <w:r w:rsidRPr="00966E7A">
        <w:rPr>
          <w:rFonts w:ascii="Arial" w:eastAsia="Calibri" w:hAnsi="Arial" w:cs="Arial"/>
          <w:szCs w:val="24"/>
        </w:rPr>
        <w:t>Kao posebno educirani stručnjaci koji pružaju podršku žrtvama i svjedocima, službenici odjela za podršku imaju iznimno važnu ulogu u postupku provedbe pojedinačne procjene žrtve. Bogatim iskustvom i znanjem mogu u značajnoj mjeri doprinijeti utvrđivanju potreba žrtava za zaštitom i podrškom, zbog čega i Pravilnik o načinu provedbe pojedinačne procjene žrtve u čl. 3. st. 2. upućuje tijela nadležna za provedbu pojedinačne procjene žrtve na odjele za podršku žrtvama i svjedocima te ističe njihovu važnost: „</w:t>
      </w:r>
      <w:r w:rsidRPr="00966E7A">
        <w:rPr>
          <w:rFonts w:ascii="Arial" w:eastAsia="Calibri" w:hAnsi="Arial" w:cs="Arial"/>
          <w:i/>
          <w:iCs/>
          <w:szCs w:val="24"/>
        </w:rPr>
        <w:t>U svrhu pojedinačne procjene potreba žrtve tijelo iz stavka 1. ovog članka može pribaviti potrebne podatke od centra za socijalnu skrb te drugih tijela, organizacija i ustanova koje pružaju pomoć i podršku žrtvama kaznenih djela, a posebno od Odjela za podršku žrtvama i svjedocima u županijskim sudovima u kojima su ustrojeni.“</w:t>
      </w:r>
    </w:p>
    <w:p w:rsidR="00966E7A" w:rsidRPr="00966E7A" w:rsidRDefault="00966E7A" w:rsidP="00EA14E4">
      <w:pPr>
        <w:spacing w:after="0"/>
        <w:jc w:val="both"/>
        <w:rPr>
          <w:rFonts w:ascii="Arial" w:eastAsia="Calibri" w:hAnsi="Arial" w:cs="Arial"/>
          <w:szCs w:val="24"/>
        </w:rPr>
      </w:pPr>
    </w:p>
    <w:p w:rsidR="00966E7A" w:rsidRDefault="00966E7A" w:rsidP="00772CF4">
      <w:pPr>
        <w:spacing w:after="0"/>
        <w:ind w:firstLine="708"/>
        <w:jc w:val="both"/>
        <w:rPr>
          <w:rFonts w:ascii="Arial" w:eastAsia="Calibri" w:hAnsi="Arial" w:cs="Arial"/>
          <w:szCs w:val="24"/>
        </w:rPr>
      </w:pPr>
      <w:r w:rsidRPr="00966E7A">
        <w:rPr>
          <w:rFonts w:ascii="Arial" w:eastAsia="Calibri" w:hAnsi="Arial" w:cs="Arial"/>
          <w:szCs w:val="24"/>
        </w:rPr>
        <w:t xml:space="preserve">Tijela koja su nadležna za provedbu pojedinačne procjene žrtve prepoznala su korisnost angažiranja odjela za podršku žrtvama i svjedocima u pribavljanju potrebnih podataka o žrtvi, međutim u praksi se pokazuje da je postupanje neujednačeno te da se obraćanje odjelima za podršku žrtvama i svjedocima ne ostvaruje ravnomjerno, niti u dovoljnoj mjeri. Stoga je važno uputiti državne odvjetnike i suce na mogućnost pribavljanja podataka od strane </w:t>
      </w:r>
      <w:r w:rsidR="0024146A">
        <w:rPr>
          <w:rFonts w:ascii="Arial" w:eastAsia="Calibri" w:hAnsi="Arial" w:cs="Arial"/>
          <w:szCs w:val="24"/>
        </w:rPr>
        <w:t>o</w:t>
      </w:r>
      <w:r w:rsidRPr="00966E7A">
        <w:rPr>
          <w:rFonts w:ascii="Arial" w:eastAsia="Calibri" w:hAnsi="Arial" w:cs="Arial"/>
          <w:szCs w:val="24"/>
        </w:rPr>
        <w:t xml:space="preserve">djela za podršku žrtvama i svjedocima i drugih tijela, organizacija i ustanova koje pružaju pomoć i podršku žrtvama kaznenih djela kao i razmatranje dostavljenih preporuka. </w:t>
      </w:r>
    </w:p>
    <w:p w:rsidR="00772CF4" w:rsidRPr="00966E7A" w:rsidRDefault="00772CF4" w:rsidP="00772CF4">
      <w:pPr>
        <w:spacing w:after="0"/>
        <w:ind w:firstLine="708"/>
        <w:jc w:val="both"/>
        <w:rPr>
          <w:rFonts w:ascii="Arial" w:eastAsia="Calibri" w:hAnsi="Arial" w:cs="Arial"/>
          <w:szCs w:val="24"/>
        </w:rPr>
      </w:pPr>
    </w:p>
    <w:p w:rsidR="00966E7A" w:rsidRPr="00966E7A" w:rsidRDefault="00966E7A" w:rsidP="00772CF4">
      <w:pPr>
        <w:spacing w:after="0"/>
        <w:ind w:firstLine="708"/>
        <w:jc w:val="both"/>
        <w:rPr>
          <w:rFonts w:ascii="Arial" w:eastAsia="Calibri" w:hAnsi="Arial" w:cs="Arial"/>
          <w:szCs w:val="24"/>
        </w:rPr>
      </w:pPr>
      <w:r w:rsidRPr="00966E7A">
        <w:rPr>
          <w:rFonts w:ascii="Arial" w:eastAsia="Calibri" w:hAnsi="Arial" w:cs="Arial"/>
          <w:szCs w:val="24"/>
        </w:rPr>
        <w:t>Na taj način osigurava se temeljita, dubinska analiza potreba žrtve čime se doprinosi kvalitetnijoj i potpunijoj procjeni potrebe za pri</w:t>
      </w:r>
      <w:r>
        <w:rPr>
          <w:rFonts w:ascii="Arial" w:eastAsia="Calibri" w:hAnsi="Arial" w:cs="Arial"/>
          <w:szCs w:val="24"/>
        </w:rPr>
        <w:t>mjenom posebnih mjera zaštite</w:t>
      </w:r>
      <w:r w:rsidR="00C16EB9">
        <w:rPr>
          <w:rFonts w:ascii="Arial" w:eastAsia="Calibri" w:hAnsi="Arial" w:cs="Arial"/>
          <w:szCs w:val="24"/>
        </w:rPr>
        <w:t xml:space="preserve"> te istovremeno osigurava pružanje podrške žrtvi</w:t>
      </w:r>
      <w:r>
        <w:rPr>
          <w:rFonts w:ascii="Arial" w:eastAsia="Calibri" w:hAnsi="Arial" w:cs="Arial"/>
          <w:szCs w:val="24"/>
        </w:rPr>
        <w:t xml:space="preserve">. </w:t>
      </w:r>
      <w:r w:rsidRPr="00966E7A">
        <w:rPr>
          <w:rFonts w:ascii="Arial" w:eastAsia="Calibri" w:hAnsi="Arial" w:cs="Arial"/>
          <w:szCs w:val="24"/>
        </w:rPr>
        <w:t xml:space="preserve">U dosadašnjoj praksi odjelima su se sa zahtjevom za dostavom potrebnih podataka obraćali županijski i općinski sudovi (prije dokaznog ročišta odnosno prije rasprave), kao županijska i općinska državna odvjetništva (u fazi istrage). </w:t>
      </w:r>
    </w:p>
    <w:p w:rsidR="00966E7A" w:rsidRPr="00966E7A" w:rsidRDefault="00966E7A" w:rsidP="00EA14E4">
      <w:pPr>
        <w:spacing w:after="0"/>
        <w:jc w:val="both"/>
        <w:rPr>
          <w:rFonts w:ascii="Arial" w:eastAsia="Calibri" w:hAnsi="Arial" w:cs="Arial"/>
          <w:szCs w:val="24"/>
        </w:rPr>
      </w:pPr>
    </w:p>
    <w:p w:rsidR="00966E7A" w:rsidRPr="00966E7A" w:rsidRDefault="00966E7A" w:rsidP="00772CF4">
      <w:pPr>
        <w:spacing w:after="0"/>
        <w:ind w:firstLine="708"/>
        <w:jc w:val="both"/>
        <w:rPr>
          <w:rFonts w:ascii="Arial" w:eastAsia="Calibri" w:hAnsi="Arial" w:cs="Arial"/>
          <w:szCs w:val="24"/>
        </w:rPr>
      </w:pPr>
      <w:r w:rsidRPr="00966E7A">
        <w:rPr>
          <w:rFonts w:ascii="Arial" w:eastAsia="Calibri" w:hAnsi="Arial" w:cs="Arial"/>
          <w:szCs w:val="24"/>
        </w:rPr>
        <w:t xml:space="preserve">Budući da su odjeli trenutno osnovani na sedam županijskih sudova, dok se sukladno Akcijskom planu za provedbu Nacionalne strategije razvoja sustava </w:t>
      </w:r>
      <w:r w:rsidRPr="00966E7A">
        <w:rPr>
          <w:rFonts w:ascii="Arial" w:eastAsia="Calibri" w:hAnsi="Arial" w:cs="Arial"/>
          <w:szCs w:val="24"/>
        </w:rPr>
        <w:lastRenderedPageBreak/>
        <w:t>podrške žrtvama i svjedocima za razdoblje do 2020. godine ne osnuju pri svim županijskim sudovima, kao i pojedinim općinskim sudovima, postoji mogućnost obraćanja najbližem odjelu za podršku žrtvama i svjedocima</w:t>
      </w:r>
      <w:r w:rsidR="00F53583">
        <w:rPr>
          <w:rFonts w:ascii="Arial" w:eastAsia="Calibri" w:hAnsi="Arial" w:cs="Arial"/>
          <w:szCs w:val="24"/>
        </w:rPr>
        <w:t>.</w:t>
      </w:r>
    </w:p>
    <w:p w:rsidR="00966E7A" w:rsidRPr="00966E7A" w:rsidRDefault="00966E7A" w:rsidP="00EA14E4">
      <w:pPr>
        <w:spacing w:after="0"/>
        <w:jc w:val="both"/>
        <w:rPr>
          <w:rFonts w:ascii="Arial" w:eastAsia="Calibri" w:hAnsi="Arial" w:cs="Arial"/>
          <w:szCs w:val="24"/>
        </w:rPr>
      </w:pPr>
    </w:p>
    <w:p w:rsidR="00966E7A" w:rsidRDefault="00966E7A" w:rsidP="00772CF4">
      <w:pPr>
        <w:spacing w:after="0"/>
        <w:ind w:firstLine="708"/>
        <w:jc w:val="both"/>
        <w:rPr>
          <w:rFonts w:ascii="Arial" w:eastAsia="Calibri" w:hAnsi="Arial" w:cs="Arial"/>
          <w:szCs w:val="24"/>
        </w:rPr>
      </w:pPr>
      <w:r w:rsidRPr="00966E7A">
        <w:rPr>
          <w:rFonts w:ascii="Arial" w:eastAsia="Calibri" w:hAnsi="Arial" w:cs="Arial"/>
          <w:szCs w:val="24"/>
        </w:rPr>
        <w:t xml:space="preserve">Odjeli zahtjev za dostavom podatka zaprimaju od nadležnih tijela u formi dopisa. U većini slučajeva nadležna tijela na temelju dostavljenih podataka provode pojedinačnu procjenu te ispunjavaju obvezni obrazac. U manjem broju </w:t>
      </w:r>
      <w:proofErr w:type="spellStart"/>
      <w:r w:rsidRPr="00966E7A">
        <w:rPr>
          <w:rFonts w:ascii="Arial" w:eastAsia="Calibri" w:hAnsi="Arial" w:cs="Arial"/>
          <w:szCs w:val="24"/>
        </w:rPr>
        <w:t>slučajva</w:t>
      </w:r>
      <w:proofErr w:type="spellEnd"/>
      <w:r w:rsidRPr="00966E7A">
        <w:rPr>
          <w:rFonts w:ascii="Arial" w:eastAsia="Calibri" w:hAnsi="Arial" w:cs="Arial"/>
          <w:szCs w:val="24"/>
        </w:rPr>
        <w:t xml:space="preserve"> odjeli dostavljaju pojedinačnu procjenu na obveznom obrascu, sukladno traženju tijela. Tijela prilikom upućivanja zahtjeva odjelu za dostavom potrebnih podataka odjelu prosljeđuje kontakt podatke žrtve (ime i prezime, OIB, adresu, telefonski broj, naziv kaznenog djela) te po mogućnosti i spis, na temelju čega službenici odjela </w:t>
      </w:r>
      <w:proofErr w:type="spellStart"/>
      <w:r w:rsidRPr="00966E7A">
        <w:rPr>
          <w:rFonts w:ascii="Arial" w:eastAsia="Calibri" w:hAnsi="Arial" w:cs="Arial"/>
          <w:szCs w:val="24"/>
        </w:rPr>
        <w:t>upostavljaju</w:t>
      </w:r>
      <w:proofErr w:type="spellEnd"/>
      <w:r w:rsidRPr="00966E7A">
        <w:rPr>
          <w:rFonts w:ascii="Arial" w:eastAsia="Calibri" w:hAnsi="Arial" w:cs="Arial"/>
          <w:szCs w:val="24"/>
        </w:rPr>
        <w:t xml:space="preserve"> telefonski kontakt sa žrtvom i dogovaraju način provedbe razgovora. U slučaju da je žrtva u mogućnosti doći u odjel, preferira se direktan osobni kontakt kako bi se u izravnoj komunikaciji sa žrtvom prikupilo što više relevantnih podataka, čime se doprinosi kvalitetnijoj procjeni. U slučaju nemogućnosti provedbe razgovora u prostorijama odjela, razgovor se obavlja telefonskim putem. Stoga je važno da predstavnici tijela pribave kontakt podatke žrtve radi lakše i kvalitetnije provedbe pojedinačne procjene. Također, odjel može postupati po zahtjevu za pojedinačnu procjenu žrtve i bez sudjelovanja žrtve, temeljem dokumentacije dostupne u spisu. </w:t>
      </w:r>
    </w:p>
    <w:p w:rsidR="00772CF4" w:rsidRPr="00966E7A" w:rsidRDefault="00772CF4" w:rsidP="00772CF4">
      <w:pPr>
        <w:spacing w:after="0"/>
        <w:ind w:firstLine="708"/>
        <w:jc w:val="both"/>
        <w:rPr>
          <w:rFonts w:ascii="Arial" w:eastAsia="Calibri" w:hAnsi="Arial" w:cs="Arial"/>
          <w:szCs w:val="24"/>
        </w:rPr>
      </w:pPr>
    </w:p>
    <w:p w:rsidR="00966E7A" w:rsidRDefault="00966E7A" w:rsidP="00772CF4">
      <w:pPr>
        <w:spacing w:after="0"/>
        <w:ind w:firstLine="708"/>
        <w:jc w:val="both"/>
        <w:rPr>
          <w:rFonts w:ascii="Arial" w:eastAsia="Calibri" w:hAnsi="Arial" w:cs="Arial"/>
          <w:szCs w:val="24"/>
        </w:rPr>
      </w:pPr>
      <w:r w:rsidRPr="00966E7A">
        <w:rPr>
          <w:rFonts w:ascii="Arial" w:eastAsia="Calibri" w:hAnsi="Arial" w:cs="Arial"/>
          <w:szCs w:val="24"/>
        </w:rPr>
        <w:t xml:space="preserve">Prilikom provedbe razgovora sa žrtvom, službenici odjela uzimaju u obzir sve značajke ranjivosti žrtve te strah/rizike od nanošenja štete. Uzimaju u obzir posljedice koje je kazneno djelo imalo na žrtvu, njezinu trenutnu situaciju, želje i potrebe žrtve, pružajući joj potrebnu podršku. </w:t>
      </w:r>
    </w:p>
    <w:p w:rsidR="00772CF4" w:rsidRPr="00966E7A" w:rsidRDefault="00772CF4" w:rsidP="00772CF4">
      <w:pPr>
        <w:spacing w:after="0"/>
        <w:ind w:firstLine="708"/>
        <w:jc w:val="both"/>
        <w:rPr>
          <w:rFonts w:ascii="Arial" w:eastAsia="Calibri" w:hAnsi="Arial" w:cs="Arial"/>
          <w:szCs w:val="24"/>
        </w:rPr>
      </w:pPr>
    </w:p>
    <w:p w:rsidR="00966E7A" w:rsidRPr="00966E7A" w:rsidRDefault="00966E7A" w:rsidP="00772CF4">
      <w:pPr>
        <w:spacing w:after="0"/>
        <w:ind w:firstLine="708"/>
        <w:jc w:val="both"/>
        <w:rPr>
          <w:rFonts w:ascii="Arial" w:eastAsia="Calibri" w:hAnsi="Arial" w:cs="Arial"/>
          <w:szCs w:val="24"/>
        </w:rPr>
      </w:pPr>
      <w:r w:rsidRPr="00966E7A">
        <w:rPr>
          <w:rFonts w:ascii="Arial" w:eastAsia="Calibri" w:hAnsi="Arial" w:cs="Arial"/>
          <w:szCs w:val="24"/>
        </w:rPr>
        <w:t xml:space="preserve">Prednost angažiranja odjela za podršku ujedno je i u tome što se na taj način postiže </w:t>
      </w:r>
      <w:proofErr w:type="spellStart"/>
      <w:r w:rsidRPr="00966E7A">
        <w:rPr>
          <w:rFonts w:ascii="Arial" w:eastAsia="Calibri" w:hAnsi="Arial" w:cs="Arial"/>
          <w:szCs w:val="24"/>
        </w:rPr>
        <w:t>proaktivno</w:t>
      </w:r>
      <w:proofErr w:type="spellEnd"/>
      <w:r w:rsidRPr="00966E7A">
        <w:rPr>
          <w:rFonts w:ascii="Arial" w:eastAsia="Calibri" w:hAnsi="Arial" w:cs="Arial"/>
          <w:szCs w:val="24"/>
        </w:rPr>
        <w:t xml:space="preserve"> kontaktiranje žrtve u ranim fazama postupka, čime se omogućava da žrtva dobije potrebnu podršku, da bude informirana o svojim pravima na njoj razumljiv način te da bude upućena na relevantne službe i organizacije koje pružaju specijalizirane oblike pomoći i podrške. </w:t>
      </w:r>
    </w:p>
    <w:p w:rsidR="00966E7A" w:rsidRPr="00966E7A" w:rsidRDefault="00966E7A" w:rsidP="00EA14E4">
      <w:pPr>
        <w:contextualSpacing/>
        <w:jc w:val="both"/>
        <w:rPr>
          <w:rFonts w:ascii="Arial" w:eastAsia="Calibri" w:hAnsi="Arial" w:cs="Arial"/>
          <w:szCs w:val="24"/>
        </w:rPr>
      </w:pPr>
    </w:p>
    <w:p w:rsidR="00966E7A" w:rsidRPr="00966E7A" w:rsidRDefault="00966E7A" w:rsidP="00772CF4">
      <w:pPr>
        <w:ind w:firstLine="567"/>
        <w:contextualSpacing/>
        <w:jc w:val="both"/>
        <w:rPr>
          <w:rFonts w:ascii="Arial" w:eastAsia="Calibri" w:hAnsi="Arial" w:cs="Arial"/>
          <w:szCs w:val="24"/>
        </w:rPr>
      </w:pPr>
      <w:r w:rsidRPr="00966E7A">
        <w:rPr>
          <w:rFonts w:ascii="Arial" w:eastAsia="Calibri" w:hAnsi="Arial" w:cs="Arial"/>
          <w:szCs w:val="24"/>
        </w:rPr>
        <w:t xml:space="preserve">Također, Ministarstvo pravosuđa osiguralo je nadogradnju sustava </w:t>
      </w:r>
      <w:proofErr w:type="spellStart"/>
      <w:r w:rsidRPr="00966E7A">
        <w:rPr>
          <w:rFonts w:ascii="Arial" w:eastAsia="Calibri" w:hAnsi="Arial" w:cs="Arial"/>
          <w:szCs w:val="24"/>
        </w:rPr>
        <w:t>eSpis</w:t>
      </w:r>
      <w:proofErr w:type="spellEnd"/>
      <w:r w:rsidRPr="00966E7A">
        <w:rPr>
          <w:rFonts w:ascii="Arial" w:eastAsia="Calibri" w:hAnsi="Arial" w:cs="Arial"/>
          <w:szCs w:val="24"/>
        </w:rPr>
        <w:t xml:space="preserve"> kako bi se omogućila evidencija realiziranih i primijenjenih posebnih mjera zaštite temeljem pojedinačne procjene žrtve čime se ujedno omogućuje dodatni uvid u potrebe žrtava za primjenom mjera zaštite u kaznenom postupku i ostvarenje njihovih prava. </w:t>
      </w:r>
    </w:p>
    <w:p w:rsidR="00966E7A" w:rsidRPr="00966E7A" w:rsidRDefault="00966E7A" w:rsidP="00966E7A">
      <w:pPr>
        <w:spacing w:after="0"/>
        <w:rPr>
          <w:rFonts w:ascii="Arial" w:eastAsia="Calibri" w:hAnsi="Arial" w:cs="Arial"/>
          <w:szCs w:val="24"/>
        </w:rPr>
      </w:pPr>
    </w:p>
    <w:p w:rsidR="00966E7A" w:rsidRPr="00772CF4" w:rsidRDefault="00772CF4" w:rsidP="00772CF4">
      <w:pPr>
        <w:pStyle w:val="Naslov2"/>
        <w:rPr>
          <w:rFonts w:ascii="Arial" w:eastAsia="Calibri" w:hAnsi="Arial" w:cs="Arial"/>
          <w:color w:val="auto"/>
          <w:sz w:val="28"/>
          <w:szCs w:val="28"/>
        </w:rPr>
      </w:pPr>
      <w:bookmarkStart w:id="54" w:name="_Toc26450780"/>
      <w:bookmarkStart w:id="55" w:name="_Hlk26351559"/>
      <w:r w:rsidRPr="00772CF4">
        <w:rPr>
          <w:rFonts w:ascii="Arial" w:eastAsia="Calibri" w:hAnsi="Arial" w:cs="Arial"/>
          <w:color w:val="auto"/>
          <w:sz w:val="28"/>
          <w:szCs w:val="28"/>
        </w:rPr>
        <w:t xml:space="preserve">14.1. </w:t>
      </w:r>
      <w:r w:rsidR="00966E7A" w:rsidRPr="00772CF4">
        <w:rPr>
          <w:rFonts w:ascii="Arial" w:eastAsia="Calibri" w:hAnsi="Arial" w:cs="Arial"/>
          <w:color w:val="auto"/>
          <w:sz w:val="28"/>
          <w:szCs w:val="28"/>
        </w:rPr>
        <w:t>Uloga organizacija civilnog društva u postupku pojedinačne procjene žrtve</w:t>
      </w:r>
      <w:bookmarkEnd w:id="54"/>
    </w:p>
    <w:bookmarkEnd w:id="55"/>
    <w:p w:rsidR="00966E7A" w:rsidRPr="00966E7A" w:rsidRDefault="00966E7A" w:rsidP="00966E7A">
      <w:pPr>
        <w:spacing w:after="0"/>
        <w:rPr>
          <w:rFonts w:ascii="Arial" w:eastAsia="Calibri" w:hAnsi="Arial" w:cs="Arial"/>
          <w:szCs w:val="24"/>
        </w:rPr>
      </w:pPr>
    </w:p>
    <w:p w:rsidR="00966E7A" w:rsidRPr="00966E7A" w:rsidRDefault="00966E7A" w:rsidP="00772CF4">
      <w:pPr>
        <w:spacing w:after="0"/>
        <w:ind w:firstLine="708"/>
        <w:jc w:val="both"/>
        <w:rPr>
          <w:rFonts w:ascii="Arial" w:eastAsia="Calibri" w:hAnsi="Arial" w:cs="Arial"/>
          <w:szCs w:val="24"/>
        </w:rPr>
      </w:pPr>
      <w:r w:rsidRPr="00966E7A">
        <w:rPr>
          <w:rFonts w:ascii="Arial" w:eastAsia="Calibri" w:hAnsi="Arial" w:cs="Arial"/>
          <w:szCs w:val="24"/>
        </w:rPr>
        <w:t xml:space="preserve">Sukladno Pravilniku o načinu provedbe pojedinačne procjene žrtve, tijela koja provode pojedinačnu procjenu žrtve mogu pribaviti podatke i od drugih tijela, organizacija i ustanova te će razmotriti preporuke organizacija civilnog društva koje </w:t>
      </w:r>
      <w:r w:rsidRPr="00966E7A">
        <w:rPr>
          <w:rFonts w:ascii="Arial" w:eastAsia="Calibri" w:hAnsi="Arial" w:cs="Arial"/>
          <w:szCs w:val="24"/>
        </w:rPr>
        <w:lastRenderedPageBreak/>
        <w:t>pružaju pomoć i podršku žrtvama da je potrebno odrediti mjere zaštite žrtve ukoliko su te organizacije i ustanove već sačinile takvu preporuku na temelju rada sa žrtvom.</w:t>
      </w:r>
    </w:p>
    <w:p w:rsidR="00966E7A" w:rsidRPr="00966E7A" w:rsidRDefault="00966E7A" w:rsidP="00EA14E4">
      <w:pPr>
        <w:spacing w:after="0"/>
        <w:jc w:val="both"/>
        <w:rPr>
          <w:rFonts w:ascii="Arial" w:eastAsia="Calibri" w:hAnsi="Arial" w:cs="Arial"/>
          <w:szCs w:val="24"/>
        </w:rPr>
      </w:pPr>
    </w:p>
    <w:p w:rsidR="00966E7A" w:rsidRPr="00966E7A" w:rsidRDefault="00966E7A" w:rsidP="00772CF4">
      <w:pPr>
        <w:spacing w:after="0"/>
        <w:ind w:firstLine="708"/>
        <w:jc w:val="both"/>
        <w:rPr>
          <w:rFonts w:ascii="Arial" w:eastAsia="Calibri" w:hAnsi="Arial" w:cs="Arial"/>
          <w:szCs w:val="24"/>
        </w:rPr>
      </w:pPr>
      <w:r w:rsidRPr="00966E7A">
        <w:rPr>
          <w:rFonts w:ascii="Arial" w:eastAsia="Calibri" w:hAnsi="Arial" w:cs="Arial"/>
          <w:szCs w:val="24"/>
        </w:rPr>
        <w:t xml:space="preserve">U županijama u kojima nisu osnovani odjeli za podršku žrtvama i svjedocima djeluju organizacije civilnog društva uključene u </w:t>
      </w:r>
      <w:r w:rsidRPr="00966E7A">
        <w:rPr>
          <w:rFonts w:ascii="Arial" w:eastAsia="Calibri" w:hAnsi="Arial" w:cs="Arial"/>
          <w:i/>
          <w:iCs/>
          <w:szCs w:val="24"/>
        </w:rPr>
        <w:t>Mrežu podrške i suradnje za žrtve kaznenih djela i prekršaja</w:t>
      </w:r>
      <w:r w:rsidRPr="00966E7A">
        <w:rPr>
          <w:rFonts w:ascii="Arial" w:eastAsia="Calibri" w:hAnsi="Arial" w:cs="Arial"/>
          <w:i/>
          <w:iCs/>
          <w:szCs w:val="24"/>
          <w:vertAlign w:val="superscript"/>
        </w:rPr>
        <w:footnoteReference w:id="180"/>
      </w:r>
      <w:r w:rsidRPr="00966E7A">
        <w:rPr>
          <w:rFonts w:ascii="Arial" w:eastAsia="Calibri" w:hAnsi="Arial" w:cs="Arial"/>
          <w:szCs w:val="24"/>
        </w:rPr>
        <w:t xml:space="preserve">, program koji je financiran od strane Ministarstva pravosuđa. Navedene organizacije, kao i druge organizacije civilnog društva koje pružaju specijalizirane oblike pomoći i podrške, tijelima koja provode pojedinačnu procjenu žrtve dostavljaju svoje preporuke. U praksi se pokazalo da vezano za dostavljene preporuke organizacije često ne primaju povratnu informaciju tijela da je preporuka zaprimljena i razmotrena, što bi svakako doprinijelo </w:t>
      </w:r>
      <w:proofErr w:type="spellStart"/>
      <w:r w:rsidRPr="00966E7A">
        <w:rPr>
          <w:rFonts w:ascii="Arial" w:eastAsia="Calibri" w:hAnsi="Arial" w:cs="Arial"/>
          <w:szCs w:val="24"/>
        </w:rPr>
        <w:t>unaprijeđenju</w:t>
      </w:r>
      <w:proofErr w:type="spellEnd"/>
      <w:r w:rsidRPr="00966E7A">
        <w:rPr>
          <w:rFonts w:ascii="Arial" w:eastAsia="Calibri" w:hAnsi="Arial" w:cs="Arial"/>
          <w:szCs w:val="24"/>
        </w:rPr>
        <w:t xml:space="preserve"> suradnje.  </w:t>
      </w:r>
    </w:p>
    <w:p w:rsidR="00055F32" w:rsidRDefault="00055F32" w:rsidP="00055F32">
      <w:pPr>
        <w:jc w:val="both"/>
        <w:rPr>
          <w:rFonts w:ascii="Arial" w:eastAsia="Calibri" w:hAnsi="Arial" w:cs="Arial"/>
          <w:szCs w:val="24"/>
        </w:rPr>
      </w:pPr>
      <w:r w:rsidRPr="00966E7A">
        <w:rPr>
          <w:rFonts w:ascii="Arial" w:eastAsia="Calibri" w:hAnsi="Arial" w:cs="Arial"/>
          <w:szCs w:val="24"/>
        </w:rPr>
        <w:t>U</w:t>
      </w:r>
      <w:r>
        <w:rPr>
          <w:rFonts w:ascii="Arial" w:eastAsia="Calibri" w:hAnsi="Arial" w:cs="Arial"/>
          <w:szCs w:val="24"/>
        </w:rPr>
        <w:t xml:space="preserve">spostavom kontakta žrtve sa odjelom za podršku žrtvama i svjedocima i drugim službama i organizacijama civilnog društva koje pružaju različite oblike pomoći i podrške žrtvi, omogućuje se </w:t>
      </w:r>
      <w:r w:rsidRPr="00966E7A">
        <w:rPr>
          <w:rFonts w:ascii="Arial" w:eastAsia="Calibri" w:hAnsi="Arial" w:cs="Arial"/>
          <w:szCs w:val="24"/>
        </w:rPr>
        <w:t>osiguranje daljnje podrške žrtvi tijekom cijelog postupka, kao i nakon postupka. Time se doprinosi oporavku žrtve nakon traumatskih iskustava, za što je potrebno osigurati dostupnost podrške žrtvi u što kraćem razdoblju od počinjenja kaznenog djela, kao i kontinuiranu podršku.</w:t>
      </w:r>
    </w:p>
    <w:p w:rsidR="00055F32" w:rsidRDefault="00055F32"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101DF6" w:rsidRDefault="00101DF6" w:rsidP="00055F32">
      <w:pPr>
        <w:ind w:firstLine="708"/>
        <w:jc w:val="both"/>
        <w:rPr>
          <w:rFonts w:ascii="Arial" w:eastAsia="Times New Roman" w:hAnsi="Arial" w:cs="Arial"/>
          <w:b/>
          <w:color w:val="000000"/>
          <w:szCs w:val="24"/>
          <w:highlight w:val="white"/>
        </w:rPr>
      </w:pPr>
    </w:p>
    <w:p w:rsidR="007061F7" w:rsidRDefault="00966E7A" w:rsidP="00772CF4">
      <w:pPr>
        <w:pStyle w:val="Naslov1"/>
        <w:rPr>
          <w:rFonts w:ascii="Arial" w:eastAsia="Times New Roman" w:hAnsi="Arial" w:cs="Arial"/>
          <w:color w:val="auto"/>
          <w:sz w:val="32"/>
          <w:szCs w:val="32"/>
          <w:highlight w:val="white"/>
        </w:rPr>
      </w:pPr>
      <w:bookmarkStart w:id="56" w:name="_Toc26450781"/>
      <w:r w:rsidRPr="00772CF4">
        <w:rPr>
          <w:rFonts w:ascii="Arial" w:eastAsia="Times New Roman" w:hAnsi="Arial" w:cs="Arial"/>
          <w:color w:val="auto"/>
          <w:sz w:val="32"/>
          <w:szCs w:val="32"/>
          <w:highlight w:val="white"/>
        </w:rPr>
        <w:lastRenderedPageBreak/>
        <w:t>15</w:t>
      </w:r>
      <w:r w:rsidR="007061F7" w:rsidRPr="00772CF4">
        <w:rPr>
          <w:rFonts w:ascii="Arial" w:eastAsia="Times New Roman" w:hAnsi="Arial" w:cs="Arial"/>
          <w:color w:val="auto"/>
          <w:sz w:val="32"/>
          <w:szCs w:val="32"/>
          <w:highlight w:val="white"/>
        </w:rPr>
        <w:t>. ZAKLJUČAK</w:t>
      </w:r>
      <w:bookmarkEnd w:id="56"/>
    </w:p>
    <w:p w:rsidR="00772CF4" w:rsidRPr="00772CF4" w:rsidRDefault="00772CF4" w:rsidP="00772CF4">
      <w:pPr>
        <w:rPr>
          <w:highlight w:val="white"/>
        </w:rPr>
      </w:pPr>
    </w:p>
    <w:p w:rsidR="007061F7" w:rsidRDefault="007061F7" w:rsidP="007061F7">
      <w:pPr>
        <w:spacing w:after="0"/>
        <w:ind w:firstLine="708"/>
        <w:jc w:val="both"/>
        <w:rPr>
          <w:rFonts w:ascii="Arial" w:eastAsia="Times New Roman" w:hAnsi="Arial" w:cs="Arial"/>
          <w:color w:val="000000"/>
          <w:szCs w:val="24"/>
        </w:rPr>
      </w:pPr>
      <w:r>
        <w:rPr>
          <w:rFonts w:ascii="Arial" w:eastAsia="Times New Roman" w:hAnsi="Arial" w:cs="Arial"/>
          <w:color w:val="000000"/>
          <w:szCs w:val="24"/>
        </w:rPr>
        <w:t>Prava</w:t>
      </w:r>
      <w:r w:rsidRPr="00084114">
        <w:rPr>
          <w:rFonts w:ascii="Arial" w:eastAsia="Times New Roman" w:hAnsi="Arial" w:cs="Arial"/>
          <w:color w:val="000000"/>
          <w:szCs w:val="24"/>
        </w:rPr>
        <w:t xml:space="preserve"> žrtava</w:t>
      </w:r>
      <w:r w:rsidR="008C52D3">
        <w:rPr>
          <w:rFonts w:ascii="Arial" w:eastAsia="Times New Roman" w:hAnsi="Arial" w:cs="Arial"/>
          <w:color w:val="000000"/>
          <w:szCs w:val="24"/>
        </w:rPr>
        <w:t>,</w:t>
      </w:r>
      <w:r w:rsidRPr="00084114">
        <w:rPr>
          <w:rFonts w:ascii="Arial" w:eastAsia="Times New Roman" w:hAnsi="Arial" w:cs="Arial"/>
          <w:color w:val="000000"/>
          <w:szCs w:val="24"/>
        </w:rPr>
        <w:t xml:space="preserve"> </w:t>
      </w:r>
      <w:r w:rsidR="00E1559C">
        <w:rPr>
          <w:rFonts w:ascii="Arial" w:eastAsia="Times New Roman" w:hAnsi="Arial" w:cs="Arial"/>
          <w:color w:val="000000"/>
          <w:szCs w:val="24"/>
        </w:rPr>
        <w:t>a posebno djece</w:t>
      </w:r>
      <w:r>
        <w:rPr>
          <w:rFonts w:ascii="Arial" w:eastAsia="Times New Roman" w:hAnsi="Arial" w:cs="Arial"/>
          <w:color w:val="000000"/>
          <w:szCs w:val="24"/>
        </w:rPr>
        <w:t>,</w:t>
      </w:r>
      <w:r w:rsidR="00E1559C">
        <w:rPr>
          <w:rFonts w:ascii="Arial" w:eastAsia="Times New Roman" w:hAnsi="Arial" w:cs="Arial"/>
          <w:color w:val="000000"/>
          <w:szCs w:val="24"/>
        </w:rPr>
        <w:t xml:space="preserve"> </w:t>
      </w:r>
      <w:r w:rsidRPr="00084114">
        <w:rPr>
          <w:rFonts w:ascii="Arial" w:eastAsia="Times New Roman" w:hAnsi="Arial" w:cs="Arial"/>
          <w:color w:val="000000"/>
          <w:szCs w:val="24"/>
        </w:rPr>
        <w:t xml:space="preserve">kao posebno osjetljivih i ranjivih svjedoka posljednjih desetljeća znatno su napredovala i uređena su brojnim dokumentima. Implementacijom Direktive 2012/29 EU u ZKP ojačani </w:t>
      </w:r>
      <w:r>
        <w:rPr>
          <w:rFonts w:ascii="Arial" w:eastAsia="Times New Roman" w:hAnsi="Arial" w:cs="Arial"/>
          <w:color w:val="000000"/>
          <w:szCs w:val="24"/>
        </w:rPr>
        <w:t xml:space="preserve">su standardi zaštite prava </w:t>
      </w:r>
      <w:r w:rsidRPr="00084114">
        <w:rPr>
          <w:rFonts w:ascii="Arial" w:eastAsia="Times New Roman" w:hAnsi="Arial" w:cs="Arial"/>
          <w:color w:val="000000"/>
          <w:szCs w:val="24"/>
        </w:rPr>
        <w:t xml:space="preserve"> žrtava uz sustavno uređenje ove materije, a djeci su</w:t>
      </w:r>
      <w:r>
        <w:rPr>
          <w:rFonts w:ascii="Arial" w:eastAsia="Times New Roman" w:hAnsi="Arial" w:cs="Arial"/>
          <w:color w:val="000000"/>
          <w:szCs w:val="24"/>
        </w:rPr>
        <w:t xml:space="preserve"> još</w:t>
      </w:r>
      <w:r w:rsidRPr="00084114">
        <w:rPr>
          <w:rFonts w:ascii="Arial" w:eastAsia="Times New Roman" w:hAnsi="Arial" w:cs="Arial"/>
          <w:color w:val="000000"/>
          <w:szCs w:val="24"/>
        </w:rPr>
        <w:t xml:space="preserve"> </w:t>
      </w:r>
      <w:r>
        <w:rPr>
          <w:rFonts w:ascii="Arial" w:eastAsia="Times New Roman" w:hAnsi="Arial" w:cs="Arial"/>
          <w:color w:val="000000"/>
          <w:szCs w:val="24"/>
        </w:rPr>
        <w:t xml:space="preserve">uz </w:t>
      </w:r>
      <w:r w:rsidRPr="00084114">
        <w:rPr>
          <w:rFonts w:ascii="Arial" w:eastAsia="Times New Roman" w:hAnsi="Arial" w:cs="Arial"/>
          <w:color w:val="000000"/>
          <w:szCs w:val="24"/>
        </w:rPr>
        <w:t>osnovna</w:t>
      </w:r>
      <w:r>
        <w:rPr>
          <w:rFonts w:ascii="Arial" w:eastAsia="Times New Roman" w:hAnsi="Arial" w:cs="Arial"/>
          <w:color w:val="000000"/>
          <w:szCs w:val="24"/>
        </w:rPr>
        <w:t>, osigurana i dodatna prava te su određeni i  modaliteti ispitivanja video-</w:t>
      </w:r>
      <w:r w:rsidRPr="00084114">
        <w:rPr>
          <w:rFonts w:ascii="Arial" w:eastAsia="Times New Roman" w:hAnsi="Arial" w:cs="Arial"/>
          <w:color w:val="000000"/>
          <w:szCs w:val="24"/>
        </w:rPr>
        <w:t>linkom</w:t>
      </w:r>
      <w:r w:rsidR="008C52D3">
        <w:rPr>
          <w:rFonts w:ascii="Arial" w:eastAsia="Times New Roman" w:hAnsi="Arial" w:cs="Arial"/>
          <w:color w:val="000000"/>
          <w:szCs w:val="24"/>
        </w:rPr>
        <w:t>,</w:t>
      </w:r>
      <w:r w:rsidRPr="00084114">
        <w:rPr>
          <w:rFonts w:ascii="Arial" w:eastAsia="Times New Roman" w:hAnsi="Arial" w:cs="Arial"/>
          <w:color w:val="000000"/>
          <w:szCs w:val="24"/>
        </w:rPr>
        <w:t xml:space="preserve"> uz pomoć stručne osobe u posebno opremljenim prostorijama uz mogućnost sudjelovanja dje</w:t>
      </w:r>
      <w:r w:rsidR="003F46E4">
        <w:rPr>
          <w:rFonts w:ascii="Arial" w:eastAsia="Times New Roman" w:hAnsi="Arial" w:cs="Arial"/>
          <w:color w:val="000000"/>
          <w:szCs w:val="24"/>
        </w:rPr>
        <w:t xml:space="preserve">tetovog odvjetnika. </w:t>
      </w:r>
      <w:r>
        <w:rPr>
          <w:rFonts w:ascii="Arial" w:eastAsia="Times New Roman" w:hAnsi="Arial" w:cs="Arial"/>
          <w:color w:val="000000"/>
          <w:szCs w:val="24"/>
        </w:rPr>
        <w:t xml:space="preserve">I </w:t>
      </w:r>
      <w:r w:rsidR="003F46E4">
        <w:rPr>
          <w:rFonts w:ascii="Arial" w:eastAsia="Times New Roman" w:hAnsi="Arial" w:cs="Arial"/>
          <w:color w:val="000000"/>
          <w:szCs w:val="24"/>
        </w:rPr>
        <w:t xml:space="preserve"> sama </w:t>
      </w:r>
      <w:r w:rsidRPr="00084114">
        <w:rPr>
          <w:rFonts w:ascii="Arial" w:eastAsia="Times New Roman" w:hAnsi="Arial" w:cs="Arial"/>
          <w:color w:val="000000"/>
          <w:szCs w:val="24"/>
        </w:rPr>
        <w:t>sudska praksa</w:t>
      </w:r>
      <w:r>
        <w:rPr>
          <w:rFonts w:ascii="Arial" w:eastAsia="Times New Roman" w:hAnsi="Arial" w:cs="Arial"/>
          <w:color w:val="000000"/>
          <w:szCs w:val="24"/>
        </w:rPr>
        <w:t xml:space="preserve"> pokazuje napredak zaštite </w:t>
      </w:r>
      <w:r w:rsidRPr="00084114">
        <w:rPr>
          <w:rFonts w:ascii="Arial" w:eastAsia="Times New Roman" w:hAnsi="Arial" w:cs="Arial"/>
          <w:color w:val="000000"/>
          <w:szCs w:val="24"/>
        </w:rPr>
        <w:t>žrtava</w:t>
      </w:r>
      <w:r w:rsidR="008C52D3">
        <w:rPr>
          <w:rFonts w:ascii="Arial" w:eastAsia="Times New Roman" w:hAnsi="Arial" w:cs="Arial"/>
          <w:color w:val="000000"/>
          <w:szCs w:val="24"/>
        </w:rPr>
        <w:t>, posebno djece</w:t>
      </w:r>
      <w:r w:rsidRPr="00084114">
        <w:rPr>
          <w:rFonts w:ascii="Arial" w:eastAsia="Times New Roman" w:hAnsi="Arial" w:cs="Arial"/>
          <w:color w:val="000000"/>
          <w:szCs w:val="24"/>
        </w:rPr>
        <w:t xml:space="preserve"> i ravnoteže s pravima okrivljenika</w:t>
      </w:r>
      <w:r>
        <w:rPr>
          <w:rFonts w:ascii="Arial" w:eastAsia="Times New Roman" w:hAnsi="Arial" w:cs="Arial"/>
          <w:color w:val="000000"/>
          <w:szCs w:val="24"/>
        </w:rPr>
        <w:t>,</w:t>
      </w:r>
      <w:r w:rsidRPr="00084114">
        <w:rPr>
          <w:rFonts w:ascii="Arial" w:eastAsia="Times New Roman" w:hAnsi="Arial" w:cs="Arial"/>
          <w:color w:val="000000"/>
          <w:szCs w:val="24"/>
        </w:rPr>
        <w:t xml:space="preserve"> u svjetlu prava na pravično suđenje. </w:t>
      </w:r>
    </w:p>
    <w:p w:rsidR="007061F7" w:rsidRPr="00084114" w:rsidRDefault="007061F7" w:rsidP="007061F7">
      <w:pPr>
        <w:spacing w:after="0"/>
        <w:ind w:firstLine="708"/>
        <w:jc w:val="both"/>
        <w:rPr>
          <w:rFonts w:ascii="Arial" w:eastAsia="Times New Roman" w:hAnsi="Arial" w:cs="Arial"/>
          <w:color w:val="000000"/>
          <w:szCs w:val="24"/>
        </w:rPr>
      </w:pPr>
    </w:p>
    <w:p w:rsidR="007061F7" w:rsidRDefault="007061F7" w:rsidP="007061F7">
      <w:pPr>
        <w:spacing w:after="0"/>
        <w:jc w:val="both"/>
        <w:rPr>
          <w:rFonts w:ascii="Arial" w:hAnsi="Arial" w:cs="Arial"/>
          <w:color w:val="000000"/>
          <w:szCs w:val="24"/>
        </w:rPr>
      </w:pPr>
      <w:r>
        <w:rPr>
          <w:rFonts w:ascii="Arial" w:hAnsi="Arial" w:cs="Arial"/>
          <w:color w:val="000000"/>
          <w:szCs w:val="24"/>
        </w:rPr>
        <w:tab/>
        <w:t>U državama Europske unije</w:t>
      </w:r>
      <w:r w:rsidRPr="00084114">
        <w:rPr>
          <w:rFonts w:ascii="Arial" w:hAnsi="Arial" w:cs="Arial"/>
          <w:color w:val="000000"/>
          <w:szCs w:val="24"/>
        </w:rPr>
        <w:t xml:space="preserve">, </w:t>
      </w:r>
      <w:r>
        <w:rPr>
          <w:rFonts w:ascii="Arial" w:hAnsi="Arial" w:cs="Arial"/>
          <w:color w:val="000000"/>
          <w:szCs w:val="24"/>
        </w:rPr>
        <w:t>pa time i u Hrvatskoj</w:t>
      </w:r>
      <w:r w:rsidR="008C52D3">
        <w:rPr>
          <w:rFonts w:ascii="Arial" w:hAnsi="Arial" w:cs="Arial"/>
          <w:color w:val="000000"/>
          <w:szCs w:val="24"/>
        </w:rPr>
        <w:t>,</w:t>
      </w:r>
      <w:r w:rsidRPr="00084114">
        <w:rPr>
          <w:rFonts w:ascii="Arial" w:hAnsi="Arial" w:cs="Arial"/>
          <w:color w:val="000000"/>
          <w:szCs w:val="24"/>
        </w:rPr>
        <w:t xml:space="preserve"> pažnja je usmjerena na zaštitu ranjive djece, a ne toliko na njihovo sudjelovanje na raspravi. Fokus je na sudjelovanju u radnjama koje prethode raspravi. Upotreba snimljenih iskaza je standardna praksa mnogih europskih država. Praksa provođenja ispitivanja u okruženju ugodnom za djecu je u skladu sa Direktivom </w:t>
      </w:r>
      <w:r w:rsidRPr="00084114">
        <w:rPr>
          <w:rFonts w:ascii="Arial" w:eastAsia="Times New Roman" w:hAnsi="Arial" w:cs="Arial"/>
          <w:color w:val="000000"/>
          <w:szCs w:val="24"/>
        </w:rPr>
        <w:t>2012/29 EU</w:t>
      </w:r>
      <w:r w:rsidRPr="00084114">
        <w:rPr>
          <w:rFonts w:ascii="Arial" w:hAnsi="Arial" w:cs="Arial"/>
          <w:color w:val="000000"/>
          <w:szCs w:val="24"/>
        </w:rPr>
        <w:t xml:space="preserve"> i omogućuje djeci da stvarno sudjeluju u postupku. Ona služi i procesu utvrđivanja činjenica jer ispitivanje koje se provede ubrzo nakon događaja, pouzdanije je od svjedočenja uživo koje je dano puno kasnije</w:t>
      </w:r>
      <w:r>
        <w:rPr>
          <w:rFonts w:ascii="Arial" w:hAnsi="Arial" w:cs="Arial"/>
          <w:color w:val="000000"/>
          <w:szCs w:val="24"/>
        </w:rPr>
        <w:t xml:space="preserve"> na suđenju. Međutim i </w:t>
      </w:r>
      <w:r w:rsidRPr="00084114">
        <w:rPr>
          <w:rFonts w:ascii="Arial" w:hAnsi="Arial" w:cs="Arial"/>
          <w:color w:val="000000"/>
          <w:szCs w:val="24"/>
        </w:rPr>
        <w:t xml:space="preserve">obrani treba dati priliku postavljanja pitanja, unatoč tome što je to teško za dijete, </w:t>
      </w:r>
      <w:r>
        <w:rPr>
          <w:rFonts w:ascii="Arial" w:hAnsi="Arial" w:cs="Arial"/>
          <w:color w:val="000000"/>
          <w:szCs w:val="24"/>
        </w:rPr>
        <w:t xml:space="preserve"> na što ukazuje i praksa ESLJP </w:t>
      </w:r>
      <w:r w:rsidRPr="00084114">
        <w:rPr>
          <w:rFonts w:ascii="Arial" w:hAnsi="Arial" w:cs="Arial"/>
          <w:color w:val="000000"/>
          <w:szCs w:val="24"/>
        </w:rPr>
        <w:t>jer</w:t>
      </w:r>
      <w:r>
        <w:rPr>
          <w:rFonts w:ascii="Arial" w:hAnsi="Arial" w:cs="Arial"/>
          <w:color w:val="000000"/>
          <w:szCs w:val="24"/>
        </w:rPr>
        <w:t xml:space="preserve"> ipak </w:t>
      </w:r>
      <w:r w:rsidRPr="00084114">
        <w:rPr>
          <w:rFonts w:ascii="Arial" w:hAnsi="Arial" w:cs="Arial"/>
          <w:color w:val="000000"/>
          <w:szCs w:val="24"/>
        </w:rPr>
        <w:t xml:space="preserve"> pravednost suđenja nije stvar kompromisa.</w:t>
      </w:r>
    </w:p>
    <w:p w:rsidR="007061F7" w:rsidRDefault="007061F7" w:rsidP="007061F7">
      <w:pPr>
        <w:spacing w:after="0"/>
        <w:jc w:val="both"/>
        <w:rPr>
          <w:rFonts w:ascii="Arial" w:hAnsi="Arial" w:cs="Arial"/>
          <w:color w:val="000000"/>
          <w:szCs w:val="24"/>
        </w:rPr>
      </w:pPr>
    </w:p>
    <w:p w:rsidR="005B3EC2" w:rsidRDefault="005B3EC2" w:rsidP="007061F7">
      <w:pPr>
        <w:spacing w:after="0"/>
        <w:jc w:val="both"/>
        <w:rPr>
          <w:rFonts w:ascii="Arial" w:hAnsi="Arial" w:cs="Arial"/>
          <w:color w:val="000000"/>
          <w:szCs w:val="24"/>
        </w:rPr>
      </w:pPr>
      <w:r>
        <w:rPr>
          <w:rFonts w:ascii="Arial" w:hAnsi="Arial" w:cs="Arial"/>
          <w:color w:val="000000"/>
          <w:szCs w:val="24"/>
        </w:rPr>
        <w:t xml:space="preserve">           Držimo da su prava žrtava kaznenog djela u prot</w:t>
      </w:r>
      <w:r w:rsidR="00E80D58">
        <w:rPr>
          <w:rFonts w:ascii="Arial" w:hAnsi="Arial" w:cs="Arial"/>
          <w:color w:val="000000"/>
          <w:szCs w:val="24"/>
        </w:rPr>
        <w:t>eklom razdoblju znatno ojačala,</w:t>
      </w:r>
      <w:r>
        <w:rPr>
          <w:rFonts w:ascii="Arial" w:hAnsi="Arial" w:cs="Arial"/>
          <w:color w:val="000000"/>
          <w:szCs w:val="24"/>
        </w:rPr>
        <w:t xml:space="preserve"> kvalitativno i kvantitativno. U</w:t>
      </w:r>
      <w:r w:rsidR="00E80D58">
        <w:rPr>
          <w:rFonts w:ascii="Arial" w:hAnsi="Arial" w:cs="Arial"/>
          <w:color w:val="000000"/>
          <w:szCs w:val="24"/>
        </w:rPr>
        <w:t xml:space="preserve"> pozitivnim propisima koji reguliraju ovu problematiku, uočen je visoki standard zašt</w:t>
      </w:r>
      <w:r w:rsidR="00463542">
        <w:rPr>
          <w:rFonts w:ascii="Arial" w:hAnsi="Arial" w:cs="Arial"/>
          <w:color w:val="000000"/>
          <w:szCs w:val="24"/>
        </w:rPr>
        <w:t>ite žrtava uz brojne modalitete kojima</w:t>
      </w:r>
      <w:r w:rsidR="00E80D58">
        <w:rPr>
          <w:rFonts w:ascii="Arial" w:hAnsi="Arial" w:cs="Arial"/>
          <w:color w:val="000000"/>
          <w:szCs w:val="24"/>
        </w:rPr>
        <w:t xml:space="preserve"> im se olakšava položaj,</w:t>
      </w:r>
      <w:r w:rsidR="00217FF4">
        <w:rPr>
          <w:rFonts w:ascii="Arial" w:hAnsi="Arial" w:cs="Arial"/>
          <w:color w:val="000000"/>
          <w:szCs w:val="24"/>
        </w:rPr>
        <w:t>i to</w:t>
      </w:r>
      <w:r w:rsidR="00E80D58">
        <w:rPr>
          <w:rFonts w:ascii="Arial" w:hAnsi="Arial" w:cs="Arial"/>
          <w:color w:val="000000"/>
          <w:szCs w:val="24"/>
        </w:rPr>
        <w:t xml:space="preserve"> </w:t>
      </w:r>
      <w:r w:rsidR="00463542">
        <w:rPr>
          <w:rFonts w:ascii="Arial" w:hAnsi="Arial" w:cs="Arial"/>
          <w:color w:val="000000"/>
          <w:szCs w:val="24"/>
        </w:rPr>
        <w:t xml:space="preserve">kroz </w:t>
      </w:r>
      <w:r w:rsidR="00E80D58">
        <w:rPr>
          <w:rFonts w:ascii="Arial" w:hAnsi="Arial" w:cs="Arial"/>
          <w:color w:val="000000"/>
          <w:szCs w:val="24"/>
        </w:rPr>
        <w:t>fin</w:t>
      </w:r>
      <w:r w:rsidR="00463542">
        <w:rPr>
          <w:rFonts w:ascii="Arial" w:hAnsi="Arial" w:cs="Arial"/>
          <w:color w:val="000000"/>
          <w:szCs w:val="24"/>
        </w:rPr>
        <w:t>ancijsku i psihološku pomoć i podršku</w:t>
      </w:r>
      <w:r w:rsidR="00E80D58">
        <w:rPr>
          <w:rFonts w:ascii="Arial" w:hAnsi="Arial" w:cs="Arial"/>
          <w:color w:val="000000"/>
          <w:szCs w:val="24"/>
        </w:rPr>
        <w:t xml:space="preserve">. Ulaskom Hrvatske u Europsku uniju </w:t>
      </w:r>
      <w:r w:rsidR="00463542">
        <w:rPr>
          <w:rFonts w:ascii="Arial" w:hAnsi="Arial" w:cs="Arial"/>
          <w:color w:val="000000"/>
          <w:szCs w:val="24"/>
        </w:rPr>
        <w:t>podignuti su standardi zaštite žrtava</w:t>
      </w:r>
      <w:r w:rsidR="00217FF4">
        <w:rPr>
          <w:rFonts w:ascii="Arial" w:hAnsi="Arial" w:cs="Arial"/>
          <w:color w:val="000000"/>
          <w:szCs w:val="24"/>
        </w:rPr>
        <w:t xml:space="preserve"> kaznenog djel</w:t>
      </w:r>
      <w:r w:rsidR="00973119">
        <w:rPr>
          <w:rFonts w:ascii="Arial" w:hAnsi="Arial" w:cs="Arial"/>
          <w:color w:val="000000"/>
          <w:szCs w:val="24"/>
        </w:rPr>
        <w:t>a državljana Republike Hrvatske u</w:t>
      </w:r>
      <w:r w:rsidR="00463542">
        <w:rPr>
          <w:rFonts w:ascii="Arial" w:hAnsi="Arial" w:cs="Arial"/>
          <w:color w:val="000000"/>
          <w:szCs w:val="24"/>
        </w:rPr>
        <w:t xml:space="preserve"> državama članicama Europske unije. Implementacijom </w:t>
      </w:r>
      <w:r w:rsidR="00463542" w:rsidRPr="00463542">
        <w:rPr>
          <w:rFonts w:ascii="Arial" w:hAnsi="Arial" w:cs="Arial"/>
          <w:color w:val="000000" w:themeColor="text1"/>
          <w:szCs w:val="24"/>
        </w:rPr>
        <w:t>Direktive</w:t>
      </w:r>
      <w:r w:rsidR="00463542">
        <w:rPr>
          <w:rFonts w:ascii="Arial" w:hAnsi="Arial" w:cs="Arial"/>
          <w:color w:val="000000" w:themeColor="text1"/>
          <w:szCs w:val="24"/>
        </w:rPr>
        <w:t xml:space="preserve"> </w:t>
      </w:r>
      <w:r w:rsidR="00463542" w:rsidRPr="00463542">
        <w:rPr>
          <w:rFonts w:ascii="Arial" w:hAnsi="Arial" w:cs="Arial"/>
          <w:color w:val="000000" w:themeColor="text1"/>
          <w:szCs w:val="24"/>
          <w:shd w:val="clear" w:color="auto" w:fill="FFFFFF"/>
        </w:rPr>
        <w:t>2011/99/</w:t>
      </w:r>
      <w:r w:rsidR="00217FF4">
        <w:rPr>
          <w:rFonts w:ascii="Arial" w:hAnsi="Arial" w:cs="Arial"/>
          <w:color w:val="000000" w:themeColor="text1"/>
          <w:szCs w:val="24"/>
          <w:shd w:val="clear" w:color="auto" w:fill="FFFFFF"/>
        </w:rPr>
        <w:t>EU</w:t>
      </w:r>
      <w:r w:rsidR="00463542" w:rsidRPr="00463542">
        <w:rPr>
          <w:rStyle w:val="Istaknuto"/>
          <w:rFonts w:ascii="Arial" w:hAnsi="Arial" w:cs="Arial"/>
          <w:b/>
          <w:bCs/>
          <w:i w:val="0"/>
          <w:iCs w:val="0"/>
          <w:color w:val="000000" w:themeColor="text1"/>
          <w:szCs w:val="24"/>
          <w:shd w:val="clear" w:color="auto" w:fill="FFFFFF"/>
        </w:rPr>
        <w:t xml:space="preserve"> </w:t>
      </w:r>
      <w:r w:rsidR="00463542" w:rsidRPr="00217FF4">
        <w:rPr>
          <w:rStyle w:val="Istaknuto"/>
          <w:rFonts w:ascii="Arial" w:hAnsi="Arial" w:cs="Arial"/>
          <w:bCs/>
          <w:i w:val="0"/>
          <w:iCs w:val="0"/>
          <w:color w:val="000000" w:themeColor="text1"/>
          <w:szCs w:val="24"/>
          <w:shd w:val="clear" w:color="auto" w:fill="FFFFFF"/>
        </w:rPr>
        <w:t>Europskog</w:t>
      </w:r>
      <w:r w:rsidR="00463542" w:rsidRPr="00463542">
        <w:rPr>
          <w:rFonts w:ascii="Arial" w:hAnsi="Arial" w:cs="Arial"/>
          <w:color w:val="000000" w:themeColor="text1"/>
          <w:szCs w:val="24"/>
          <w:shd w:val="clear" w:color="auto" w:fill="FFFFFF"/>
        </w:rPr>
        <w:t> parlamenta i Vijeća od 13. prosinca 2011.</w:t>
      </w:r>
      <w:r w:rsidR="00463542" w:rsidRPr="00463542">
        <w:rPr>
          <w:rFonts w:ascii="Arial" w:hAnsi="Arial" w:cs="Arial"/>
          <w:color w:val="000000" w:themeColor="text1"/>
          <w:sz w:val="21"/>
          <w:szCs w:val="21"/>
          <w:shd w:val="clear" w:color="auto" w:fill="FFFFFF"/>
        </w:rPr>
        <w:t> </w:t>
      </w:r>
      <w:r w:rsidR="00463542">
        <w:rPr>
          <w:rFonts w:ascii="Arial" w:hAnsi="Arial" w:cs="Arial"/>
          <w:color w:val="000000"/>
          <w:szCs w:val="24"/>
        </w:rPr>
        <w:t xml:space="preserve"> </w:t>
      </w:r>
      <w:r w:rsidR="00217FF4">
        <w:rPr>
          <w:rFonts w:ascii="Arial" w:hAnsi="Arial" w:cs="Arial"/>
          <w:color w:val="000000"/>
          <w:szCs w:val="24"/>
        </w:rPr>
        <w:t>o e</w:t>
      </w:r>
      <w:r w:rsidR="00463542">
        <w:rPr>
          <w:rFonts w:ascii="Arial" w:hAnsi="Arial" w:cs="Arial"/>
          <w:color w:val="000000"/>
          <w:szCs w:val="24"/>
        </w:rPr>
        <w:t>uropskom nalogu za zaštitu</w:t>
      </w:r>
      <w:r w:rsidR="00217FF4">
        <w:rPr>
          <w:rFonts w:ascii="Arial" w:hAnsi="Arial" w:cs="Arial"/>
          <w:color w:val="000000"/>
          <w:szCs w:val="24"/>
        </w:rPr>
        <w:t xml:space="preserve">, žrtvi kaznenog djela omogućena je zaštita i izvan Republike Hrvatske, što još jednom potvrđuje da se o najosjetljivijim učesniku kaznenog postupka promišlja s puno pažnje, suosjećanja i altruizma, koju u svakom slučaju i zaslužuju. </w:t>
      </w:r>
    </w:p>
    <w:p w:rsidR="008013F0" w:rsidRDefault="008013F0" w:rsidP="007061F7">
      <w:pPr>
        <w:spacing w:after="0"/>
        <w:jc w:val="both"/>
        <w:rPr>
          <w:rFonts w:ascii="Arial" w:hAnsi="Arial" w:cs="Arial"/>
          <w:color w:val="000000"/>
          <w:szCs w:val="24"/>
        </w:rPr>
      </w:pPr>
    </w:p>
    <w:p w:rsidR="00273E7C" w:rsidRDefault="00273E7C" w:rsidP="007061F7">
      <w:pPr>
        <w:spacing w:after="0"/>
        <w:jc w:val="both"/>
        <w:rPr>
          <w:rFonts w:ascii="Arial" w:hAnsi="Arial" w:cs="Arial"/>
          <w:color w:val="000000"/>
          <w:szCs w:val="24"/>
        </w:rPr>
      </w:pPr>
      <w:r>
        <w:rPr>
          <w:rFonts w:ascii="Arial" w:hAnsi="Arial" w:cs="Arial"/>
          <w:color w:val="000000"/>
          <w:szCs w:val="24"/>
        </w:rPr>
        <w:tab/>
      </w:r>
      <w:r w:rsidR="001C1252" w:rsidRPr="008013F0">
        <w:rPr>
          <w:rFonts w:ascii="Arial" w:hAnsi="Arial" w:cs="Arial"/>
          <w:color w:val="000000"/>
          <w:szCs w:val="24"/>
        </w:rPr>
        <w:t>Kako bi se odgovorilo na potrebe žrtava za podrškom, potrebno ih je uputiti na službe i organizacije koje pružaju pomoć i podršku, prvenstveno na odjele za podršku žrtvama i svjedocima, kao i na Nacionalni pozivni centar za žrtve kaznenih djela i prekršaja i organizacije iz Mreže podrške i suradnje za žrtve i svjedoke kaznenih djela, te ih ohrabrivati da potraže pomoć.</w:t>
      </w:r>
      <w:r w:rsidR="001C1252" w:rsidRPr="008013F0">
        <w:rPr>
          <w:rFonts w:ascii="Arial" w:hAnsi="Arial" w:cs="Arial"/>
        </w:rPr>
        <w:t xml:space="preserve"> </w:t>
      </w:r>
      <w:r w:rsidR="008013F0" w:rsidRPr="008013F0">
        <w:rPr>
          <w:rFonts w:ascii="Arial" w:hAnsi="Arial" w:cs="Arial"/>
        </w:rPr>
        <w:t>Odjeli za podršku žrtvama i svjedocima imaju posebno važnu ulogu u postupku pojedinačne procjene žrtve</w:t>
      </w:r>
      <w:r w:rsidR="00D96A11">
        <w:rPr>
          <w:rFonts w:ascii="Arial" w:hAnsi="Arial" w:cs="Arial"/>
        </w:rPr>
        <w:t xml:space="preserve"> i mogu uvelike pomoći državnim odvjetnicima i sucima </w:t>
      </w:r>
      <w:r w:rsidR="00E87A9A">
        <w:rPr>
          <w:rFonts w:ascii="Arial" w:hAnsi="Arial" w:cs="Arial"/>
        </w:rPr>
        <w:t>koji provode procjenu</w:t>
      </w:r>
      <w:r w:rsidR="008013F0" w:rsidRPr="008013F0">
        <w:rPr>
          <w:rFonts w:ascii="Arial" w:hAnsi="Arial" w:cs="Arial"/>
        </w:rPr>
        <w:t xml:space="preserve">. </w:t>
      </w:r>
      <w:r w:rsidR="00D96A11">
        <w:rPr>
          <w:rFonts w:ascii="Arial" w:hAnsi="Arial" w:cs="Arial"/>
        </w:rPr>
        <w:t>Uspostavom ranog kontakta žrtve sa službama za podršku</w:t>
      </w:r>
      <w:r w:rsidR="008013F0" w:rsidRPr="008013F0">
        <w:rPr>
          <w:rFonts w:ascii="Arial" w:hAnsi="Arial" w:cs="Arial"/>
        </w:rPr>
        <w:t xml:space="preserve"> osigurava se</w:t>
      </w:r>
      <w:r w:rsidR="001C1252" w:rsidRPr="008013F0">
        <w:rPr>
          <w:rFonts w:ascii="Arial" w:hAnsi="Arial" w:cs="Arial"/>
          <w:color w:val="000000"/>
          <w:szCs w:val="24"/>
        </w:rPr>
        <w:t xml:space="preserve"> pružanj</w:t>
      </w:r>
      <w:r w:rsidR="008013F0" w:rsidRPr="008013F0">
        <w:rPr>
          <w:rFonts w:ascii="Arial" w:hAnsi="Arial" w:cs="Arial"/>
          <w:color w:val="000000"/>
          <w:szCs w:val="24"/>
        </w:rPr>
        <w:t>e</w:t>
      </w:r>
      <w:r w:rsidR="001C1252" w:rsidRPr="008013F0">
        <w:rPr>
          <w:rFonts w:ascii="Arial" w:hAnsi="Arial" w:cs="Arial"/>
          <w:color w:val="000000"/>
          <w:szCs w:val="24"/>
        </w:rPr>
        <w:t xml:space="preserve"> odgovarajuće podrške </w:t>
      </w:r>
      <w:r w:rsidR="001C1252" w:rsidRPr="008013F0">
        <w:rPr>
          <w:rFonts w:ascii="Arial" w:hAnsi="Arial" w:cs="Arial"/>
          <w:color w:val="000000"/>
          <w:szCs w:val="24"/>
        </w:rPr>
        <w:lastRenderedPageBreak/>
        <w:t>i pomoći</w:t>
      </w:r>
      <w:r w:rsidR="008013F0" w:rsidRPr="008013F0">
        <w:rPr>
          <w:rFonts w:ascii="Arial" w:hAnsi="Arial" w:cs="Arial"/>
          <w:color w:val="000000"/>
          <w:szCs w:val="24"/>
        </w:rPr>
        <w:t xml:space="preserve">, </w:t>
      </w:r>
      <w:r w:rsidR="00D96A11">
        <w:rPr>
          <w:rFonts w:ascii="Arial" w:hAnsi="Arial" w:cs="Arial"/>
          <w:color w:val="000000"/>
          <w:szCs w:val="24"/>
        </w:rPr>
        <w:t xml:space="preserve">te se doprinosi njenom </w:t>
      </w:r>
      <w:r w:rsidR="001C1252" w:rsidRPr="008013F0">
        <w:rPr>
          <w:rFonts w:ascii="Arial" w:hAnsi="Arial" w:cs="Arial"/>
          <w:color w:val="000000"/>
          <w:szCs w:val="24"/>
        </w:rPr>
        <w:t>osnaživanj</w:t>
      </w:r>
      <w:r w:rsidR="00097A01">
        <w:rPr>
          <w:rFonts w:ascii="Arial" w:hAnsi="Arial" w:cs="Arial"/>
          <w:color w:val="000000"/>
          <w:szCs w:val="24"/>
        </w:rPr>
        <w:t>u</w:t>
      </w:r>
      <w:r w:rsidR="001C1252" w:rsidRPr="008013F0">
        <w:rPr>
          <w:rFonts w:ascii="Arial" w:hAnsi="Arial" w:cs="Arial"/>
          <w:color w:val="000000"/>
          <w:szCs w:val="24"/>
        </w:rPr>
        <w:t xml:space="preserve"> za rehabilitaciju i uspostavu narušenih prava</w:t>
      </w:r>
      <w:r w:rsidR="002E696C">
        <w:rPr>
          <w:rFonts w:ascii="Arial" w:hAnsi="Arial" w:cs="Arial"/>
          <w:color w:val="000000"/>
          <w:szCs w:val="24"/>
        </w:rPr>
        <w:t xml:space="preserve"> i oporavku</w:t>
      </w:r>
      <w:r w:rsidR="001C1252" w:rsidRPr="008013F0">
        <w:rPr>
          <w:rFonts w:ascii="Arial" w:hAnsi="Arial" w:cs="Arial"/>
          <w:color w:val="000000"/>
          <w:szCs w:val="24"/>
        </w:rPr>
        <w:t xml:space="preserve">. </w:t>
      </w: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Default="00101DF6" w:rsidP="007061F7">
      <w:pPr>
        <w:spacing w:after="0"/>
        <w:jc w:val="both"/>
        <w:rPr>
          <w:rFonts w:ascii="Arial" w:hAnsi="Arial" w:cs="Arial"/>
          <w:color w:val="000000"/>
          <w:szCs w:val="24"/>
        </w:rPr>
      </w:pPr>
    </w:p>
    <w:p w:rsidR="00101DF6" w:rsidRPr="008013F0" w:rsidRDefault="00101DF6" w:rsidP="007061F7">
      <w:pPr>
        <w:spacing w:after="0"/>
        <w:jc w:val="both"/>
        <w:rPr>
          <w:rFonts w:ascii="Arial" w:hAnsi="Arial" w:cs="Arial"/>
          <w:color w:val="000000"/>
          <w:szCs w:val="24"/>
        </w:rPr>
      </w:pPr>
    </w:p>
    <w:p w:rsidR="007061F7" w:rsidRDefault="007061F7" w:rsidP="007061F7">
      <w:pPr>
        <w:spacing w:after="0"/>
        <w:jc w:val="both"/>
        <w:rPr>
          <w:rFonts w:ascii="Arial" w:hAnsi="Arial" w:cs="Arial"/>
          <w:color w:val="000000"/>
          <w:szCs w:val="24"/>
        </w:rPr>
      </w:pPr>
    </w:p>
    <w:p w:rsidR="003F46E4" w:rsidRDefault="003F46E4" w:rsidP="00B24F46">
      <w:pPr>
        <w:spacing w:after="0"/>
        <w:jc w:val="both"/>
        <w:rPr>
          <w:rFonts w:ascii="Arial" w:hAnsi="Arial" w:cs="Arial"/>
          <w:color w:val="000000"/>
          <w:szCs w:val="24"/>
        </w:rPr>
      </w:pPr>
    </w:p>
    <w:p w:rsidR="00B24F46" w:rsidRPr="00101DF6" w:rsidRDefault="00966E7A" w:rsidP="00101DF6">
      <w:pPr>
        <w:pStyle w:val="Naslov1"/>
        <w:rPr>
          <w:rFonts w:ascii="Arial" w:hAnsi="Arial" w:cs="Arial"/>
          <w:color w:val="auto"/>
          <w:sz w:val="32"/>
          <w:szCs w:val="32"/>
        </w:rPr>
      </w:pPr>
      <w:bookmarkStart w:id="57" w:name="_Toc26450782"/>
      <w:r w:rsidRPr="00101DF6">
        <w:rPr>
          <w:rFonts w:ascii="Arial" w:hAnsi="Arial" w:cs="Arial"/>
          <w:color w:val="auto"/>
          <w:sz w:val="32"/>
          <w:szCs w:val="32"/>
        </w:rPr>
        <w:lastRenderedPageBreak/>
        <w:t>16</w:t>
      </w:r>
      <w:r w:rsidR="007C49CA" w:rsidRPr="00101DF6">
        <w:rPr>
          <w:rFonts w:ascii="Arial" w:hAnsi="Arial" w:cs="Arial"/>
          <w:color w:val="auto"/>
          <w:sz w:val="32"/>
          <w:szCs w:val="32"/>
        </w:rPr>
        <w:t xml:space="preserve">. </w:t>
      </w:r>
      <w:r w:rsidR="00101DF6" w:rsidRPr="00101DF6">
        <w:rPr>
          <w:rFonts w:ascii="Arial" w:hAnsi="Arial" w:cs="Arial"/>
          <w:color w:val="auto"/>
          <w:sz w:val="32"/>
          <w:szCs w:val="32"/>
        </w:rPr>
        <w:t>PRIMJERI</w:t>
      </w:r>
      <w:bookmarkEnd w:id="57"/>
      <w:r w:rsidR="00101DF6" w:rsidRPr="00101DF6">
        <w:rPr>
          <w:rFonts w:ascii="Arial" w:hAnsi="Arial" w:cs="Arial"/>
          <w:color w:val="auto"/>
          <w:sz w:val="32"/>
          <w:szCs w:val="32"/>
        </w:rPr>
        <w:t xml:space="preserve"> </w:t>
      </w:r>
    </w:p>
    <w:p w:rsidR="00B24F46" w:rsidRDefault="00B24F46" w:rsidP="00B24F46">
      <w:pPr>
        <w:spacing w:after="0"/>
        <w:jc w:val="both"/>
        <w:rPr>
          <w:rFonts w:ascii="Arial" w:hAnsi="Arial" w:cs="Arial"/>
          <w:b/>
          <w:color w:val="000000" w:themeColor="text1"/>
          <w:szCs w:val="24"/>
        </w:rPr>
      </w:pPr>
    </w:p>
    <w:p w:rsidR="00B24F46" w:rsidRPr="003F46E4" w:rsidRDefault="00B24F46" w:rsidP="00B24F46">
      <w:pPr>
        <w:spacing w:after="0"/>
        <w:jc w:val="both"/>
        <w:rPr>
          <w:rFonts w:ascii="Arial" w:hAnsi="Arial" w:cs="Arial"/>
          <w:b/>
          <w:color w:val="000000" w:themeColor="text1"/>
          <w:szCs w:val="24"/>
        </w:rPr>
      </w:pPr>
      <w:r w:rsidRPr="003F46E4">
        <w:rPr>
          <w:rFonts w:ascii="Arial" w:hAnsi="Arial" w:cs="Arial"/>
          <w:b/>
          <w:color w:val="000000" w:themeColor="text1"/>
          <w:szCs w:val="24"/>
        </w:rPr>
        <w:t>Primjer 1.</w:t>
      </w:r>
    </w:p>
    <w:p w:rsidR="00B24F46" w:rsidRPr="00CC31EE" w:rsidRDefault="00B24F46" w:rsidP="00B24F46">
      <w:pPr>
        <w:spacing w:after="0"/>
        <w:jc w:val="both"/>
        <w:rPr>
          <w:rFonts w:ascii="Arial" w:hAnsi="Arial" w:cs="Arial"/>
          <w:b/>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Šesnaestogodišnji dječak je počinio dva kaznena djela silovanja na štetu svojih polusestara, od kojih jedna ima 10 godina a druga 5 godina. Dj</w:t>
      </w:r>
      <w:r w:rsidR="003F46E4">
        <w:rPr>
          <w:rFonts w:ascii="Arial" w:hAnsi="Arial" w:cs="Arial"/>
          <w:color w:val="000000" w:themeColor="text1"/>
          <w:szCs w:val="24"/>
        </w:rPr>
        <w:t>evojčice su to ispričale majci</w:t>
      </w:r>
      <w:r w:rsidR="00101DF6">
        <w:rPr>
          <w:rFonts w:ascii="Arial" w:hAnsi="Arial" w:cs="Arial"/>
          <w:color w:val="000000" w:themeColor="text1"/>
          <w:szCs w:val="24"/>
        </w:rPr>
        <w:t>,</w:t>
      </w:r>
      <w:r w:rsidR="003F46E4">
        <w:rPr>
          <w:rFonts w:ascii="Arial" w:hAnsi="Arial" w:cs="Arial"/>
          <w:color w:val="000000" w:themeColor="text1"/>
          <w:szCs w:val="24"/>
        </w:rPr>
        <w:t xml:space="preserve"> </w:t>
      </w:r>
      <w:r>
        <w:rPr>
          <w:rFonts w:ascii="Arial" w:hAnsi="Arial" w:cs="Arial"/>
          <w:color w:val="000000" w:themeColor="text1"/>
          <w:szCs w:val="24"/>
        </w:rPr>
        <w:t>a ona sve odgajateljici u vrtiću. Odgajateljica je razgovarala s mlađom djevojčicom i zaključila da se sve i dogodilo te je slučaj prijavila policiji.</w:t>
      </w: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 xml:space="preserve">    </w:t>
      </w: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Djevojčica od 5 god. nije u stanju shvatiti značaj prava da ne mora svjedočiti, s obzirom na dob. Djevojčica koja ima 10 godina je putem roditelja, i to majke, koja je obećala dovesti, pozvana na ispitivanje kod suca istrage.</w:t>
      </w:r>
    </w:p>
    <w:p w:rsidR="00B24F46" w:rsidRDefault="00B24F46" w:rsidP="00B24F46">
      <w:pPr>
        <w:spacing w:after="0"/>
        <w:jc w:val="both"/>
        <w:rPr>
          <w:rFonts w:ascii="Arial" w:hAnsi="Arial" w:cs="Arial"/>
          <w:color w:val="000000" w:themeColor="text1"/>
          <w:szCs w:val="24"/>
        </w:rPr>
      </w:pPr>
    </w:p>
    <w:p w:rsidR="00B24F46" w:rsidRPr="003F46E4" w:rsidRDefault="00B24F46" w:rsidP="00B24F46">
      <w:pPr>
        <w:spacing w:after="0"/>
        <w:jc w:val="both"/>
        <w:rPr>
          <w:rFonts w:ascii="Arial" w:hAnsi="Arial" w:cs="Arial"/>
          <w:b/>
          <w:color w:val="000000" w:themeColor="text1"/>
          <w:szCs w:val="24"/>
        </w:rPr>
      </w:pPr>
      <w:r w:rsidRPr="003F46E4">
        <w:rPr>
          <w:rFonts w:ascii="Arial" w:hAnsi="Arial" w:cs="Arial"/>
          <w:b/>
          <w:color w:val="000000" w:themeColor="text1"/>
          <w:szCs w:val="24"/>
        </w:rPr>
        <w:t>Pitanja:</w:t>
      </w:r>
    </w:p>
    <w:p w:rsidR="00B24F46" w:rsidRDefault="00B24F46" w:rsidP="00B24F46">
      <w:pPr>
        <w:spacing w:after="0"/>
        <w:jc w:val="both"/>
        <w:rPr>
          <w:rFonts w:ascii="Arial" w:hAnsi="Arial" w:cs="Arial"/>
          <w:color w:val="000000" w:themeColor="text1"/>
          <w:szCs w:val="24"/>
        </w:rPr>
      </w:pPr>
    </w:p>
    <w:p w:rsidR="00B24F46" w:rsidRPr="00FC16DE"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1.Tko su sve žrtve</w:t>
      </w:r>
      <w:r w:rsidRPr="00FC16DE">
        <w:rPr>
          <w:rFonts w:ascii="Arial" w:hAnsi="Arial" w:cs="Arial"/>
          <w:color w:val="000000" w:themeColor="text1"/>
          <w:szCs w:val="24"/>
        </w:rPr>
        <w:t xml:space="preserve"> u konkretnom slučaju?</w:t>
      </w:r>
    </w:p>
    <w:p w:rsidR="00B24F46" w:rsidRDefault="00B24F46" w:rsidP="00B24F46">
      <w:pPr>
        <w:pStyle w:val="Odlomakpopisa"/>
        <w:spacing w:after="0"/>
        <w:ind w:left="42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2. Hoćete li ispitivati petogodišnju djevojčicu i kako?</w:t>
      </w:r>
    </w:p>
    <w:p w:rsidR="00B24F46" w:rsidRDefault="00B24F46" w:rsidP="00B24F46">
      <w:pPr>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3. Kako će se utvrditi mjere zaštite za djevojčicu žrtvu od 10 godina i koje mjere zaštite su obavezne</w:t>
      </w:r>
      <w:r w:rsidR="00A07AE6">
        <w:rPr>
          <w:rFonts w:ascii="Arial" w:hAnsi="Arial" w:cs="Arial"/>
          <w:color w:val="000000" w:themeColor="text1"/>
          <w:szCs w:val="24"/>
        </w:rPr>
        <w:t>,</w:t>
      </w:r>
      <w:r>
        <w:rPr>
          <w:rFonts w:ascii="Arial" w:hAnsi="Arial" w:cs="Arial"/>
          <w:color w:val="000000" w:themeColor="text1"/>
          <w:szCs w:val="24"/>
        </w:rPr>
        <w:t xml:space="preserve"> a koje se mogu odrediti i navedite zakonske</w:t>
      </w:r>
      <w:r w:rsidR="00A07AE6">
        <w:rPr>
          <w:rFonts w:ascii="Arial" w:hAnsi="Arial" w:cs="Arial"/>
          <w:color w:val="000000" w:themeColor="text1"/>
          <w:szCs w:val="24"/>
        </w:rPr>
        <w:t xml:space="preserve"> odredbe za prava ovog djeteta-</w:t>
      </w:r>
      <w:r>
        <w:rPr>
          <w:rFonts w:ascii="Arial" w:hAnsi="Arial" w:cs="Arial"/>
          <w:color w:val="000000" w:themeColor="text1"/>
          <w:szCs w:val="24"/>
        </w:rPr>
        <w:t>žrtve?</w:t>
      </w: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 xml:space="preserve"> </w:t>
      </w:r>
    </w:p>
    <w:p w:rsidR="00B24F46" w:rsidRDefault="00B24F46" w:rsidP="00B24F46">
      <w:pPr>
        <w:spacing w:after="0"/>
        <w:jc w:val="both"/>
        <w:rPr>
          <w:rFonts w:ascii="Arial" w:hAnsi="Arial" w:cs="Arial"/>
          <w:b/>
          <w:color w:val="000000" w:themeColor="text1"/>
          <w:szCs w:val="24"/>
        </w:rPr>
      </w:pPr>
    </w:p>
    <w:p w:rsidR="00B24F46" w:rsidRDefault="00B24F46" w:rsidP="00B24F46">
      <w:pPr>
        <w:spacing w:after="0"/>
        <w:jc w:val="both"/>
        <w:rPr>
          <w:rFonts w:ascii="Arial" w:hAnsi="Arial" w:cs="Arial"/>
          <w:b/>
          <w:color w:val="000000" w:themeColor="text1"/>
          <w:szCs w:val="24"/>
        </w:rPr>
      </w:pPr>
    </w:p>
    <w:p w:rsidR="00B24F46" w:rsidRDefault="00B24F46" w:rsidP="00B24F46">
      <w:pPr>
        <w:spacing w:after="0"/>
        <w:jc w:val="both"/>
        <w:rPr>
          <w:rFonts w:ascii="Arial" w:hAnsi="Arial" w:cs="Arial"/>
          <w:b/>
          <w:color w:val="000000" w:themeColor="text1"/>
          <w:szCs w:val="24"/>
        </w:rPr>
      </w:pPr>
      <w:r>
        <w:rPr>
          <w:rFonts w:ascii="Arial" w:hAnsi="Arial" w:cs="Arial"/>
          <w:b/>
          <w:color w:val="000000" w:themeColor="text1"/>
          <w:szCs w:val="24"/>
        </w:rPr>
        <w:t>Primjer 2.</w:t>
      </w:r>
    </w:p>
    <w:p w:rsidR="00B24F46" w:rsidRDefault="00B24F46" w:rsidP="00B24F46">
      <w:pPr>
        <w:spacing w:after="0"/>
        <w:jc w:val="both"/>
        <w:rPr>
          <w:rFonts w:ascii="Arial" w:hAnsi="Arial" w:cs="Arial"/>
          <w:b/>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Okrivljeni Duje nalazi se u istražnom zatvoru zbog ponavljanja djela, a zbog kaznenog teške tjelesne ozljede na štetu supruge Maje i zbog kaznenog djela povrede djetetovih prava na štetu sina Ivana koji ima 13 godina.</w:t>
      </w: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 xml:space="preserve">   </w:t>
      </w:r>
    </w:p>
    <w:p w:rsidR="00B24F46" w:rsidRDefault="00B24F46" w:rsidP="00B24F46">
      <w:pPr>
        <w:spacing w:after="0"/>
        <w:jc w:val="both"/>
        <w:rPr>
          <w:rFonts w:ascii="Arial" w:hAnsi="Arial" w:cs="Arial"/>
          <w:color w:val="000000" w:themeColor="text1"/>
          <w:szCs w:val="24"/>
        </w:rPr>
      </w:pPr>
    </w:p>
    <w:p w:rsidR="00B24F46" w:rsidRPr="003F46E4" w:rsidRDefault="00B24F46" w:rsidP="00B24F46">
      <w:pPr>
        <w:spacing w:after="0"/>
        <w:jc w:val="both"/>
        <w:rPr>
          <w:rFonts w:ascii="Arial" w:hAnsi="Arial" w:cs="Arial"/>
          <w:b/>
          <w:color w:val="000000" w:themeColor="text1"/>
          <w:szCs w:val="24"/>
        </w:rPr>
      </w:pPr>
      <w:r w:rsidRPr="003F46E4">
        <w:rPr>
          <w:rFonts w:ascii="Arial" w:hAnsi="Arial" w:cs="Arial"/>
          <w:b/>
          <w:color w:val="000000" w:themeColor="text1"/>
          <w:szCs w:val="24"/>
        </w:rPr>
        <w:t xml:space="preserve">Pitanja: </w:t>
      </w:r>
    </w:p>
    <w:p w:rsidR="00B24F46" w:rsidRDefault="00B24F46" w:rsidP="00B24F46">
      <w:pPr>
        <w:spacing w:after="0"/>
        <w:jc w:val="both"/>
        <w:rPr>
          <w:rFonts w:ascii="Arial" w:hAnsi="Arial" w:cs="Arial"/>
          <w:color w:val="000000" w:themeColor="text1"/>
          <w:szCs w:val="24"/>
        </w:rPr>
      </w:pPr>
    </w:p>
    <w:p w:rsidR="00B24F46" w:rsidRPr="00FC16DE"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1.</w:t>
      </w:r>
      <w:r w:rsidR="00A07AE6">
        <w:rPr>
          <w:rFonts w:ascii="Arial" w:hAnsi="Arial" w:cs="Arial"/>
          <w:color w:val="000000" w:themeColor="text1"/>
          <w:szCs w:val="24"/>
        </w:rPr>
        <w:t xml:space="preserve"> </w:t>
      </w:r>
      <w:r>
        <w:rPr>
          <w:rFonts w:ascii="Arial" w:hAnsi="Arial" w:cs="Arial"/>
          <w:color w:val="000000" w:themeColor="text1"/>
          <w:szCs w:val="24"/>
        </w:rPr>
        <w:t>Čija je nazočnost obavezna na dokaznom ročištu?</w:t>
      </w:r>
    </w:p>
    <w:p w:rsidR="00B24F46" w:rsidRDefault="00B24F46" w:rsidP="00B24F46">
      <w:pPr>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2.</w:t>
      </w:r>
      <w:r w:rsidR="00A07AE6">
        <w:rPr>
          <w:rFonts w:ascii="Arial" w:hAnsi="Arial" w:cs="Arial"/>
          <w:color w:val="000000" w:themeColor="text1"/>
          <w:szCs w:val="24"/>
        </w:rPr>
        <w:t xml:space="preserve"> </w:t>
      </w:r>
      <w:r>
        <w:rPr>
          <w:rFonts w:ascii="Arial" w:hAnsi="Arial" w:cs="Arial"/>
          <w:color w:val="000000" w:themeColor="text1"/>
          <w:szCs w:val="24"/>
        </w:rPr>
        <w:t>Koja su djetetova prava (navesti zakonske članke)? Na koji način se ispituje dijete? Tko obavlja razgovor s djetetom  ka</w:t>
      </w:r>
      <w:r w:rsidR="003F46E4">
        <w:rPr>
          <w:rFonts w:ascii="Arial" w:hAnsi="Arial" w:cs="Arial"/>
          <w:color w:val="000000" w:themeColor="text1"/>
          <w:szCs w:val="24"/>
        </w:rPr>
        <w:t>ko bi se utvrdile mjere zaštite?</w:t>
      </w:r>
    </w:p>
    <w:p w:rsidR="00B24F46" w:rsidRDefault="00B24F46" w:rsidP="00B24F46">
      <w:pPr>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3.</w:t>
      </w:r>
      <w:r w:rsidR="00A07AE6">
        <w:rPr>
          <w:rFonts w:ascii="Arial" w:hAnsi="Arial" w:cs="Arial"/>
          <w:color w:val="000000" w:themeColor="text1"/>
          <w:szCs w:val="24"/>
        </w:rPr>
        <w:t xml:space="preserve"> </w:t>
      </w:r>
      <w:r>
        <w:rPr>
          <w:rFonts w:ascii="Arial" w:hAnsi="Arial" w:cs="Arial"/>
          <w:color w:val="000000" w:themeColor="text1"/>
          <w:szCs w:val="24"/>
        </w:rPr>
        <w:t xml:space="preserve">Okrivljenik želi prisustvovati dokaznom ročištu a supruga se s njim ne želi sresti. i želi da s njom na ispitivanju bude nazočna kao osoba od povjerenja djelatnica Odjela za podršku žrtvama i svjedocima. </w:t>
      </w: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Tko razgovara sa ovom žrtvom i obavlja pojedinačnu procjenu žrtve?</w:t>
      </w: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lastRenderedPageBreak/>
        <w:t>Kako će se ispitati ova žrtva i može li kao osoba od povjerenja biti nazočna djelatnica Odjela za podršku žrtvama i svjedocima?</w:t>
      </w:r>
    </w:p>
    <w:p w:rsidR="00B24F46" w:rsidRDefault="00B24F46" w:rsidP="00B24F46">
      <w:pPr>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 xml:space="preserve"> </w:t>
      </w:r>
    </w:p>
    <w:p w:rsidR="00B24F46" w:rsidRDefault="00B24F46" w:rsidP="00B24F46">
      <w:pPr>
        <w:spacing w:after="0"/>
        <w:jc w:val="both"/>
        <w:rPr>
          <w:rFonts w:ascii="Arial" w:hAnsi="Arial" w:cs="Arial"/>
          <w:b/>
          <w:color w:val="000000" w:themeColor="text1"/>
          <w:szCs w:val="24"/>
        </w:rPr>
      </w:pPr>
      <w:r>
        <w:rPr>
          <w:rFonts w:ascii="Arial" w:hAnsi="Arial" w:cs="Arial"/>
          <w:b/>
          <w:color w:val="000000" w:themeColor="text1"/>
          <w:szCs w:val="24"/>
        </w:rPr>
        <w:t>Primjer 3.</w:t>
      </w:r>
    </w:p>
    <w:p w:rsidR="00B24F46" w:rsidRDefault="00B24F46" w:rsidP="00B24F46">
      <w:pPr>
        <w:spacing w:after="0"/>
        <w:jc w:val="both"/>
        <w:rPr>
          <w:rFonts w:ascii="Arial" w:hAnsi="Arial" w:cs="Arial"/>
          <w:b/>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Marko se tereti d</w:t>
      </w:r>
      <w:r w:rsidRPr="00366FC3">
        <w:rPr>
          <w:rFonts w:ascii="Arial" w:hAnsi="Arial" w:cs="Arial"/>
          <w:color w:val="000000" w:themeColor="text1"/>
          <w:szCs w:val="24"/>
        </w:rPr>
        <w:t>a</w:t>
      </w:r>
      <w:r>
        <w:rPr>
          <w:rFonts w:ascii="Arial" w:hAnsi="Arial" w:cs="Arial"/>
          <w:b/>
          <w:color w:val="000000" w:themeColor="text1"/>
          <w:szCs w:val="24"/>
        </w:rPr>
        <w:t xml:space="preserve"> </w:t>
      </w:r>
      <w:r>
        <w:rPr>
          <w:rFonts w:ascii="Arial" w:hAnsi="Arial" w:cs="Arial"/>
          <w:color w:val="000000" w:themeColor="text1"/>
          <w:szCs w:val="24"/>
        </w:rPr>
        <w:t xml:space="preserve">je počinio kazneno djelo prijetnje i to na način da je u siječnju 2018. u 23,00 sati u obiteljskoj kući u alkoholiziranom stanju, majci  Ani, s kojom živi, obratio se riječima „Ubit ću te, zaklat ću te nožem, krvi ću ti se napit“  te je vrijeđao  da je stara drolja, glupača i razbijao inventar po kući a što je sve kod žrtve Ane izazvalo osjećaj straha za vlastiti život. </w:t>
      </w: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 xml:space="preserve">     Protiv Marka su naložene mjere opreza iz čl. 98. st. 2. </w:t>
      </w:r>
      <w:proofErr w:type="spellStart"/>
      <w:r>
        <w:rPr>
          <w:rFonts w:ascii="Arial" w:hAnsi="Arial" w:cs="Arial"/>
          <w:color w:val="000000" w:themeColor="text1"/>
          <w:szCs w:val="24"/>
        </w:rPr>
        <w:t>toč</w:t>
      </w:r>
      <w:proofErr w:type="spellEnd"/>
      <w:r>
        <w:rPr>
          <w:rFonts w:ascii="Arial" w:hAnsi="Arial" w:cs="Arial"/>
          <w:color w:val="000000" w:themeColor="text1"/>
          <w:szCs w:val="24"/>
        </w:rPr>
        <w:t xml:space="preserve">. 4. i 5. ZKP-a i nema branitelja. ODO je predložilo  dokazno ročište za ispitivanje majke. </w:t>
      </w: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 xml:space="preserve">  </w:t>
      </w:r>
    </w:p>
    <w:p w:rsidR="00B24F46" w:rsidRPr="003F46E4" w:rsidRDefault="00B24F46" w:rsidP="00B24F46">
      <w:pPr>
        <w:spacing w:after="0"/>
        <w:jc w:val="both"/>
        <w:rPr>
          <w:rFonts w:ascii="Arial" w:hAnsi="Arial" w:cs="Arial"/>
          <w:b/>
          <w:color w:val="000000" w:themeColor="text1"/>
          <w:szCs w:val="24"/>
        </w:rPr>
      </w:pPr>
      <w:r w:rsidRPr="003F46E4">
        <w:rPr>
          <w:rFonts w:ascii="Arial" w:hAnsi="Arial" w:cs="Arial"/>
          <w:b/>
          <w:color w:val="000000" w:themeColor="text1"/>
          <w:szCs w:val="24"/>
        </w:rPr>
        <w:t>Pitanja:</w:t>
      </w:r>
    </w:p>
    <w:p w:rsidR="00B24F46" w:rsidRDefault="00B24F46" w:rsidP="00B24F46">
      <w:pPr>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1.</w:t>
      </w:r>
      <w:r w:rsidR="007E2E24">
        <w:rPr>
          <w:rFonts w:ascii="Arial" w:hAnsi="Arial" w:cs="Arial"/>
          <w:color w:val="000000" w:themeColor="text1"/>
          <w:szCs w:val="24"/>
        </w:rPr>
        <w:t xml:space="preserve"> </w:t>
      </w:r>
      <w:r>
        <w:rPr>
          <w:rFonts w:ascii="Arial" w:hAnsi="Arial" w:cs="Arial"/>
          <w:color w:val="000000" w:themeColor="text1"/>
          <w:szCs w:val="24"/>
        </w:rPr>
        <w:t xml:space="preserve">Koga se sve poziva i </w:t>
      </w:r>
      <w:r w:rsidR="00A07AE6">
        <w:rPr>
          <w:rFonts w:ascii="Arial" w:hAnsi="Arial" w:cs="Arial"/>
          <w:color w:val="000000" w:themeColor="text1"/>
          <w:szCs w:val="24"/>
        </w:rPr>
        <w:t>obavještava o dokaznom ročištu?</w:t>
      </w:r>
      <w:bookmarkStart w:id="58" w:name="_GoBack"/>
      <w:bookmarkEnd w:id="58"/>
      <w:r>
        <w:rPr>
          <w:rFonts w:ascii="Arial" w:hAnsi="Arial" w:cs="Arial"/>
          <w:color w:val="000000" w:themeColor="text1"/>
          <w:szCs w:val="24"/>
        </w:rPr>
        <w:t xml:space="preserve"> Tko mora biti nazočan?</w:t>
      </w:r>
    </w:p>
    <w:p w:rsidR="00B24F46" w:rsidRDefault="00B24F46" w:rsidP="00B24F46">
      <w:pPr>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2. Majka je prije ispitivanja  kontaktirala Odjel za podršku žrtvama i svjedocima i rekla je da ne bi iskazivala, jer se boji sina. Obratila se Odjelu. Plakala je i govorila da se boji. Što će Odjel učiniti?</w:t>
      </w:r>
    </w:p>
    <w:p w:rsidR="00B24F46" w:rsidRDefault="00B24F46" w:rsidP="00B24F46">
      <w:pPr>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 xml:space="preserve">3. Da li majka može tražiti da njena nevjesta bude nazočna na ispitivanju? Osumnjičenik je poslao dopis sudu da neće pristupiti na ročište. Kako ćete ispitati žrtvu? </w:t>
      </w: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 xml:space="preserve"> </w:t>
      </w:r>
    </w:p>
    <w:p w:rsidR="00B24F46" w:rsidRDefault="00B24F46" w:rsidP="00B24F46">
      <w:pPr>
        <w:spacing w:after="0"/>
        <w:jc w:val="both"/>
        <w:rPr>
          <w:rFonts w:ascii="Arial" w:hAnsi="Arial" w:cs="Arial"/>
          <w:b/>
          <w:color w:val="000000" w:themeColor="text1"/>
          <w:szCs w:val="24"/>
        </w:rPr>
      </w:pPr>
    </w:p>
    <w:p w:rsidR="00B24F46" w:rsidRDefault="00B24F46" w:rsidP="00B24F46">
      <w:pPr>
        <w:spacing w:after="0"/>
        <w:jc w:val="both"/>
        <w:rPr>
          <w:rFonts w:ascii="Arial" w:hAnsi="Arial" w:cs="Arial"/>
          <w:b/>
          <w:color w:val="000000" w:themeColor="text1"/>
          <w:szCs w:val="24"/>
        </w:rPr>
      </w:pPr>
      <w:r>
        <w:rPr>
          <w:rFonts w:ascii="Arial" w:hAnsi="Arial" w:cs="Arial"/>
          <w:b/>
          <w:color w:val="000000" w:themeColor="text1"/>
          <w:szCs w:val="24"/>
        </w:rPr>
        <w:t>Primjer 4.</w:t>
      </w:r>
    </w:p>
    <w:p w:rsidR="00B24F46" w:rsidRDefault="00B24F46" w:rsidP="00B24F46">
      <w:pPr>
        <w:spacing w:after="0"/>
        <w:jc w:val="both"/>
        <w:rPr>
          <w:rFonts w:ascii="Arial" w:hAnsi="Arial" w:cs="Arial"/>
          <w:b/>
          <w:color w:val="000000" w:themeColor="text1"/>
          <w:szCs w:val="24"/>
        </w:rPr>
      </w:pPr>
    </w:p>
    <w:p w:rsidR="00B24F46" w:rsidRDefault="00B24F46" w:rsidP="00B24F46">
      <w:pPr>
        <w:spacing w:after="0"/>
        <w:jc w:val="both"/>
        <w:rPr>
          <w:rFonts w:ascii="Arial" w:hAnsi="Arial" w:cs="Arial"/>
          <w:color w:val="000000" w:themeColor="text1"/>
          <w:szCs w:val="24"/>
        </w:rPr>
      </w:pPr>
      <w:r w:rsidRPr="000D2532">
        <w:rPr>
          <w:rFonts w:ascii="Arial" w:hAnsi="Arial" w:cs="Arial"/>
          <w:color w:val="000000" w:themeColor="text1"/>
          <w:szCs w:val="24"/>
        </w:rPr>
        <w:t>M</w:t>
      </w:r>
      <w:r>
        <w:rPr>
          <w:rFonts w:ascii="Arial" w:hAnsi="Arial" w:cs="Arial"/>
          <w:color w:val="000000" w:themeColor="text1"/>
          <w:szCs w:val="24"/>
        </w:rPr>
        <w:t xml:space="preserve">ira ima 88 godina i  žrtva je  kaznenog djela pokušaja ubojstva i ujedno svjedok kaznenog djela ubojstva svoje sestre Marije. Pretrpjela je teške ozljede i bila je u bolnici pa je puštena kući ali je nepokretna. Naime slomljene su joj noge i ruke, u gipsu su i ima tešku ozljedu glave kao i amputaciju dva prsta na lijevoj nozi. Okrivljeni Ante je u istražnom zatvoru Predloženo je dokazno ročište od strane ŽDO-a jer žrtva ima 88 godina. </w:t>
      </w:r>
    </w:p>
    <w:p w:rsidR="00B24F46" w:rsidRDefault="00B24F46" w:rsidP="00B24F46">
      <w:pPr>
        <w:spacing w:after="0"/>
        <w:jc w:val="both"/>
        <w:rPr>
          <w:rFonts w:ascii="Arial" w:hAnsi="Arial" w:cs="Arial"/>
          <w:color w:val="000000" w:themeColor="text1"/>
          <w:szCs w:val="24"/>
        </w:rPr>
      </w:pPr>
    </w:p>
    <w:p w:rsidR="00B24F46" w:rsidRPr="003F46E4" w:rsidRDefault="00B24F46" w:rsidP="00B24F46">
      <w:pPr>
        <w:spacing w:after="0"/>
        <w:jc w:val="both"/>
        <w:rPr>
          <w:rFonts w:ascii="Arial" w:hAnsi="Arial" w:cs="Arial"/>
          <w:b/>
          <w:color w:val="000000" w:themeColor="text1"/>
          <w:szCs w:val="24"/>
        </w:rPr>
      </w:pPr>
      <w:r w:rsidRPr="003F46E4">
        <w:rPr>
          <w:rFonts w:ascii="Arial" w:hAnsi="Arial" w:cs="Arial"/>
          <w:b/>
          <w:color w:val="000000" w:themeColor="text1"/>
          <w:szCs w:val="24"/>
        </w:rPr>
        <w:t>Pitanja:</w:t>
      </w:r>
    </w:p>
    <w:p w:rsidR="00B24F46" w:rsidRDefault="00B24F46" w:rsidP="00B24F46">
      <w:pPr>
        <w:spacing w:after="0"/>
        <w:jc w:val="both"/>
        <w:rPr>
          <w:rFonts w:ascii="Arial" w:hAnsi="Arial" w:cs="Arial"/>
          <w:color w:val="000000" w:themeColor="text1"/>
          <w:szCs w:val="24"/>
        </w:rPr>
      </w:pPr>
    </w:p>
    <w:p w:rsidR="00B24F46" w:rsidRPr="004228E6" w:rsidRDefault="00B24F46" w:rsidP="00B24F46">
      <w:pPr>
        <w:spacing w:after="0"/>
        <w:jc w:val="both"/>
        <w:rPr>
          <w:rFonts w:ascii="Arial" w:hAnsi="Arial" w:cs="Arial"/>
          <w:color w:val="000000" w:themeColor="text1"/>
          <w:szCs w:val="24"/>
        </w:rPr>
      </w:pPr>
      <w:r w:rsidRPr="004228E6">
        <w:rPr>
          <w:rFonts w:ascii="Arial" w:hAnsi="Arial" w:cs="Arial"/>
          <w:color w:val="000000" w:themeColor="text1"/>
          <w:szCs w:val="24"/>
        </w:rPr>
        <w:t>1.</w:t>
      </w:r>
      <w:r w:rsidR="007E2E24">
        <w:rPr>
          <w:rFonts w:ascii="Arial" w:hAnsi="Arial" w:cs="Arial"/>
          <w:color w:val="000000" w:themeColor="text1"/>
          <w:szCs w:val="24"/>
        </w:rPr>
        <w:t xml:space="preserve"> </w:t>
      </w:r>
      <w:r w:rsidRPr="004228E6">
        <w:rPr>
          <w:rFonts w:ascii="Arial" w:hAnsi="Arial" w:cs="Arial"/>
          <w:color w:val="000000" w:themeColor="text1"/>
          <w:szCs w:val="24"/>
        </w:rPr>
        <w:t>Gdje ćete ispitati žrtvu s obzirom na njeno zdravstveno sta</w:t>
      </w:r>
      <w:r>
        <w:rPr>
          <w:rFonts w:ascii="Arial" w:hAnsi="Arial" w:cs="Arial"/>
          <w:color w:val="000000" w:themeColor="text1"/>
          <w:szCs w:val="24"/>
        </w:rPr>
        <w:t>nje?</w:t>
      </w:r>
    </w:p>
    <w:p w:rsidR="00B24F46" w:rsidRDefault="00B24F46" w:rsidP="00B24F46">
      <w:pPr>
        <w:pStyle w:val="Odlomakpopisa"/>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2. Koga se sve poziva na dokazno ročište</w:t>
      </w:r>
      <w:r w:rsidR="003F46E4">
        <w:rPr>
          <w:rFonts w:ascii="Arial" w:hAnsi="Arial" w:cs="Arial"/>
          <w:color w:val="000000" w:themeColor="text1"/>
          <w:szCs w:val="24"/>
        </w:rPr>
        <w:t xml:space="preserve"> osim žrtve</w:t>
      </w:r>
      <w:r>
        <w:rPr>
          <w:rFonts w:ascii="Arial" w:hAnsi="Arial" w:cs="Arial"/>
          <w:color w:val="000000" w:themeColor="text1"/>
          <w:szCs w:val="24"/>
        </w:rPr>
        <w:t>?</w:t>
      </w:r>
    </w:p>
    <w:p w:rsidR="00B24F46" w:rsidRDefault="00B24F46" w:rsidP="00B24F46">
      <w:pPr>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3. Tko obavlja pojedinačnu procjenu žrtve?</w:t>
      </w:r>
    </w:p>
    <w:p w:rsidR="00B24F46" w:rsidRDefault="00B24F46" w:rsidP="00B24F46">
      <w:pPr>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4. Hoće li se dopustiti nazočnost osobe od povjerenja s obzirom da se žrtva ispituje u domu ?</w:t>
      </w:r>
    </w:p>
    <w:p w:rsidR="00B24F46" w:rsidRDefault="00B24F46" w:rsidP="00B24F46">
      <w:pPr>
        <w:spacing w:after="0"/>
        <w:jc w:val="both"/>
        <w:rPr>
          <w:rFonts w:ascii="Arial" w:hAnsi="Arial" w:cs="Arial"/>
          <w:color w:val="000000" w:themeColor="text1"/>
          <w:szCs w:val="24"/>
        </w:rPr>
      </w:pPr>
    </w:p>
    <w:p w:rsidR="00B24F46" w:rsidRDefault="00B24F46" w:rsidP="00B24F46">
      <w:pPr>
        <w:spacing w:after="0"/>
        <w:jc w:val="both"/>
        <w:rPr>
          <w:rFonts w:ascii="Arial" w:hAnsi="Arial" w:cs="Arial"/>
          <w:color w:val="000000" w:themeColor="text1"/>
          <w:szCs w:val="24"/>
        </w:rPr>
      </w:pPr>
      <w:r>
        <w:rPr>
          <w:rFonts w:ascii="Arial" w:hAnsi="Arial" w:cs="Arial"/>
          <w:color w:val="000000" w:themeColor="text1"/>
          <w:szCs w:val="24"/>
        </w:rPr>
        <w:t>5. Kako će se žrtva potpisati i može li to umjesto nje učiniti osoba od povjerenja?</w:t>
      </w:r>
    </w:p>
    <w:p w:rsidR="00B24F46" w:rsidRDefault="00B24F46" w:rsidP="00B24F46">
      <w:pPr>
        <w:spacing w:after="0"/>
        <w:jc w:val="both"/>
        <w:rPr>
          <w:rFonts w:ascii="Arial" w:hAnsi="Arial" w:cs="Arial"/>
          <w:color w:val="000000" w:themeColor="text1"/>
          <w:szCs w:val="24"/>
        </w:rPr>
      </w:pPr>
    </w:p>
    <w:p w:rsidR="00B24F46" w:rsidRPr="004228E6" w:rsidRDefault="00B24F46" w:rsidP="00B24F46">
      <w:pPr>
        <w:spacing w:after="0"/>
        <w:jc w:val="both"/>
        <w:rPr>
          <w:rFonts w:ascii="Arial" w:hAnsi="Arial" w:cs="Arial"/>
          <w:color w:val="000000" w:themeColor="text1"/>
          <w:szCs w:val="24"/>
        </w:rPr>
      </w:pPr>
    </w:p>
    <w:p w:rsidR="00B24F46" w:rsidRDefault="00DE012D" w:rsidP="008C52D3">
      <w:pPr>
        <w:spacing w:after="0"/>
        <w:jc w:val="both"/>
        <w:rPr>
          <w:rFonts w:ascii="Arial" w:hAnsi="Arial" w:cs="Arial"/>
          <w:b/>
          <w:color w:val="000000" w:themeColor="text1"/>
          <w:szCs w:val="24"/>
        </w:rPr>
      </w:pPr>
      <w:r>
        <w:rPr>
          <w:rFonts w:ascii="Arial" w:hAnsi="Arial" w:cs="Arial"/>
          <w:b/>
          <w:color w:val="000000" w:themeColor="text1"/>
          <w:szCs w:val="24"/>
        </w:rPr>
        <w:t>Primjer 5.</w:t>
      </w:r>
    </w:p>
    <w:p w:rsidR="00DE012D" w:rsidRDefault="00DE012D" w:rsidP="008C52D3">
      <w:pPr>
        <w:spacing w:after="0"/>
        <w:jc w:val="both"/>
        <w:rPr>
          <w:rFonts w:ascii="Arial" w:hAnsi="Arial" w:cs="Arial"/>
          <w:b/>
          <w:color w:val="000000" w:themeColor="text1"/>
          <w:szCs w:val="24"/>
        </w:rPr>
      </w:pPr>
    </w:p>
    <w:p w:rsidR="00DE012D" w:rsidRDefault="00DE012D" w:rsidP="008C52D3">
      <w:pPr>
        <w:spacing w:after="0"/>
        <w:jc w:val="both"/>
        <w:rPr>
          <w:rFonts w:ascii="Arial" w:hAnsi="Arial" w:cs="Arial"/>
          <w:color w:val="000000" w:themeColor="text1"/>
          <w:szCs w:val="24"/>
        </w:rPr>
      </w:pPr>
      <w:r>
        <w:rPr>
          <w:rFonts w:ascii="Arial" w:hAnsi="Arial" w:cs="Arial"/>
          <w:color w:val="000000" w:themeColor="text1"/>
          <w:szCs w:val="24"/>
        </w:rPr>
        <w:t>Protiv J</w:t>
      </w:r>
      <w:r w:rsidR="001045BA">
        <w:rPr>
          <w:rFonts w:ascii="Arial" w:hAnsi="Arial" w:cs="Arial"/>
          <w:color w:val="000000" w:themeColor="text1"/>
          <w:szCs w:val="24"/>
        </w:rPr>
        <w:t>anka</w:t>
      </w:r>
      <w:r w:rsidR="00720758">
        <w:rPr>
          <w:rFonts w:ascii="Arial" w:hAnsi="Arial" w:cs="Arial"/>
          <w:color w:val="000000" w:themeColor="text1"/>
          <w:szCs w:val="24"/>
        </w:rPr>
        <w:t xml:space="preserve"> </w:t>
      </w:r>
      <w:r>
        <w:rPr>
          <w:rFonts w:ascii="Arial" w:hAnsi="Arial" w:cs="Arial"/>
          <w:color w:val="000000" w:themeColor="text1"/>
          <w:szCs w:val="24"/>
        </w:rPr>
        <w:t xml:space="preserve">K. </w:t>
      </w:r>
      <w:r w:rsidR="00720758">
        <w:rPr>
          <w:rFonts w:ascii="Arial" w:hAnsi="Arial" w:cs="Arial"/>
          <w:color w:val="000000" w:themeColor="text1"/>
          <w:szCs w:val="24"/>
        </w:rPr>
        <w:t>vodi se istraga zbog ubojstva Robert</w:t>
      </w:r>
      <w:r w:rsidR="001045BA">
        <w:rPr>
          <w:rFonts w:ascii="Arial" w:hAnsi="Arial" w:cs="Arial"/>
          <w:color w:val="000000" w:themeColor="text1"/>
          <w:szCs w:val="24"/>
        </w:rPr>
        <w:t>a</w:t>
      </w:r>
      <w:r w:rsidR="00720758">
        <w:rPr>
          <w:rFonts w:ascii="Arial" w:hAnsi="Arial" w:cs="Arial"/>
          <w:color w:val="000000" w:themeColor="text1"/>
          <w:szCs w:val="24"/>
        </w:rPr>
        <w:t xml:space="preserve"> </w:t>
      </w:r>
      <w:r>
        <w:rPr>
          <w:rFonts w:ascii="Arial" w:hAnsi="Arial" w:cs="Arial"/>
          <w:color w:val="000000" w:themeColor="text1"/>
          <w:szCs w:val="24"/>
        </w:rPr>
        <w:t>R., oca svoje supr</w:t>
      </w:r>
      <w:r w:rsidR="001045BA">
        <w:rPr>
          <w:rFonts w:ascii="Arial" w:hAnsi="Arial" w:cs="Arial"/>
          <w:color w:val="000000" w:themeColor="text1"/>
          <w:szCs w:val="24"/>
        </w:rPr>
        <w:t>uge Vesne</w:t>
      </w:r>
      <w:r w:rsidR="00720758">
        <w:rPr>
          <w:rFonts w:ascii="Arial" w:hAnsi="Arial" w:cs="Arial"/>
          <w:color w:val="000000" w:themeColor="text1"/>
          <w:szCs w:val="24"/>
        </w:rPr>
        <w:t xml:space="preserve"> </w:t>
      </w:r>
      <w:r>
        <w:rPr>
          <w:rFonts w:ascii="Arial" w:hAnsi="Arial" w:cs="Arial"/>
          <w:color w:val="000000" w:themeColor="text1"/>
          <w:szCs w:val="24"/>
        </w:rPr>
        <w:t xml:space="preserve">K. koju je tjelesno </w:t>
      </w:r>
      <w:proofErr w:type="spellStart"/>
      <w:r>
        <w:rPr>
          <w:rFonts w:ascii="Arial" w:hAnsi="Arial" w:cs="Arial"/>
          <w:color w:val="000000" w:themeColor="text1"/>
          <w:szCs w:val="24"/>
        </w:rPr>
        <w:t>ozljedio</w:t>
      </w:r>
      <w:proofErr w:type="spellEnd"/>
      <w:r>
        <w:rPr>
          <w:rFonts w:ascii="Arial" w:hAnsi="Arial" w:cs="Arial"/>
          <w:color w:val="000000" w:themeColor="text1"/>
          <w:szCs w:val="24"/>
        </w:rPr>
        <w:t xml:space="preserve"> dok je pokušala obraniti oca. Sve to događalo se u </w:t>
      </w:r>
      <w:proofErr w:type="spellStart"/>
      <w:r>
        <w:rPr>
          <w:rFonts w:ascii="Arial" w:hAnsi="Arial" w:cs="Arial"/>
          <w:color w:val="000000" w:themeColor="text1"/>
          <w:szCs w:val="24"/>
        </w:rPr>
        <w:t>prisust</w:t>
      </w:r>
      <w:r w:rsidR="00720758">
        <w:rPr>
          <w:rFonts w:ascii="Arial" w:hAnsi="Arial" w:cs="Arial"/>
          <w:color w:val="000000" w:themeColor="text1"/>
          <w:szCs w:val="24"/>
        </w:rPr>
        <w:t>vu</w:t>
      </w:r>
      <w:proofErr w:type="spellEnd"/>
      <w:r w:rsidR="00720758">
        <w:rPr>
          <w:rFonts w:ascii="Arial" w:hAnsi="Arial" w:cs="Arial"/>
          <w:color w:val="000000" w:themeColor="text1"/>
          <w:szCs w:val="24"/>
        </w:rPr>
        <w:t xml:space="preserve"> okrivljenikovog sina </w:t>
      </w:r>
      <w:proofErr w:type="spellStart"/>
      <w:r w:rsidR="00720758">
        <w:rPr>
          <w:rFonts w:ascii="Arial" w:hAnsi="Arial" w:cs="Arial"/>
          <w:color w:val="000000" w:themeColor="text1"/>
          <w:szCs w:val="24"/>
        </w:rPr>
        <w:t>mldb</w:t>
      </w:r>
      <w:proofErr w:type="spellEnd"/>
      <w:r w:rsidR="00720758">
        <w:rPr>
          <w:rFonts w:ascii="Arial" w:hAnsi="Arial" w:cs="Arial"/>
          <w:color w:val="000000" w:themeColor="text1"/>
          <w:szCs w:val="24"/>
        </w:rPr>
        <w:t xml:space="preserve">. Marko </w:t>
      </w:r>
      <w:r>
        <w:rPr>
          <w:rFonts w:ascii="Arial" w:hAnsi="Arial" w:cs="Arial"/>
          <w:color w:val="000000" w:themeColor="text1"/>
          <w:szCs w:val="24"/>
        </w:rPr>
        <w:t>K. koji je pokušao zaustaviti krvarenje djedu i pomoći majci koja je plakala i vrištala?</w:t>
      </w:r>
      <w:r w:rsidR="00CE5C99">
        <w:rPr>
          <w:rFonts w:ascii="Arial" w:hAnsi="Arial" w:cs="Arial"/>
          <w:color w:val="000000" w:themeColor="text1"/>
          <w:szCs w:val="24"/>
        </w:rPr>
        <w:t xml:space="preserve"> Okrivljeniku se stavlja na teret kaznena djela ubojstva, </w:t>
      </w:r>
      <w:r w:rsidR="00720758">
        <w:rPr>
          <w:rFonts w:ascii="Arial" w:hAnsi="Arial" w:cs="Arial"/>
          <w:color w:val="000000" w:themeColor="text1"/>
          <w:szCs w:val="24"/>
        </w:rPr>
        <w:t xml:space="preserve">teška </w:t>
      </w:r>
      <w:r w:rsidR="00CE5C99">
        <w:rPr>
          <w:rFonts w:ascii="Arial" w:hAnsi="Arial" w:cs="Arial"/>
          <w:color w:val="000000" w:themeColor="text1"/>
          <w:szCs w:val="24"/>
        </w:rPr>
        <w:t>tjelesne ozljeda na štetu bliske osobe i povreda prava djeteta.</w:t>
      </w:r>
      <w:r w:rsidR="00720758">
        <w:rPr>
          <w:rFonts w:ascii="Arial" w:hAnsi="Arial" w:cs="Arial"/>
          <w:color w:val="000000" w:themeColor="text1"/>
          <w:szCs w:val="24"/>
        </w:rPr>
        <w:t xml:space="preserve"> Pokojni Robert R. bio je umirovljenik</w:t>
      </w:r>
      <w:r w:rsidR="001045BA">
        <w:rPr>
          <w:rFonts w:ascii="Arial" w:hAnsi="Arial" w:cs="Arial"/>
          <w:color w:val="000000" w:themeColor="text1"/>
          <w:szCs w:val="24"/>
        </w:rPr>
        <w:t xml:space="preserve">, živio je zajedno sa </w:t>
      </w:r>
      <w:proofErr w:type="spellStart"/>
      <w:r w:rsidR="001045BA">
        <w:rPr>
          <w:rFonts w:ascii="Arial" w:hAnsi="Arial" w:cs="Arial"/>
          <w:color w:val="000000" w:themeColor="text1"/>
          <w:szCs w:val="24"/>
        </w:rPr>
        <w:t>kćekom</w:t>
      </w:r>
      <w:proofErr w:type="spellEnd"/>
      <w:r w:rsidR="001045BA">
        <w:rPr>
          <w:rFonts w:ascii="Arial" w:hAnsi="Arial" w:cs="Arial"/>
          <w:color w:val="000000" w:themeColor="text1"/>
          <w:szCs w:val="24"/>
        </w:rPr>
        <w:t>, zetom i unukom</w:t>
      </w:r>
      <w:r w:rsidR="00720758">
        <w:rPr>
          <w:rFonts w:ascii="Arial" w:hAnsi="Arial" w:cs="Arial"/>
          <w:color w:val="000000" w:themeColor="text1"/>
          <w:szCs w:val="24"/>
        </w:rPr>
        <w:t xml:space="preserve"> i pogrebne troškove je snosila njegova kćer, supruga okrivljenika Vesna K.</w:t>
      </w:r>
    </w:p>
    <w:p w:rsidR="00DE012D" w:rsidRDefault="00DE012D" w:rsidP="008C52D3">
      <w:pPr>
        <w:spacing w:after="0"/>
        <w:jc w:val="both"/>
        <w:rPr>
          <w:rFonts w:ascii="Arial" w:hAnsi="Arial" w:cs="Arial"/>
          <w:color w:val="000000" w:themeColor="text1"/>
          <w:szCs w:val="24"/>
        </w:rPr>
      </w:pPr>
    </w:p>
    <w:p w:rsidR="00DE012D" w:rsidRDefault="00DE012D" w:rsidP="008C52D3">
      <w:pPr>
        <w:spacing w:after="0"/>
        <w:jc w:val="both"/>
        <w:rPr>
          <w:rFonts w:ascii="Arial" w:hAnsi="Arial" w:cs="Arial"/>
          <w:color w:val="000000" w:themeColor="text1"/>
          <w:szCs w:val="24"/>
        </w:rPr>
      </w:pPr>
      <w:r>
        <w:rPr>
          <w:rFonts w:ascii="Arial" w:hAnsi="Arial" w:cs="Arial"/>
          <w:color w:val="000000" w:themeColor="text1"/>
          <w:szCs w:val="24"/>
        </w:rPr>
        <w:t xml:space="preserve">Pitanje: Kako će se provesti ispitivanje </w:t>
      </w:r>
      <w:r w:rsidR="00720758">
        <w:rPr>
          <w:rFonts w:ascii="Arial" w:hAnsi="Arial" w:cs="Arial"/>
          <w:color w:val="000000" w:themeColor="text1"/>
          <w:szCs w:val="24"/>
        </w:rPr>
        <w:t xml:space="preserve">Vesne </w:t>
      </w:r>
      <w:r>
        <w:rPr>
          <w:rFonts w:ascii="Arial" w:hAnsi="Arial" w:cs="Arial"/>
          <w:color w:val="000000" w:themeColor="text1"/>
          <w:szCs w:val="24"/>
        </w:rPr>
        <w:t xml:space="preserve">K. i </w:t>
      </w:r>
      <w:proofErr w:type="spellStart"/>
      <w:r w:rsidR="00720758">
        <w:rPr>
          <w:rFonts w:ascii="Arial" w:hAnsi="Arial" w:cs="Arial"/>
          <w:color w:val="000000" w:themeColor="text1"/>
          <w:szCs w:val="24"/>
        </w:rPr>
        <w:t>mldb.Marka</w:t>
      </w:r>
      <w:proofErr w:type="spellEnd"/>
      <w:r w:rsidR="00720758">
        <w:rPr>
          <w:rFonts w:ascii="Arial" w:hAnsi="Arial" w:cs="Arial"/>
          <w:color w:val="000000" w:themeColor="text1"/>
          <w:szCs w:val="24"/>
        </w:rPr>
        <w:t xml:space="preserve"> </w:t>
      </w:r>
      <w:r>
        <w:rPr>
          <w:rFonts w:ascii="Arial" w:hAnsi="Arial" w:cs="Arial"/>
          <w:color w:val="000000" w:themeColor="text1"/>
          <w:szCs w:val="24"/>
        </w:rPr>
        <w:t>K.?</w:t>
      </w:r>
    </w:p>
    <w:p w:rsidR="003876BF" w:rsidRDefault="003876BF" w:rsidP="008C52D3">
      <w:pPr>
        <w:spacing w:after="0"/>
        <w:jc w:val="both"/>
        <w:rPr>
          <w:rFonts w:ascii="Arial" w:hAnsi="Arial" w:cs="Arial"/>
          <w:color w:val="000000" w:themeColor="text1"/>
          <w:szCs w:val="24"/>
        </w:rPr>
      </w:pPr>
    </w:p>
    <w:p w:rsidR="00CE5C99" w:rsidRDefault="003F5912" w:rsidP="008C52D3">
      <w:pPr>
        <w:spacing w:after="0"/>
        <w:jc w:val="both"/>
        <w:rPr>
          <w:rFonts w:ascii="Arial" w:hAnsi="Arial" w:cs="Arial"/>
          <w:color w:val="000000" w:themeColor="text1"/>
          <w:szCs w:val="24"/>
        </w:rPr>
      </w:pPr>
      <w:r>
        <w:rPr>
          <w:rFonts w:ascii="Arial" w:hAnsi="Arial" w:cs="Arial"/>
          <w:color w:val="000000" w:themeColor="text1"/>
          <w:szCs w:val="24"/>
        </w:rPr>
        <w:t xml:space="preserve">Pitanje: Kako će se </w:t>
      </w:r>
      <w:r w:rsidR="00CE5C99">
        <w:rPr>
          <w:rFonts w:ascii="Arial" w:hAnsi="Arial" w:cs="Arial"/>
          <w:color w:val="000000" w:themeColor="text1"/>
          <w:szCs w:val="24"/>
        </w:rPr>
        <w:t>ispitivati majka, a kako dijete i koja prava imaju kao žrtve?</w:t>
      </w:r>
    </w:p>
    <w:p w:rsidR="00CE5C99" w:rsidRDefault="00CE5C99" w:rsidP="008C52D3">
      <w:pPr>
        <w:spacing w:after="0"/>
        <w:jc w:val="both"/>
        <w:rPr>
          <w:rFonts w:ascii="Arial" w:hAnsi="Arial" w:cs="Arial"/>
          <w:color w:val="000000" w:themeColor="text1"/>
          <w:szCs w:val="24"/>
        </w:rPr>
      </w:pPr>
    </w:p>
    <w:p w:rsidR="00720758" w:rsidRDefault="00720758" w:rsidP="008C52D3">
      <w:pPr>
        <w:spacing w:after="0"/>
        <w:jc w:val="both"/>
        <w:rPr>
          <w:rFonts w:ascii="Arial" w:hAnsi="Arial" w:cs="Arial"/>
          <w:color w:val="000000" w:themeColor="text1"/>
          <w:szCs w:val="24"/>
        </w:rPr>
      </w:pPr>
      <w:r>
        <w:rPr>
          <w:rFonts w:ascii="Arial" w:hAnsi="Arial" w:cs="Arial"/>
          <w:color w:val="000000" w:themeColor="text1"/>
          <w:szCs w:val="24"/>
        </w:rPr>
        <w:t>Pitanje: Tko u ovom slučaju može biti posredna žrtva pokojnog Robert R.</w:t>
      </w:r>
      <w:r w:rsidR="001045BA">
        <w:rPr>
          <w:rFonts w:ascii="Arial" w:hAnsi="Arial" w:cs="Arial"/>
          <w:color w:val="000000" w:themeColor="text1"/>
          <w:szCs w:val="24"/>
        </w:rPr>
        <w:t xml:space="preserve"> i na koju naknadu ima pravo</w:t>
      </w:r>
      <w:r>
        <w:rPr>
          <w:rFonts w:ascii="Arial" w:hAnsi="Arial" w:cs="Arial"/>
          <w:color w:val="000000" w:themeColor="text1"/>
          <w:szCs w:val="24"/>
        </w:rPr>
        <w:t>?</w:t>
      </w:r>
    </w:p>
    <w:p w:rsidR="00720758" w:rsidRDefault="00720758" w:rsidP="008C52D3">
      <w:pPr>
        <w:spacing w:after="0"/>
        <w:jc w:val="both"/>
        <w:rPr>
          <w:rFonts w:ascii="Arial" w:hAnsi="Arial" w:cs="Arial"/>
          <w:color w:val="000000" w:themeColor="text1"/>
          <w:szCs w:val="24"/>
        </w:rPr>
      </w:pPr>
    </w:p>
    <w:p w:rsidR="001045BA" w:rsidRDefault="001045BA" w:rsidP="008C52D3">
      <w:pPr>
        <w:spacing w:after="0"/>
        <w:jc w:val="both"/>
        <w:rPr>
          <w:rFonts w:ascii="Arial" w:hAnsi="Arial" w:cs="Arial"/>
          <w:color w:val="000000" w:themeColor="text1"/>
          <w:szCs w:val="24"/>
        </w:rPr>
      </w:pPr>
    </w:p>
    <w:p w:rsidR="00720758" w:rsidRDefault="00720758" w:rsidP="008C52D3">
      <w:pPr>
        <w:spacing w:after="0"/>
        <w:jc w:val="both"/>
        <w:rPr>
          <w:rFonts w:ascii="Arial" w:hAnsi="Arial" w:cs="Arial"/>
          <w:b/>
          <w:color w:val="000000" w:themeColor="text1"/>
          <w:szCs w:val="24"/>
        </w:rPr>
      </w:pPr>
      <w:r>
        <w:rPr>
          <w:rFonts w:ascii="Arial" w:hAnsi="Arial" w:cs="Arial"/>
          <w:b/>
          <w:color w:val="000000" w:themeColor="text1"/>
          <w:szCs w:val="24"/>
        </w:rPr>
        <w:t xml:space="preserve">Primjer 6. </w:t>
      </w:r>
    </w:p>
    <w:p w:rsidR="00125CE8" w:rsidRDefault="00125CE8" w:rsidP="008C52D3">
      <w:pPr>
        <w:spacing w:after="0"/>
        <w:jc w:val="both"/>
        <w:rPr>
          <w:rFonts w:ascii="Arial" w:hAnsi="Arial" w:cs="Arial"/>
          <w:b/>
          <w:color w:val="000000" w:themeColor="text1"/>
          <w:szCs w:val="24"/>
        </w:rPr>
      </w:pPr>
    </w:p>
    <w:p w:rsidR="00B24F46" w:rsidRDefault="00766E82" w:rsidP="008C52D3">
      <w:pPr>
        <w:spacing w:after="0"/>
        <w:jc w:val="both"/>
        <w:rPr>
          <w:rFonts w:ascii="Arial" w:hAnsi="Arial" w:cs="Arial"/>
          <w:color w:val="000000" w:themeColor="text1"/>
          <w:szCs w:val="24"/>
        </w:rPr>
      </w:pPr>
      <w:r>
        <w:rPr>
          <w:rFonts w:ascii="Arial" w:hAnsi="Arial" w:cs="Arial"/>
          <w:color w:val="000000" w:themeColor="text1"/>
          <w:szCs w:val="24"/>
        </w:rPr>
        <w:t>I</w:t>
      </w:r>
      <w:r>
        <w:rPr>
          <w:rFonts w:ascii="Arial" w:hAnsi="Arial" w:cs="Arial"/>
          <w:color w:val="000000" w:themeColor="text1"/>
          <w:szCs w:val="24"/>
        </w:rPr>
        <w:tab/>
        <w:t>U Zadru se v</w:t>
      </w:r>
      <w:r w:rsidR="00125CE8">
        <w:rPr>
          <w:rFonts w:ascii="Arial" w:hAnsi="Arial" w:cs="Arial"/>
          <w:color w:val="000000" w:themeColor="text1"/>
          <w:szCs w:val="24"/>
        </w:rPr>
        <w:t>odi kazneni postupak zbog nanošenja</w:t>
      </w:r>
      <w:r>
        <w:rPr>
          <w:rFonts w:ascii="Arial" w:hAnsi="Arial" w:cs="Arial"/>
          <w:color w:val="000000" w:themeColor="text1"/>
          <w:szCs w:val="24"/>
        </w:rPr>
        <w:t xml:space="preserve"> tjelesnih</w:t>
      </w:r>
      <w:r w:rsidR="00125CE8">
        <w:rPr>
          <w:rFonts w:ascii="Arial" w:hAnsi="Arial" w:cs="Arial"/>
          <w:color w:val="000000" w:themeColor="text1"/>
          <w:szCs w:val="24"/>
        </w:rPr>
        <w:t xml:space="preserve"> ozljeda i obiteljskog nasilja protiv </w:t>
      </w:r>
      <w:proofErr w:type="spellStart"/>
      <w:r w:rsidR="00125CE8">
        <w:rPr>
          <w:rFonts w:ascii="Arial" w:hAnsi="Arial" w:cs="Arial"/>
          <w:color w:val="000000" w:themeColor="text1"/>
          <w:szCs w:val="24"/>
        </w:rPr>
        <w:t>Marca</w:t>
      </w:r>
      <w:proofErr w:type="spellEnd"/>
      <w:r w:rsidR="00125CE8">
        <w:rPr>
          <w:rFonts w:ascii="Arial" w:hAnsi="Arial" w:cs="Arial"/>
          <w:color w:val="000000" w:themeColor="text1"/>
          <w:szCs w:val="24"/>
        </w:rPr>
        <w:t xml:space="preserve"> Smitha, nizozems</w:t>
      </w:r>
      <w:r>
        <w:rPr>
          <w:rFonts w:ascii="Arial" w:hAnsi="Arial" w:cs="Arial"/>
          <w:color w:val="000000" w:themeColor="text1"/>
          <w:szCs w:val="24"/>
        </w:rPr>
        <w:t>kog državljanina, rođenog u Ams</w:t>
      </w:r>
      <w:r w:rsidR="00125CE8">
        <w:rPr>
          <w:rFonts w:ascii="Arial" w:hAnsi="Arial" w:cs="Arial"/>
          <w:color w:val="000000" w:themeColor="text1"/>
          <w:szCs w:val="24"/>
        </w:rPr>
        <w:t xml:space="preserve">terdamu, 6. svibnja1992., a prebivalištem u </w:t>
      </w:r>
      <w:r w:rsidR="003123D1">
        <w:rPr>
          <w:rFonts w:ascii="Arial" w:hAnsi="Arial" w:cs="Arial"/>
          <w:color w:val="000000" w:themeColor="text1"/>
          <w:szCs w:val="24"/>
        </w:rPr>
        <w:t>Parizu</w:t>
      </w:r>
      <w:r w:rsidR="00125CE8">
        <w:rPr>
          <w:rFonts w:ascii="Arial" w:hAnsi="Arial" w:cs="Arial"/>
          <w:color w:val="000000" w:themeColor="text1"/>
          <w:szCs w:val="24"/>
        </w:rPr>
        <w:t xml:space="preserve">,Republika </w:t>
      </w:r>
      <w:r w:rsidR="003123D1">
        <w:rPr>
          <w:rFonts w:ascii="Arial" w:hAnsi="Arial" w:cs="Arial"/>
          <w:color w:val="000000" w:themeColor="text1"/>
          <w:szCs w:val="24"/>
        </w:rPr>
        <w:t>Francuska</w:t>
      </w:r>
      <w:r w:rsidR="00125CE8">
        <w:rPr>
          <w:rFonts w:ascii="Arial" w:hAnsi="Arial" w:cs="Arial"/>
          <w:color w:val="000000" w:themeColor="text1"/>
          <w:szCs w:val="24"/>
        </w:rPr>
        <w:t xml:space="preserve"> koji trenutačno boravi u Zadru. Pod istragom je </w:t>
      </w:r>
      <w:r w:rsidR="00C66C8A">
        <w:rPr>
          <w:rFonts w:ascii="Arial" w:hAnsi="Arial" w:cs="Arial"/>
          <w:color w:val="000000" w:themeColor="text1"/>
          <w:szCs w:val="24"/>
        </w:rPr>
        <w:t>jer je prijetio i šakama i</w:t>
      </w:r>
      <w:r w:rsidR="00125CE8" w:rsidRPr="00125CE8">
        <w:rPr>
          <w:rFonts w:ascii="Arial" w:hAnsi="Arial" w:cs="Arial"/>
          <w:color w:val="000000" w:themeColor="text1"/>
          <w:szCs w:val="24"/>
        </w:rPr>
        <w:t xml:space="preserve">zudarao i teško tjelesno </w:t>
      </w:r>
      <w:proofErr w:type="spellStart"/>
      <w:r w:rsidR="00125CE8" w:rsidRPr="00125CE8">
        <w:rPr>
          <w:rFonts w:ascii="Arial" w:hAnsi="Arial" w:cs="Arial"/>
          <w:color w:val="000000" w:themeColor="text1"/>
          <w:szCs w:val="24"/>
        </w:rPr>
        <w:t>ozljedio</w:t>
      </w:r>
      <w:proofErr w:type="spellEnd"/>
      <w:r w:rsidR="00125CE8" w:rsidRPr="00125CE8">
        <w:rPr>
          <w:rFonts w:ascii="Arial" w:hAnsi="Arial" w:cs="Arial"/>
          <w:color w:val="000000" w:themeColor="text1"/>
          <w:szCs w:val="24"/>
        </w:rPr>
        <w:t xml:space="preserve"> svoju partnericu Maju Perić, hrvatsku državljanku rođenu u Splitu, 10. travnja 1992. </w:t>
      </w:r>
      <w:r w:rsidR="00125CE8">
        <w:rPr>
          <w:rFonts w:ascii="Arial" w:hAnsi="Arial" w:cs="Arial"/>
          <w:color w:val="000000" w:themeColor="text1"/>
          <w:szCs w:val="24"/>
        </w:rPr>
        <w:t xml:space="preserve">Maja perić je 23. lipnja 2017. od </w:t>
      </w:r>
      <w:proofErr w:type="spellStart"/>
      <w:r w:rsidR="00125CE8">
        <w:rPr>
          <w:rFonts w:ascii="Arial" w:hAnsi="Arial" w:cs="Arial"/>
          <w:color w:val="000000" w:themeColor="text1"/>
          <w:szCs w:val="24"/>
        </w:rPr>
        <w:t>Marca</w:t>
      </w:r>
      <w:proofErr w:type="spellEnd"/>
      <w:r w:rsidR="00125CE8">
        <w:rPr>
          <w:rFonts w:ascii="Arial" w:hAnsi="Arial" w:cs="Arial"/>
          <w:color w:val="000000" w:themeColor="text1"/>
          <w:szCs w:val="24"/>
        </w:rPr>
        <w:t xml:space="preserve"> Smitha zadobila teške ozljede glave i desne ruke u stanu u kojem su zajedno živjeli u Zadru, </w:t>
      </w:r>
      <w:proofErr w:type="spellStart"/>
      <w:r w:rsidR="00125CE8">
        <w:rPr>
          <w:rFonts w:ascii="Arial" w:hAnsi="Arial" w:cs="Arial"/>
          <w:color w:val="000000" w:themeColor="text1"/>
          <w:szCs w:val="24"/>
        </w:rPr>
        <w:t>Sermageova</w:t>
      </w:r>
      <w:proofErr w:type="spellEnd"/>
      <w:r w:rsidR="00125CE8">
        <w:rPr>
          <w:rFonts w:ascii="Arial" w:hAnsi="Arial" w:cs="Arial"/>
          <w:color w:val="000000" w:themeColor="text1"/>
          <w:szCs w:val="24"/>
        </w:rPr>
        <w:t xml:space="preserve"> 5.</w:t>
      </w:r>
    </w:p>
    <w:p w:rsidR="00125CE8" w:rsidRDefault="00125CE8" w:rsidP="008C52D3">
      <w:pPr>
        <w:spacing w:after="0"/>
        <w:jc w:val="both"/>
        <w:rPr>
          <w:rFonts w:ascii="Arial" w:hAnsi="Arial" w:cs="Arial"/>
          <w:color w:val="000000" w:themeColor="text1"/>
          <w:szCs w:val="24"/>
        </w:rPr>
      </w:pPr>
    </w:p>
    <w:p w:rsidR="00125CE8" w:rsidRDefault="00125CE8" w:rsidP="008C52D3">
      <w:pPr>
        <w:spacing w:after="0"/>
        <w:jc w:val="both"/>
        <w:rPr>
          <w:rFonts w:ascii="Arial" w:hAnsi="Arial" w:cs="Arial"/>
          <w:color w:val="000000" w:themeColor="text1"/>
          <w:szCs w:val="24"/>
        </w:rPr>
      </w:pPr>
      <w:r>
        <w:rPr>
          <w:rFonts w:ascii="Arial" w:hAnsi="Arial" w:cs="Arial"/>
          <w:color w:val="000000" w:themeColor="text1"/>
          <w:szCs w:val="24"/>
        </w:rPr>
        <w:t xml:space="preserve">U tijeku postupka sudac istrage je odlučio odrediti </w:t>
      </w:r>
      <w:proofErr w:type="spellStart"/>
      <w:r>
        <w:rPr>
          <w:rFonts w:ascii="Arial" w:hAnsi="Arial" w:cs="Arial"/>
          <w:color w:val="000000" w:themeColor="text1"/>
          <w:szCs w:val="24"/>
        </w:rPr>
        <w:t>zašitne</w:t>
      </w:r>
      <w:proofErr w:type="spellEnd"/>
      <w:r>
        <w:rPr>
          <w:rFonts w:ascii="Arial" w:hAnsi="Arial" w:cs="Arial"/>
          <w:color w:val="000000" w:themeColor="text1"/>
          <w:szCs w:val="24"/>
        </w:rPr>
        <w:t xml:space="preserve"> mjere u korist žrtve</w:t>
      </w:r>
      <w:r w:rsidR="0017444E">
        <w:rPr>
          <w:rFonts w:ascii="Arial" w:hAnsi="Arial" w:cs="Arial"/>
          <w:color w:val="000000" w:themeColor="text1"/>
          <w:szCs w:val="24"/>
        </w:rPr>
        <w:t xml:space="preserve">, odnosno zabranu </w:t>
      </w:r>
      <w:proofErr w:type="spellStart"/>
      <w:r w:rsidR="0017444E">
        <w:rPr>
          <w:rFonts w:ascii="Arial" w:hAnsi="Arial" w:cs="Arial"/>
          <w:color w:val="000000" w:themeColor="text1"/>
          <w:szCs w:val="24"/>
        </w:rPr>
        <w:t>ristupa</w:t>
      </w:r>
      <w:proofErr w:type="spellEnd"/>
      <w:r w:rsidR="0017444E">
        <w:rPr>
          <w:rFonts w:ascii="Arial" w:hAnsi="Arial" w:cs="Arial"/>
          <w:color w:val="000000" w:themeColor="text1"/>
          <w:szCs w:val="24"/>
        </w:rPr>
        <w:t xml:space="preserve"> osumnjičeniku na udaljenost manju od 500 metara, te zabranu bilo kakve komunikacije sa žrtvom tijekom šest mjeseci, uz moguće produženje za još šest mjeseci. Sudac je također odredio i obvezu obavještavanja o promjeni prebivališta.</w:t>
      </w:r>
    </w:p>
    <w:p w:rsidR="0017444E" w:rsidRDefault="0017444E" w:rsidP="008C52D3">
      <w:pPr>
        <w:spacing w:after="0"/>
        <w:jc w:val="both"/>
        <w:rPr>
          <w:rFonts w:ascii="Arial" w:hAnsi="Arial" w:cs="Arial"/>
          <w:color w:val="000000" w:themeColor="text1"/>
          <w:szCs w:val="24"/>
        </w:rPr>
      </w:pPr>
    </w:p>
    <w:p w:rsidR="003123D1" w:rsidRDefault="0017444E" w:rsidP="008C52D3">
      <w:pPr>
        <w:spacing w:after="0"/>
        <w:jc w:val="both"/>
        <w:rPr>
          <w:rFonts w:ascii="Arial" w:hAnsi="Arial" w:cs="Arial"/>
          <w:color w:val="000000" w:themeColor="text1"/>
          <w:szCs w:val="24"/>
        </w:rPr>
      </w:pPr>
      <w:r>
        <w:rPr>
          <w:rFonts w:ascii="Arial" w:hAnsi="Arial" w:cs="Arial"/>
          <w:color w:val="000000" w:themeColor="text1"/>
          <w:szCs w:val="24"/>
        </w:rPr>
        <w:t>Nekoliko tjedana kasnije</w:t>
      </w:r>
      <w:r w:rsidR="00C66C8A">
        <w:rPr>
          <w:rFonts w:ascii="Arial" w:hAnsi="Arial" w:cs="Arial"/>
          <w:color w:val="000000" w:themeColor="text1"/>
          <w:szCs w:val="24"/>
        </w:rPr>
        <w:t xml:space="preserve"> Maja Perić obavje</w:t>
      </w:r>
      <w:r w:rsidR="003123D1">
        <w:rPr>
          <w:rFonts w:ascii="Arial" w:hAnsi="Arial" w:cs="Arial"/>
          <w:color w:val="000000" w:themeColor="text1"/>
          <w:szCs w:val="24"/>
        </w:rPr>
        <w:t>štava sud da se vraća u Italiju</w:t>
      </w:r>
      <w:r w:rsidR="00C66C8A">
        <w:rPr>
          <w:rFonts w:ascii="Arial" w:hAnsi="Arial" w:cs="Arial"/>
          <w:color w:val="000000" w:themeColor="text1"/>
          <w:szCs w:val="24"/>
        </w:rPr>
        <w:t xml:space="preserve">, u </w:t>
      </w:r>
      <w:r w:rsidR="003123D1">
        <w:rPr>
          <w:rFonts w:ascii="Arial" w:hAnsi="Arial" w:cs="Arial"/>
          <w:color w:val="000000" w:themeColor="text1"/>
          <w:szCs w:val="24"/>
        </w:rPr>
        <w:t>Rim</w:t>
      </w:r>
      <w:r w:rsidR="00C66C8A">
        <w:rPr>
          <w:rFonts w:ascii="Arial" w:hAnsi="Arial" w:cs="Arial"/>
          <w:color w:val="000000" w:themeColor="text1"/>
          <w:szCs w:val="24"/>
        </w:rPr>
        <w:t xml:space="preserve"> gdje</w:t>
      </w:r>
      <w:r w:rsidR="003123D1">
        <w:rPr>
          <w:rFonts w:ascii="Arial" w:hAnsi="Arial" w:cs="Arial"/>
          <w:color w:val="000000" w:themeColor="text1"/>
          <w:szCs w:val="24"/>
        </w:rPr>
        <w:t xml:space="preserve"> ima prebivalište u </w:t>
      </w:r>
      <w:proofErr w:type="spellStart"/>
      <w:r w:rsidR="003123D1">
        <w:rPr>
          <w:rFonts w:ascii="Arial" w:hAnsi="Arial" w:cs="Arial"/>
          <w:color w:val="000000" w:themeColor="text1"/>
          <w:szCs w:val="24"/>
        </w:rPr>
        <w:t>Via</w:t>
      </w:r>
      <w:proofErr w:type="spellEnd"/>
      <w:r w:rsidR="003123D1">
        <w:rPr>
          <w:rFonts w:ascii="Arial" w:hAnsi="Arial" w:cs="Arial"/>
          <w:color w:val="000000" w:themeColor="text1"/>
          <w:szCs w:val="24"/>
        </w:rPr>
        <w:t xml:space="preserve"> </w:t>
      </w:r>
      <w:proofErr w:type="spellStart"/>
      <w:r w:rsidR="003123D1">
        <w:rPr>
          <w:rFonts w:ascii="Arial" w:hAnsi="Arial" w:cs="Arial"/>
          <w:color w:val="000000" w:themeColor="text1"/>
          <w:szCs w:val="24"/>
        </w:rPr>
        <w:t>Pizza</w:t>
      </w:r>
      <w:proofErr w:type="spellEnd"/>
      <w:r w:rsidR="00C66C8A">
        <w:rPr>
          <w:rFonts w:ascii="Arial" w:hAnsi="Arial" w:cs="Arial"/>
          <w:color w:val="000000" w:themeColor="text1"/>
          <w:szCs w:val="24"/>
        </w:rPr>
        <w:t xml:space="preserve"> 23, i radi kao medicinska sestra. Također je navela da će </w:t>
      </w:r>
      <w:r w:rsidR="00C66C8A">
        <w:rPr>
          <w:rFonts w:ascii="Arial" w:hAnsi="Arial" w:cs="Arial"/>
          <w:color w:val="000000" w:themeColor="text1"/>
          <w:szCs w:val="24"/>
        </w:rPr>
        <w:lastRenderedPageBreak/>
        <w:t xml:space="preserve">tri mjeseca boraviti kod sestre u Pragu, Češka te traži izdavanje europskog naloga za </w:t>
      </w:r>
      <w:proofErr w:type="spellStart"/>
      <w:r w:rsidR="00C66C8A">
        <w:rPr>
          <w:rFonts w:ascii="Arial" w:hAnsi="Arial" w:cs="Arial"/>
          <w:color w:val="000000" w:themeColor="text1"/>
          <w:szCs w:val="24"/>
        </w:rPr>
        <w:t>zašitu</w:t>
      </w:r>
      <w:proofErr w:type="spellEnd"/>
      <w:r w:rsidR="00C66C8A">
        <w:rPr>
          <w:rFonts w:ascii="Arial" w:hAnsi="Arial" w:cs="Arial"/>
          <w:color w:val="000000" w:themeColor="text1"/>
          <w:szCs w:val="24"/>
        </w:rPr>
        <w:t xml:space="preserve"> jer se boji</w:t>
      </w:r>
      <w:r w:rsidR="003123D1">
        <w:rPr>
          <w:rFonts w:ascii="Arial" w:hAnsi="Arial" w:cs="Arial"/>
          <w:color w:val="000000" w:themeColor="text1"/>
          <w:szCs w:val="24"/>
        </w:rPr>
        <w:t xml:space="preserve"> da će </w:t>
      </w:r>
      <w:proofErr w:type="spellStart"/>
      <w:r w:rsidR="003123D1">
        <w:rPr>
          <w:rFonts w:ascii="Arial" w:hAnsi="Arial" w:cs="Arial"/>
          <w:color w:val="000000" w:themeColor="text1"/>
          <w:szCs w:val="24"/>
        </w:rPr>
        <w:t>Marc</w:t>
      </w:r>
      <w:proofErr w:type="spellEnd"/>
      <w:r w:rsidR="003123D1">
        <w:rPr>
          <w:rFonts w:ascii="Arial" w:hAnsi="Arial" w:cs="Arial"/>
          <w:color w:val="000000" w:themeColor="text1"/>
          <w:szCs w:val="24"/>
        </w:rPr>
        <w:t xml:space="preserve"> Smith poći za njom u Beč ili Prag.</w:t>
      </w:r>
    </w:p>
    <w:p w:rsidR="003123D1" w:rsidRDefault="003123D1" w:rsidP="008C52D3">
      <w:pPr>
        <w:spacing w:after="0"/>
        <w:jc w:val="both"/>
        <w:rPr>
          <w:rFonts w:ascii="Arial" w:hAnsi="Arial" w:cs="Arial"/>
          <w:color w:val="000000" w:themeColor="text1"/>
          <w:szCs w:val="24"/>
        </w:rPr>
      </w:pPr>
    </w:p>
    <w:p w:rsidR="0017444E" w:rsidRPr="00125CE8" w:rsidRDefault="003123D1" w:rsidP="008C52D3">
      <w:pPr>
        <w:spacing w:after="0"/>
        <w:jc w:val="both"/>
        <w:rPr>
          <w:rFonts w:ascii="Arial" w:hAnsi="Arial" w:cs="Arial"/>
          <w:color w:val="000000" w:themeColor="text1"/>
          <w:szCs w:val="24"/>
        </w:rPr>
      </w:pPr>
      <w:r>
        <w:rPr>
          <w:rFonts w:ascii="Arial" w:hAnsi="Arial" w:cs="Arial"/>
          <w:color w:val="000000" w:themeColor="text1"/>
          <w:szCs w:val="24"/>
        </w:rPr>
        <w:t>Pitanje: Može li sudac istrage izdati europski nalog za zaštitu kako to žrtva traži?</w:t>
      </w:r>
      <w:r w:rsidR="00C66C8A">
        <w:rPr>
          <w:rFonts w:ascii="Arial" w:hAnsi="Arial" w:cs="Arial"/>
          <w:color w:val="000000" w:themeColor="text1"/>
          <w:szCs w:val="24"/>
        </w:rPr>
        <w:t xml:space="preserve"> </w:t>
      </w:r>
    </w:p>
    <w:p w:rsidR="00B24F46" w:rsidRDefault="00B24F46" w:rsidP="008C52D3">
      <w:pPr>
        <w:spacing w:after="0"/>
        <w:jc w:val="both"/>
        <w:rPr>
          <w:rFonts w:ascii="Arial" w:hAnsi="Arial" w:cs="Arial"/>
          <w:color w:val="000000" w:themeColor="text1"/>
          <w:szCs w:val="24"/>
        </w:rPr>
      </w:pPr>
      <w:r>
        <w:rPr>
          <w:rFonts w:ascii="Arial" w:hAnsi="Arial" w:cs="Arial"/>
          <w:color w:val="000000" w:themeColor="text1"/>
          <w:szCs w:val="24"/>
        </w:rPr>
        <w:t xml:space="preserve">   </w:t>
      </w:r>
    </w:p>
    <w:p w:rsidR="003123D1" w:rsidRDefault="0015363F" w:rsidP="008C52D3">
      <w:pPr>
        <w:spacing w:after="0"/>
        <w:jc w:val="both"/>
        <w:rPr>
          <w:rFonts w:ascii="Arial" w:hAnsi="Arial" w:cs="Arial"/>
          <w:color w:val="000000" w:themeColor="text1"/>
          <w:szCs w:val="24"/>
        </w:rPr>
      </w:pPr>
      <w:r>
        <w:rPr>
          <w:rFonts w:ascii="Arial" w:hAnsi="Arial" w:cs="Arial"/>
          <w:color w:val="000000" w:themeColor="text1"/>
          <w:szCs w:val="24"/>
        </w:rPr>
        <w:t xml:space="preserve">Pitanje: </w:t>
      </w:r>
      <w:r w:rsidR="003123D1">
        <w:rPr>
          <w:rFonts w:ascii="Arial" w:hAnsi="Arial" w:cs="Arial"/>
          <w:color w:val="000000" w:themeColor="text1"/>
          <w:szCs w:val="24"/>
        </w:rPr>
        <w:t xml:space="preserve">Koje je tijelo </w:t>
      </w:r>
      <w:r w:rsidR="00396C8C">
        <w:rPr>
          <w:rFonts w:ascii="Arial" w:hAnsi="Arial" w:cs="Arial"/>
          <w:color w:val="000000" w:themeColor="text1"/>
          <w:szCs w:val="24"/>
        </w:rPr>
        <w:t xml:space="preserve">u Italiji </w:t>
      </w:r>
      <w:r w:rsidR="003123D1">
        <w:rPr>
          <w:rFonts w:ascii="Arial" w:hAnsi="Arial" w:cs="Arial"/>
          <w:color w:val="000000" w:themeColor="text1"/>
          <w:szCs w:val="24"/>
        </w:rPr>
        <w:t>nadle</w:t>
      </w:r>
      <w:r w:rsidR="00396C8C">
        <w:rPr>
          <w:rFonts w:ascii="Arial" w:hAnsi="Arial" w:cs="Arial"/>
          <w:color w:val="000000" w:themeColor="text1"/>
          <w:szCs w:val="24"/>
        </w:rPr>
        <w:t xml:space="preserve">žno za zaprimanje </w:t>
      </w:r>
      <w:proofErr w:type="spellStart"/>
      <w:r w:rsidR="00396C8C">
        <w:rPr>
          <w:rFonts w:ascii="Arial" w:hAnsi="Arial" w:cs="Arial"/>
          <w:color w:val="000000" w:themeColor="text1"/>
          <w:szCs w:val="24"/>
        </w:rPr>
        <w:t>suropskog</w:t>
      </w:r>
      <w:proofErr w:type="spellEnd"/>
      <w:r w:rsidR="00396C8C">
        <w:rPr>
          <w:rFonts w:ascii="Arial" w:hAnsi="Arial" w:cs="Arial"/>
          <w:color w:val="000000" w:themeColor="text1"/>
          <w:szCs w:val="24"/>
        </w:rPr>
        <w:t xml:space="preserve"> naloga za zaštitu?</w:t>
      </w:r>
    </w:p>
    <w:p w:rsidR="00396C8C" w:rsidRDefault="00396C8C" w:rsidP="008C52D3">
      <w:pPr>
        <w:spacing w:after="0"/>
        <w:jc w:val="both"/>
        <w:rPr>
          <w:rFonts w:ascii="Arial" w:hAnsi="Arial" w:cs="Arial"/>
          <w:color w:val="000000" w:themeColor="text1"/>
          <w:szCs w:val="24"/>
        </w:rPr>
      </w:pPr>
    </w:p>
    <w:p w:rsidR="0015363F" w:rsidRDefault="0015363F" w:rsidP="008C52D3">
      <w:pPr>
        <w:spacing w:after="0"/>
        <w:jc w:val="both"/>
        <w:rPr>
          <w:rFonts w:ascii="Arial" w:hAnsi="Arial" w:cs="Arial"/>
          <w:color w:val="000000" w:themeColor="text1"/>
          <w:szCs w:val="24"/>
        </w:rPr>
      </w:pPr>
      <w:r w:rsidRPr="0015363F">
        <w:rPr>
          <w:rFonts w:ascii="Arial" w:hAnsi="Arial" w:cs="Arial"/>
          <w:color w:val="000000" w:themeColor="text1"/>
          <w:szCs w:val="24"/>
        </w:rPr>
        <w:t xml:space="preserve">Pitanje: </w:t>
      </w:r>
      <w:r>
        <w:rPr>
          <w:rFonts w:ascii="Arial" w:hAnsi="Arial" w:cs="Arial"/>
          <w:color w:val="000000" w:themeColor="text1"/>
          <w:szCs w:val="24"/>
        </w:rPr>
        <w:t>Može li predmetni europski nalog za zaštitu biti priznat i izvršen u Italiji?</w:t>
      </w:r>
    </w:p>
    <w:p w:rsidR="0015363F" w:rsidRDefault="0015363F" w:rsidP="008C52D3">
      <w:pPr>
        <w:spacing w:after="0"/>
        <w:jc w:val="both"/>
        <w:rPr>
          <w:rFonts w:ascii="Arial" w:hAnsi="Arial" w:cs="Arial"/>
          <w:color w:val="000000" w:themeColor="text1"/>
          <w:szCs w:val="24"/>
        </w:rPr>
      </w:pPr>
    </w:p>
    <w:p w:rsidR="00766E82" w:rsidRDefault="00766E82" w:rsidP="008C52D3">
      <w:pPr>
        <w:spacing w:after="0"/>
        <w:jc w:val="both"/>
        <w:rPr>
          <w:rFonts w:ascii="Arial" w:hAnsi="Arial" w:cs="Arial"/>
          <w:color w:val="000000" w:themeColor="text1"/>
          <w:szCs w:val="24"/>
        </w:rPr>
      </w:pPr>
    </w:p>
    <w:p w:rsidR="00766E82" w:rsidRDefault="00766E82" w:rsidP="008C52D3">
      <w:pPr>
        <w:spacing w:after="0"/>
        <w:jc w:val="both"/>
        <w:rPr>
          <w:rFonts w:ascii="Arial" w:hAnsi="Arial" w:cs="Arial"/>
          <w:color w:val="000000" w:themeColor="text1"/>
          <w:szCs w:val="24"/>
        </w:rPr>
      </w:pPr>
      <w:r>
        <w:rPr>
          <w:rFonts w:ascii="Arial" w:hAnsi="Arial" w:cs="Arial"/>
          <w:color w:val="000000" w:themeColor="text1"/>
          <w:szCs w:val="24"/>
        </w:rPr>
        <w:t>II</w:t>
      </w:r>
      <w:r>
        <w:rPr>
          <w:rFonts w:ascii="Arial" w:hAnsi="Arial" w:cs="Arial"/>
          <w:color w:val="000000" w:themeColor="text1"/>
          <w:szCs w:val="24"/>
        </w:rPr>
        <w:tab/>
        <w:t xml:space="preserve">Dva mjeseca poslije </w:t>
      </w:r>
      <w:proofErr w:type="spellStart"/>
      <w:r>
        <w:rPr>
          <w:rFonts w:ascii="Arial" w:hAnsi="Arial" w:cs="Arial"/>
          <w:color w:val="000000" w:themeColor="text1"/>
          <w:szCs w:val="24"/>
        </w:rPr>
        <w:t>Marc</w:t>
      </w:r>
      <w:proofErr w:type="spellEnd"/>
      <w:r>
        <w:rPr>
          <w:rFonts w:ascii="Arial" w:hAnsi="Arial" w:cs="Arial"/>
          <w:color w:val="000000" w:themeColor="text1"/>
          <w:szCs w:val="24"/>
        </w:rPr>
        <w:t xml:space="preserve"> Smith na sudu izjavi da se želi vratiti u </w:t>
      </w:r>
      <w:r w:rsidR="007E2E24">
        <w:rPr>
          <w:rFonts w:ascii="Arial" w:hAnsi="Arial" w:cs="Arial"/>
          <w:color w:val="000000" w:themeColor="text1"/>
          <w:szCs w:val="24"/>
        </w:rPr>
        <w:t>m</w:t>
      </w:r>
      <w:r>
        <w:rPr>
          <w:rFonts w:ascii="Arial" w:hAnsi="Arial" w:cs="Arial"/>
          <w:color w:val="000000" w:themeColor="text1"/>
          <w:szCs w:val="24"/>
        </w:rPr>
        <w:t xml:space="preserve">jesto svojeg </w:t>
      </w:r>
      <w:r w:rsidR="00A07AE6">
        <w:rPr>
          <w:rFonts w:ascii="Arial" w:hAnsi="Arial" w:cs="Arial"/>
          <w:color w:val="000000" w:themeColor="text1"/>
          <w:szCs w:val="24"/>
        </w:rPr>
        <w:t>prebivališta u Pariz, Francuska.</w:t>
      </w:r>
    </w:p>
    <w:p w:rsidR="00766E82" w:rsidRDefault="00766E82" w:rsidP="008C52D3">
      <w:pPr>
        <w:spacing w:after="0"/>
        <w:jc w:val="both"/>
        <w:rPr>
          <w:rFonts w:ascii="Arial" w:hAnsi="Arial" w:cs="Arial"/>
          <w:color w:val="000000" w:themeColor="text1"/>
          <w:szCs w:val="24"/>
        </w:rPr>
      </w:pPr>
    </w:p>
    <w:p w:rsidR="00766E82" w:rsidRDefault="00BB6DB2" w:rsidP="008C52D3">
      <w:pPr>
        <w:spacing w:after="0"/>
        <w:jc w:val="both"/>
        <w:rPr>
          <w:rFonts w:ascii="Arial" w:hAnsi="Arial" w:cs="Arial"/>
          <w:color w:val="000000" w:themeColor="text1"/>
          <w:szCs w:val="24"/>
        </w:rPr>
      </w:pPr>
      <w:r>
        <w:rPr>
          <w:rFonts w:ascii="Arial" w:hAnsi="Arial" w:cs="Arial"/>
          <w:color w:val="000000" w:themeColor="text1"/>
          <w:szCs w:val="24"/>
        </w:rPr>
        <w:t xml:space="preserve">Pitanja: Što može sud u Zadru </w:t>
      </w:r>
      <w:r w:rsidR="00766E82">
        <w:rPr>
          <w:rFonts w:ascii="Arial" w:hAnsi="Arial" w:cs="Arial"/>
          <w:color w:val="000000" w:themeColor="text1"/>
          <w:szCs w:val="24"/>
        </w:rPr>
        <w:t>odlučiti o ovom zahtjevu?</w:t>
      </w:r>
    </w:p>
    <w:p w:rsidR="00766E82" w:rsidRDefault="00766E82" w:rsidP="008C52D3">
      <w:pPr>
        <w:spacing w:after="0"/>
        <w:jc w:val="both"/>
        <w:rPr>
          <w:rFonts w:ascii="Arial" w:hAnsi="Arial" w:cs="Arial"/>
          <w:color w:val="000000" w:themeColor="text1"/>
          <w:szCs w:val="24"/>
        </w:rPr>
      </w:pPr>
    </w:p>
    <w:p w:rsidR="00766E82" w:rsidRDefault="00766E82" w:rsidP="008C52D3">
      <w:pPr>
        <w:spacing w:after="0"/>
        <w:jc w:val="both"/>
        <w:rPr>
          <w:rFonts w:ascii="Arial" w:hAnsi="Arial" w:cs="Arial"/>
          <w:color w:val="000000" w:themeColor="text1"/>
          <w:szCs w:val="24"/>
        </w:rPr>
      </w:pPr>
    </w:p>
    <w:p w:rsidR="00753FE3" w:rsidRPr="008C52D3" w:rsidRDefault="00753FE3" w:rsidP="008C52D3">
      <w:pPr>
        <w:spacing w:after="0"/>
        <w:jc w:val="both"/>
        <w:rPr>
          <w:rFonts w:ascii="Arial" w:hAnsi="Arial" w:cs="Arial"/>
          <w:b/>
          <w:color w:val="000000" w:themeColor="text1"/>
          <w:szCs w:val="24"/>
        </w:rPr>
      </w:pPr>
    </w:p>
    <w:p w:rsidR="007061F7" w:rsidRDefault="007061F7" w:rsidP="007061F7">
      <w:pPr>
        <w:spacing w:after="0"/>
        <w:jc w:val="both"/>
        <w:rPr>
          <w:rFonts w:ascii="Arial" w:hAnsi="Arial" w:cs="Arial"/>
          <w:b/>
          <w:color w:val="000000" w:themeColor="text1"/>
          <w:szCs w:val="24"/>
        </w:rPr>
      </w:pPr>
    </w:p>
    <w:p w:rsidR="00B24F46" w:rsidRDefault="00B24F46" w:rsidP="007061F7">
      <w:pPr>
        <w:spacing w:after="0"/>
        <w:jc w:val="both"/>
        <w:rPr>
          <w:rFonts w:ascii="Arial" w:hAnsi="Arial" w:cs="Arial"/>
          <w:b/>
          <w:color w:val="000000"/>
          <w:szCs w:val="24"/>
        </w:rPr>
      </w:pPr>
    </w:p>
    <w:p w:rsidR="00101DF6" w:rsidRDefault="00101DF6" w:rsidP="007061F7">
      <w:pPr>
        <w:spacing w:after="0"/>
        <w:jc w:val="both"/>
        <w:rPr>
          <w:rFonts w:ascii="Arial" w:hAnsi="Arial" w:cs="Arial"/>
          <w:b/>
          <w:color w:val="000000"/>
          <w:szCs w:val="24"/>
        </w:rPr>
      </w:pPr>
    </w:p>
    <w:p w:rsidR="00101DF6" w:rsidRDefault="00101DF6" w:rsidP="007061F7">
      <w:pPr>
        <w:spacing w:after="0"/>
        <w:jc w:val="both"/>
        <w:rPr>
          <w:rFonts w:ascii="Arial" w:hAnsi="Arial" w:cs="Arial"/>
          <w:b/>
          <w:color w:val="000000"/>
          <w:szCs w:val="24"/>
        </w:rPr>
      </w:pPr>
    </w:p>
    <w:p w:rsidR="00101DF6" w:rsidRDefault="00101DF6" w:rsidP="007061F7">
      <w:pPr>
        <w:spacing w:after="0"/>
        <w:jc w:val="both"/>
        <w:rPr>
          <w:rFonts w:ascii="Arial" w:hAnsi="Arial" w:cs="Arial"/>
          <w:b/>
          <w:color w:val="000000"/>
          <w:szCs w:val="24"/>
        </w:rPr>
      </w:pPr>
    </w:p>
    <w:p w:rsidR="00101DF6" w:rsidRDefault="00101DF6" w:rsidP="007061F7">
      <w:pPr>
        <w:spacing w:after="0"/>
        <w:jc w:val="both"/>
        <w:rPr>
          <w:rFonts w:ascii="Arial" w:hAnsi="Arial" w:cs="Arial"/>
          <w:b/>
          <w:color w:val="000000"/>
          <w:szCs w:val="24"/>
        </w:rPr>
      </w:pPr>
    </w:p>
    <w:p w:rsidR="00101DF6" w:rsidRDefault="00101DF6" w:rsidP="007061F7">
      <w:pPr>
        <w:spacing w:after="0"/>
        <w:jc w:val="both"/>
        <w:rPr>
          <w:rFonts w:ascii="Arial" w:hAnsi="Arial" w:cs="Arial"/>
          <w:b/>
          <w:color w:val="000000"/>
          <w:szCs w:val="24"/>
        </w:rPr>
      </w:pPr>
    </w:p>
    <w:p w:rsidR="00101DF6" w:rsidRDefault="00101DF6" w:rsidP="007061F7">
      <w:pPr>
        <w:spacing w:after="0"/>
        <w:jc w:val="both"/>
        <w:rPr>
          <w:rFonts w:ascii="Arial" w:hAnsi="Arial" w:cs="Arial"/>
          <w:b/>
          <w:color w:val="000000"/>
          <w:szCs w:val="24"/>
        </w:rPr>
      </w:pPr>
    </w:p>
    <w:p w:rsidR="007061F7" w:rsidRDefault="007061F7" w:rsidP="007061F7">
      <w:pPr>
        <w:spacing w:after="0"/>
        <w:jc w:val="both"/>
        <w:rPr>
          <w:rFonts w:ascii="Arial" w:hAnsi="Arial" w:cs="Arial"/>
          <w:b/>
          <w:color w:val="000000"/>
          <w:szCs w:val="24"/>
        </w:rPr>
      </w:pPr>
    </w:p>
    <w:p w:rsidR="003F46E4" w:rsidRDefault="003F46E4" w:rsidP="007061F7">
      <w:pPr>
        <w:spacing w:after="0"/>
        <w:jc w:val="both"/>
        <w:rPr>
          <w:rFonts w:ascii="Arial" w:hAnsi="Arial" w:cs="Arial"/>
          <w:b/>
          <w:color w:val="000000"/>
          <w:szCs w:val="24"/>
        </w:rPr>
      </w:pPr>
    </w:p>
    <w:p w:rsidR="003F46E4" w:rsidRDefault="003F46E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E2E24" w:rsidRDefault="007E2E24" w:rsidP="007061F7">
      <w:pPr>
        <w:spacing w:after="0"/>
        <w:jc w:val="both"/>
        <w:rPr>
          <w:rFonts w:ascii="Arial" w:hAnsi="Arial" w:cs="Arial"/>
          <w:b/>
          <w:color w:val="000000"/>
          <w:szCs w:val="24"/>
        </w:rPr>
      </w:pPr>
    </w:p>
    <w:p w:rsidR="007061F7" w:rsidRPr="00101DF6" w:rsidRDefault="00966E7A" w:rsidP="00101DF6">
      <w:pPr>
        <w:pStyle w:val="Naslov1"/>
        <w:rPr>
          <w:rFonts w:ascii="Arial" w:hAnsi="Arial" w:cs="Arial"/>
          <w:color w:val="auto"/>
          <w:sz w:val="32"/>
          <w:szCs w:val="32"/>
        </w:rPr>
      </w:pPr>
      <w:bookmarkStart w:id="59" w:name="_Toc26450783"/>
      <w:r w:rsidRPr="00101DF6">
        <w:rPr>
          <w:rFonts w:ascii="Arial" w:hAnsi="Arial" w:cs="Arial"/>
          <w:color w:val="auto"/>
          <w:sz w:val="32"/>
          <w:szCs w:val="32"/>
        </w:rPr>
        <w:lastRenderedPageBreak/>
        <w:t>17</w:t>
      </w:r>
      <w:r w:rsidR="007C49CA" w:rsidRPr="00101DF6">
        <w:rPr>
          <w:rFonts w:ascii="Arial" w:hAnsi="Arial" w:cs="Arial"/>
          <w:color w:val="auto"/>
          <w:sz w:val="32"/>
          <w:szCs w:val="32"/>
        </w:rPr>
        <w:t xml:space="preserve">. </w:t>
      </w:r>
      <w:r w:rsidR="007061F7" w:rsidRPr="00101DF6">
        <w:rPr>
          <w:rFonts w:ascii="Arial" w:hAnsi="Arial" w:cs="Arial"/>
          <w:color w:val="auto"/>
          <w:sz w:val="32"/>
          <w:szCs w:val="32"/>
        </w:rPr>
        <w:t>RAZNI OBRASCI</w:t>
      </w:r>
      <w:bookmarkEnd w:id="59"/>
    </w:p>
    <w:p w:rsidR="007061F7" w:rsidRPr="00F96D9E" w:rsidRDefault="007061F7" w:rsidP="007061F7">
      <w:pPr>
        <w:spacing w:after="0"/>
        <w:jc w:val="both"/>
        <w:rPr>
          <w:rFonts w:ascii="Arial" w:hAnsi="Arial" w:cs="Arial"/>
          <w:b/>
          <w:color w:val="000000"/>
          <w:szCs w:val="24"/>
        </w:rPr>
      </w:pPr>
    </w:p>
    <w:p w:rsidR="007061F7" w:rsidRDefault="007061F7" w:rsidP="007061F7">
      <w:pPr>
        <w:spacing w:after="0"/>
        <w:jc w:val="both"/>
        <w:rPr>
          <w:rFonts w:ascii="Arial" w:hAnsi="Arial" w:cs="Arial"/>
          <w:b/>
          <w:color w:val="000000"/>
          <w:szCs w:val="24"/>
        </w:rPr>
      </w:pPr>
      <w:r w:rsidRPr="00F96D9E">
        <w:rPr>
          <w:rFonts w:ascii="Arial" w:hAnsi="Arial" w:cs="Arial"/>
          <w:b/>
          <w:color w:val="000000"/>
          <w:szCs w:val="24"/>
        </w:rPr>
        <w:t>1.</w:t>
      </w:r>
      <w:r w:rsidR="00A56101">
        <w:rPr>
          <w:rFonts w:ascii="Arial" w:hAnsi="Arial" w:cs="Arial"/>
          <w:b/>
          <w:color w:val="000000"/>
          <w:szCs w:val="24"/>
        </w:rPr>
        <w:t xml:space="preserve"> </w:t>
      </w:r>
      <w:r w:rsidRPr="00F96D9E">
        <w:rPr>
          <w:rFonts w:ascii="Arial" w:hAnsi="Arial" w:cs="Arial"/>
          <w:b/>
          <w:color w:val="000000"/>
          <w:szCs w:val="24"/>
        </w:rPr>
        <w:t>Poziv svjedoku-žrtvi</w:t>
      </w:r>
    </w:p>
    <w:p w:rsidR="007061F7" w:rsidRDefault="007061F7" w:rsidP="007061F7">
      <w:pPr>
        <w:spacing w:after="0"/>
        <w:jc w:val="both"/>
        <w:rPr>
          <w:rFonts w:ascii="Arial" w:hAnsi="Arial" w:cs="Arial"/>
          <w:b/>
          <w:color w:val="000000"/>
          <w:szCs w:val="24"/>
        </w:rPr>
      </w:pPr>
    </w:p>
    <w:p w:rsidR="007061F7" w:rsidRPr="00F96D9E" w:rsidRDefault="007061F7" w:rsidP="007061F7">
      <w:pPr>
        <w:spacing w:after="0"/>
        <w:jc w:val="both"/>
        <w:rPr>
          <w:rFonts w:ascii="Arial" w:hAnsi="Arial" w:cs="Arial"/>
          <w:color w:val="000000"/>
          <w:szCs w:val="24"/>
        </w:rPr>
      </w:pPr>
    </w:p>
    <w:p w:rsidR="007061F7" w:rsidRPr="00F96D9E" w:rsidRDefault="007061F7" w:rsidP="007061F7">
      <w:pPr>
        <w:spacing w:after="0"/>
        <w:jc w:val="both"/>
        <w:rPr>
          <w:rFonts w:ascii="Arial" w:hAnsi="Arial" w:cs="Arial"/>
          <w:color w:val="000000"/>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69"/>
      </w:tblGrid>
      <w:tr w:rsidR="007061F7" w:rsidRPr="007C25D8" w:rsidTr="00B10860">
        <w:tc>
          <w:tcPr>
            <w:tcW w:w="4219" w:type="dxa"/>
            <w:shd w:val="clear" w:color="auto" w:fill="auto"/>
          </w:tcPr>
          <w:p w:rsidR="007061F7" w:rsidRPr="00F96D9E" w:rsidRDefault="007061F7" w:rsidP="00B10860">
            <w:pPr>
              <w:spacing w:after="0" w:line="240" w:lineRule="auto"/>
              <w:rPr>
                <w:rFonts w:ascii="Arial" w:eastAsia="Times New Roman" w:hAnsi="Arial" w:cs="Arial"/>
                <w:b/>
                <w:szCs w:val="24"/>
                <w:lang w:eastAsia="hr-HR"/>
              </w:rPr>
            </w:pPr>
          </w:p>
          <w:p w:rsidR="007061F7" w:rsidRPr="00F96D9E" w:rsidRDefault="007061F7" w:rsidP="00B10860">
            <w:pPr>
              <w:spacing w:after="0" w:line="240" w:lineRule="auto"/>
              <w:jc w:val="center"/>
              <w:rPr>
                <w:rFonts w:ascii="Arial" w:eastAsia="Times New Roman" w:hAnsi="Arial" w:cs="Arial"/>
                <w:szCs w:val="24"/>
                <w:lang w:eastAsia="hr-HR"/>
              </w:rPr>
            </w:pP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ŽUPANIJSKI SUD U SPLITU</w:t>
            </w:r>
          </w:p>
          <w:p w:rsidR="007061F7" w:rsidRPr="00F96D9E" w:rsidRDefault="007061F7" w:rsidP="00B10860">
            <w:pPr>
              <w:spacing w:after="0" w:line="240" w:lineRule="auto"/>
              <w:jc w:val="center"/>
              <w:rPr>
                <w:rFonts w:ascii="Arial" w:eastAsia="Times New Roman" w:hAnsi="Arial" w:cs="Arial"/>
                <w:szCs w:val="24"/>
                <w:u w:val="single"/>
                <w:lang w:eastAsia="hr-HR"/>
              </w:rPr>
            </w:pPr>
            <w:r w:rsidRPr="00F96D9E">
              <w:rPr>
                <w:rFonts w:ascii="Arial" w:eastAsia="Times New Roman" w:hAnsi="Arial" w:cs="Arial"/>
                <w:szCs w:val="24"/>
                <w:u w:val="single"/>
                <w:lang w:eastAsia="hr-HR"/>
              </w:rPr>
              <w:t xml:space="preserve">Split, </w:t>
            </w:r>
            <w:proofErr w:type="spellStart"/>
            <w:r w:rsidRPr="00F96D9E">
              <w:rPr>
                <w:rFonts w:ascii="Arial" w:eastAsia="Times New Roman" w:hAnsi="Arial" w:cs="Arial"/>
                <w:szCs w:val="24"/>
                <w:u w:val="single"/>
                <w:lang w:eastAsia="hr-HR"/>
              </w:rPr>
              <w:t>Gundulićeva</w:t>
            </w:r>
            <w:proofErr w:type="spellEnd"/>
            <w:r w:rsidRPr="00F96D9E">
              <w:rPr>
                <w:rFonts w:ascii="Arial" w:eastAsia="Times New Roman" w:hAnsi="Arial" w:cs="Arial"/>
                <w:szCs w:val="24"/>
                <w:u w:val="single"/>
                <w:lang w:eastAsia="hr-HR"/>
              </w:rPr>
              <w:t xml:space="preserve"> 29 a  </w:t>
            </w: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Tel. XXX</w:t>
            </w: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POZIV</w:t>
            </w: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SVJEDOKU</w:t>
            </w: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XXXX</w:t>
            </w: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 xml:space="preserve">Split, XXX </w:t>
            </w:r>
          </w:p>
        </w:tc>
        <w:tc>
          <w:tcPr>
            <w:tcW w:w="5069" w:type="dxa"/>
          </w:tcPr>
          <w:p w:rsidR="007061F7" w:rsidRPr="007C25D8" w:rsidRDefault="007061F7" w:rsidP="00B10860">
            <w:pPr>
              <w:rPr>
                <w:rFonts w:ascii="Arial" w:hAnsi="Arial" w:cs="Arial"/>
                <w:szCs w:val="24"/>
              </w:rPr>
            </w:pPr>
          </w:p>
          <w:p w:rsidR="007061F7" w:rsidRPr="007C25D8" w:rsidRDefault="007061F7" w:rsidP="00B10860">
            <w:pPr>
              <w:jc w:val="center"/>
              <w:rPr>
                <w:rFonts w:ascii="Arial" w:hAnsi="Arial" w:cs="Arial"/>
                <w:szCs w:val="24"/>
              </w:rPr>
            </w:pPr>
            <w:r w:rsidRPr="007C25D8">
              <w:rPr>
                <w:rFonts w:ascii="Arial" w:hAnsi="Arial" w:cs="Arial"/>
                <w:szCs w:val="24"/>
              </w:rPr>
              <w:t xml:space="preserve">Kazneni predmet broj: </w:t>
            </w:r>
            <w:proofErr w:type="spellStart"/>
            <w:r w:rsidRPr="007C25D8">
              <w:rPr>
                <w:rFonts w:ascii="Arial" w:hAnsi="Arial" w:cs="Arial"/>
                <w:szCs w:val="24"/>
              </w:rPr>
              <w:t>Kir</w:t>
            </w:r>
            <w:proofErr w:type="spellEnd"/>
            <w:r w:rsidRPr="007C25D8">
              <w:rPr>
                <w:rFonts w:ascii="Arial" w:hAnsi="Arial" w:cs="Arial"/>
                <w:szCs w:val="24"/>
              </w:rPr>
              <w:t>-XX/19</w:t>
            </w:r>
          </w:p>
          <w:p w:rsidR="007061F7" w:rsidRPr="007C25D8" w:rsidRDefault="007061F7" w:rsidP="00B10860">
            <w:pPr>
              <w:jc w:val="center"/>
              <w:rPr>
                <w:rFonts w:ascii="Arial" w:hAnsi="Arial" w:cs="Arial"/>
                <w:szCs w:val="24"/>
              </w:rPr>
            </w:pPr>
            <w:r w:rsidRPr="007C25D8">
              <w:rPr>
                <w:rFonts w:ascii="Arial" w:hAnsi="Arial" w:cs="Arial"/>
                <w:szCs w:val="24"/>
              </w:rPr>
              <w:t>Tužitelj: ODO SPLIT</w:t>
            </w:r>
          </w:p>
          <w:p w:rsidR="007061F7" w:rsidRPr="007C25D8" w:rsidRDefault="007061F7" w:rsidP="00B10860">
            <w:pPr>
              <w:jc w:val="center"/>
              <w:rPr>
                <w:rFonts w:ascii="Arial" w:hAnsi="Arial" w:cs="Arial"/>
                <w:szCs w:val="24"/>
              </w:rPr>
            </w:pPr>
            <w:r w:rsidRPr="007C25D8">
              <w:rPr>
                <w:rFonts w:ascii="Arial" w:hAnsi="Arial" w:cs="Arial"/>
                <w:szCs w:val="24"/>
              </w:rPr>
              <w:t>Osumnjičenik:  XXX</w:t>
            </w:r>
          </w:p>
          <w:p w:rsidR="007061F7" w:rsidRPr="007C25D8" w:rsidRDefault="007061F7" w:rsidP="00B10860">
            <w:pPr>
              <w:jc w:val="center"/>
              <w:rPr>
                <w:rFonts w:ascii="Arial" w:hAnsi="Arial" w:cs="Arial"/>
                <w:szCs w:val="24"/>
              </w:rPr>
            </w:pPr>
            <w:r w:rsidRPr="007C25D8">
              <w:rPr>
                <w:rFonts w:ascii="Arial" w:hAnsi="Arial" w:cs="Arial"/>
                <w:szCs w:val="24"/>
              </w:rPr>
              <w:t>Zbog kaznenog djela iz čl. 179a. i dr. KZ/11</w:t>
            </w:r>
          </w:p>
        </w:tc>
      </w:tr>
    </w:tbl>
    <w:p w:rsidR="007061F7" w:rsidRPr="00F96D9E" w:rsidRDefault="007061F7" w:rsidP="007061F7">
      <w:pPr>
        <w:spacing w:after="0" w:line="240" w:lineRule="auto"/>
        <w:rPr>
          <w:rFonts w:ascii="Arial" w:eastAsia="Times New Roman" w:hAnsi="Arial" w:cs="Arial"/>
          <w:szCs w:val="24"/>
          <w:lang w:eastAsia="hr-HR"/>
        </w:rPr>
      </w:pPr>
    </w:p>
    <w:p w:rsidR="007061F7" w:rsidRPr="00F96D9E" w:rsidRDefault="007061F7" w:rsidP="007061F7">
      <w:pPr>
        <w:spacing w:after="0" w:line="240" w:lineRule="auto"/>
        <w:ind w:firstLine="708"/>
        <w:jc w:val="both"/>
        <w:rPr>
          <w:rFonts w:ascii="Arial" w:eastAsia="Times New Roman" w:hAnsi="Arial" w:cs="Arial"/>
          <w:szCs w:val="24"/>
          <w:lang w:eastAsia="hr-HR"/>
        </w:rPr>
      </w:pPr>
    </w:p>
    <w:p w:rsidR="007061F7" w:rsidRPr="00F96D9E" w:rsidRDefault="007061F7" w:rsidP="007061F7">
      <w:pPr>
        <w:spacing w:after="0" w:line="240" w:lineRule="auto"/>
        <w:ind w:firstLine="708"/>
        <w:jc w:val="both"/>
        <w:rPr>
          <w:rFonts w:ascii="Arial" w:eastAsia="Times New Roman" w:hAnsi="Arial" w:cs="Arial"/>
          <w:szCs w:val="24"/>
          <w:lang w:eastAsia="hr-HR"/>
        </w:rPr>
      </w:pPr>
      <w:r w:rsidRPr="00F96D9E">
        <w:rPr>
          <w:rFonts w:ascii="Arial" w:eastAsia="Times New Roman" w:hAnsi="Arial" w:cs="Arial"/>
          <w:szCs w:val="24"/>
          <w:lang w:eastAsia="hr-HR"/>
        </w:rPr>
        <w:t>Pozivate se kao svjedok na dokazno ročište u ovaj sud u gore označenom  kaznenom predmetu za dan</w:t>
      </w:r>
    </w:p>
    <w:p w:rsidR="007061F7" w:rsidRPr="00F96D9E" w:rsidRDefault="007061F7" w:rsidP="007061F7">
      <w:pPr>
        <w:spacing w:after="0" w:line="240" w:lineRule="auto"/>
        <w:ind w:firstLine="708"/>
        <w:jc w:val="both"/>
        <w:rPr>
          <w:rFonts w:ascii="Arial" w:eastAsia="Times New Roman" w:hAnsi="Arial" w:cs="Arial"/>
          <w:szCs w:val="24"/>
          <w:lang w:eastAsia="hr-HR"/>
        </w:rPr>
      </w:pPr>
    </w:p>
    <w:p w:rsidR="007061F7" w:rsidRPr="00F96D9E" w:rsidRDefault="007061F7" w:rsidP="007061F7">
      <w:pPr>
        <w:spacing w:after="0" w:line="240" w:lineRule="auto"/>
        <w:jc w:val="center"/>
        <w:rPr>
          <w:rFonts w:ascii="Arial" w:eastAsia="Times New Roman" w:hAnsi="Arial" w:cs="Arial"/>
          <w:b/>
          <w:szCs w:val="24"/>
          <w:lang w:eastAsia="hr-HR"/>
        </w:rPr>
      </w:pPr>
    </w:p>
    <w:p w:rsidR="007061F7" w:rsidRPr="00F96D9E" w:rsidRDefault="007061F7" w:rsidP="007061F7">
      <w:pPr>
        <w:jc w:val="center"/>
        <w:rPr>
          <w:rFonts w:ascii="Arial" w:hAnsi="Arial" w:cs="Arial"/>
          <w:b/>
          <w:szCs w:val="24"/>
          <w:u w:val="single"/>
        </w:rPr>
      </w:pPr>
      <w:r w:rsidRPr="00F96D9E">
        <w:rPr>
          <w:rFonts w:ascii="Arial" w:hAnsi="Arial" w:cs="Arial"/>
          <w:b/>
          <w:szCs w:val="24"/>
          <w:u w:val="single"/>
        </w:rPr>
        <w:t>10. studenog 2019. u 9,00 sati, soba br. 134/I.</w:t>
      </w:r>
    </w:p>
    <w:p w:rsidR="007061F7" w:rsidRPr="00F96D9E" w:rsidRDefault="007061F7" w:rsidP="007061F7">
      <w:pPr>
        <w:jc w:val="center"/>
        <w:rPr>
          <w:rFonts w:ascii="Arial" w:hAnsi="Arial" w:cs="Arial"/>
          <w:szCs w:val="24"/>
        </w:rPr>
      </w:pPr>
    </w:p>
    <w:p w:rsidR="007061F7" w:rsidRPr="00F96D9E" w:rsidRDefault="007061F7" w:rsidP="007061F7">
      <w:pPr>
        <w:jc w:val="center"/>
        <w:rPr>
          <w:rFonts w:ascii="Arial" w:hAnsi="Arial" w:cs="Arial"/>
          <w:szCs w:val="24"/>
        </w:rPr>
      </w:pPr>
      <w:r w:rsidRPr="00F96D9E">
        <w:rPr>
          <w:rFonts w:ascii="Arial" w:hAnsi="Arial" w:cs="Arial"/>
          <w:szCs w:val="24"/>
        </w:rPr>
        <w:t>U Splitu, 30. listopada 2019.</w:t>
      </w:r>
    </w:p>
    <w:p w:rsidR="007061F7" w:rsidRPr="00F96D9E" w:rsidRDefault="007061F7" w:rsidP="007061F7">
      <w:pPr>
        <w:jc w:val="both"/>
        <w:rPr>
          <w:rFonts w:ascii="Arial" w:eastAsia="Times New Roman" w:hAnsi="Arial" w:cs="Arial"/>
          <w:szCs w:val="24"/>
          <w:lang w:eastAsia="hr-HR"/>
        </w:rPr>
      </w:pPr>
      <w:r w:rsidRPr="00F96D9E">
        <w:rPr>
          <w:rFonts w:ascii="Arial" w:eastAsia="Times New Roman" w:hAnsi="Arial" w:cs="Arial"/>
          <w:szCs w:val="24"/>
          <w:lang w:eastAsia="hr-HR"/>
        </w:rPr>
        <w:t xml:space="preserve">     </w:t>
      </w:r>
    </w:p>
    <w:p w:rsidR="007061F7" w:rsidRPr="00F96D9E" w:rsidRDefault="007061F7" w:rsidP="007061F7">
      <w:pPr>
        <w:spacing w:after="0" w:line="240" w:lineRule="auto"/>
        <w:jc w:val="center"/>
        <w:rPr>
          <w:rFonts w:ascii="Arial" w:eastAsia="Times New Roman" w:hAnsi="Arial" w:cs="Arial"/>
          <w:szCs w:val="24"/>
          <w:lang w:eastAsia="hr-HR"/>
        </w:rPr>
      </w:pPr>
    </w:p>
    <w:p w:rsidR="007061F7" w:rsidRPr="00F96D9E" w:rsidRDefault="007061F7" w:rsidP="007061F7">
      <w:pPr>
        <w:spacing w:after="0"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t xml:space="preserve">                             SUDAC ISTRAGE:      </w:t>
      </w:r>
    </w:p>
    <w:p w:rsidR="007061F7" w:rsidRPr="00F96D9E" w:rsidRDefault="007061F7" w:rsidP="007061F7">
      <w:pPr>
        <w:spacing w:after="0"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t xml:space="preserve">                            </w:t>
      </w:r>
    </w:p>
    <w:p w:rsidR="007061F7" w:rsidRPr="00F96D9E" w:rsidRDefault="007061F7" w:rsidP="007061F7">
      <w:pPr>
        <w:spacing w:after="0" w:line="240" w:lineRule="auto"/>
        <w:jc w:val="center"/>
        <w:rPr>
          <w:rFonts w:ascii="Arial" w:eastAsia="Times New Roman" w:hAnsi="Arial" w:cs="Arial"/>
          <w:szCs w:val="24"/>
          <w:lang w:eastAsia="hr-HR"/>
        </w:rPr>
      </w:pPr>
    </w:p>
    <w:p w:rsidR="007061F7" w:rsidRPr="00F96D9E" w:rsidRDefault="007061F7" w:rsidP="007061F7">
      <w:pPr>
        <w:spacing w:after="0" w:line="240" w:lineRule="auto"/>
        <w:rPr>
          <w:rFonts w:ascii="Arial" w:eastAsia="Times New Roman" w:hAnsi="Arial" w:cs="Arial"/>
          <w:szCs w:val="24"/>
          <w:lang w:eastAsia="hr-HR"/>
        </w:rPr>
      </w:pPr>
    </w:p>
    <w:p w:rsidR="007061F7" w:rsidRPr="00F96D9E" w:rsidRDefault="007061F7" w:rsidP="007061F7">
      <w:pPr>
        <w:spacing w:after="0" w:line="240" w:lineRule="auto"/>
        <w:rPr>
          <w:rFonts w:ascii="Arial" w:eastAsia="Times New Roman" w:hAnsi="Arial" w:cs="Arial"/>
          <w:szCs w:val="24"/>
          <w:lang w:eastAsia="hr-HR"/>
        </w:rPr>
      </w:pPr>
    </w:p>
    <w:p w:rsidR="007061F7" w:rsidRPr="00F96D9E" w:rsidRDefault="007061F7" w:rsidP="007061F7">
      <w:pPr>
        <w:jc w:val="both"/>
        <w:rPr>
          <w:rFonts w:ascii="Arial" w:hAnsi="Arial" w:cs="Arial"/>
          <w:szCs w:val="24"/>
        </w:rPr>
      </w:pPr>
      <w:r w:rsidRPr="00F96D9E">
        <w:rPr>
          <w:rFonts w:ascii="Arial" w:hAnsi="Arial" w:cs="Arial"/>
          <w:szCs w:val="24"/>
        </w:rPr>
        <w:tab/>
        <w:t>Kod ovog suda djeluje Odjel za organiziranje i pružanje podrške svjedocima i žrtvama. Djelatnici Odjela osiguravaju emocionalnu podršku i praktične informacije svjedocima i žrtvama s ciljem izbjegavanja mogućnosti da svjedočenje izazove dodatne negativne posljedice, novu patnju ili traumu svjedoku odnosno žrtvi.</w:t>
      </w:r>
    </w:p>
    <w:p w:rsidR="007061F7" w:rsidRPr="00F96D9E" w:rsidRDefault="007061F7" w:rsidP="007061F7">
      <w:pPr>
        <w:jc w:val="both"/>
        <w:rPr>
          <w:rFonts w:ascii="Arial" w:hAnsi="Arial" w:cs="Arial"/>
          <w:b/>
          <w:szCs w:val="24"/>
        </w:rPr>
      </w:pPr>
      <w:r w:rsidRPr="00F96D9E">
        <w:rPr>
          <w:rFonts w:ascii="Arial" w:hAnsi="Arial" w:cs="Arial"/>
          <w:szCs w:val="24"/>
        </w:rPr>
        <w:tab/>
      </w:r>
      <w:r w:rsidRPr="00F96D9E">
        <w:rPr>
          <w:rFonts w:ascii="Arial" w:hAnsi="Arial" w:cs="Arial"/>
          <w:b/>
          <w:szCs w:val="24"/>
        </w:rPr>
        <w:t xml:space="preserve">Ukoliko smatrate da Vam je takva podrška potrebna, možete kontaktirati Odjel na sljedeći broj telefona: 021/387-543 ili ih posjetiti prema prethodnoj najavi. </w:t>
      </w:r>
    </w:p>
    <w:p w:rsidR="007061F7" w:rsidRPr="00F96D9E" w:rsidRDefault="007061F7" w:rsidP="007061F7">
      <w:pPr>
        <w:jc w:val="both"/>
        <w:rPr>
          <w:rFonts w:ascii="Arial" w:hAnsi="Arial" w:cs="Arial"/>
          <w:b/>
          <w:szCs w:val="24"/>
        </w:rPr>
      </w:pPr>
    </w:p>
    <w:p w:rsidR="007061F7" w:rsidRPr="00F96D9E" w:rsidRDefault="007061F7" w:rsidP="007061F7">
      <w:pPr>
        <w:spacing w:after="0"/>
        <w:jc w:val="both"/>
        <w:rPr>
          <w:rFonts w:ascii="Arial" w:hAnsi="Arial" w:cs="Arial"/>
          <w:color w:val="000000"/>
          <w:szCs w:val="24"/>
        </w:rPr>
      </w:pPr>
    </w:p>
    <w:p w:rsidR="007061F7" w:rsidRDefault="007061F7" w:rsidP="007061F7">
      <w:pPr>
        <w:spacing w:after="0"/>
        <w:jc w:val="both"/>
        <w:rPr>
          <w:rFonts w:ascii="Arial" w:hAnsi="Arial" w:cs="Arial"/>
          <w:color w:val="000000"/>
          <w:szCs w:val="24"/>
        </w:rPr>
      </w:pPr>
    </w:p>
    <w:p w:rsidR="007061F7" w:rsidRPr="00F96D9E" w:rsidRDefault="007061F7" w:rsidP="007061F7">
      <w:pPr>
        <w:spacing w:after="0"/>
        <w:jc w:val="both"/>
        <w:rPr>
          <w:rFonts w:ascii="Arial" w:hAnsi="Arial" w:cs="Arial"/>
          <w:b/>
          <w:color w:val="000000"/>
          <w:szCs w:val="24"/>
        </w:rPr>
      </w:pPr>
    </w:p>
    <w:p w:rsidR="007061F7" w:rsidRDefault="007061F7" w:rsidP="007061F7">
      <w:pPr>
        <w:spacing w:after="0"/>
        <w:jc w:val="both"/>
        <w:rPr>
          <w:rFonts w:ascii="Arial" w:hAnsi="Arial" w:cs="Arial"/>
          <w:b/>
          <w:color w:val="000000"/>
          <w:szCs w:val="24"/>
        </w:rPr>
      </w:pPr>
      <w:r w:rsidRPr="00F96D9E">
        <w:rPr>
          <w:rFonts w:ascii="Arial" w:hAnsi="Arial" w:cs="Arial"/>
          <w:b/>
          <w:color w:val="000000"/>
          <w:szCs w:val="24"/>
        </w:rPr>
        <w:lastRenderedPageBreak/>
        <w:t>2. Poziv</w:t>
      </w:r>
      <w:r>
        <w:rPr>
          <w:rFonts w:ascii="Arial" w:hAnsi="Arial" w:cs="Arial"/>
          <w:b/>
          <w:color w:val="000000"/>
          <w:szCs w:val="24"/>
        </w:rPr>
        <w:t xml:space="preserve"> za dijete </w:t>
      </w:r>
      <w:r w:rsidRPr="00F96D9E">
        <w:rPr>
          <w:rFonts w:ascii="Arial" w:hAnsi="Arial" w:cs="Arial"/>
          <w:b/>
          <w:color w:val="000000"/>
          <w:szCs w:val="24"/>
        </w:rPr>
        <w:t>svjedoka-žrtvu</w:t>
      </w:r>
    </w:p>
    <w:p w:rsidR="007061F7" w:rsidRDefault="007061F7" w:rsidP="007061F7">
      <w:pPr>
        <w:spacing w:after="0"/>
        <w:jc w:val="both"/>
        <w:rPr>
          <w:rFonts w:ascii="Arial" w:hAnsi="Arial" w:cs="Arial"/>
          <w:b/>
          <w:color w:val="000000"/>
          <w:szCs w:val="24"/>
        </w:rPr>
      </w:pPr>
    </w:p>
    <w:p w:rsidR="007061F7" w:rsidRPr="00F96D9E" w:rsidRDefault="007061F7" w:rsidP="007061F7">
      <w:pPr>
        <w:spacing w:after="0"/>
        <w:jc w:val="both"/>
        <w:rPr>
          <w:rFonts w:ascii="Arial" w:hAnsi="Arial" w:cs="Arial"/>
          <w:b/>
          <w:color w:val="000000"/>
          <w:szCs w:val="24"/>
        </w:rPr>
      </w:pPr>
    </w:p>
    <w:p w:rsidR="007061F7" w:rsidRPr="00F96D9E" w:rsidRDefault="007061F7" w:rsidP="007061F7">
      <w:pPr>
        <w:spacing w:after="0"/>
        <w:jc w:val="both"/>
        <w:rPr>
          <w:rFonts w:ascii="Arial" w:hAnsi="Arial" w:cs="Arial"/>
          <w:color w:val="000000"/>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69"/>
      </w:tblGrid>
      <w:tr w:rsidR="007061F7" w:rsidRPr="007C25D8" w:rsidTr="00B10860">
        <w:trPr>
          <w:trHeight w:val="3128"/>
        </w:trPr>
        <w:tc>
          <w:tcPr>
            <w:tcW w:w="4219" w:type="dxa"/>
            <w:shd w:val="clear" w:color="auto" w:fill="auto"/>
          </w:tcPr>
          <w:p w:rsidR="007061F7" w:rsidRPr="00F96D9E" w:rsidRDefault="007061F7" w:rsidP="00B10860">
            <w:pPr>
              <w:spacing w:after="0" w:line="240" w:lineRule="auto"/>
              <w:rPr>
                <w:rFonts w:ascii="Arial" w:eastAsia="Times New Roman" w:hAnsi="Arial" w:cs="Arial"/>
                <w:szCs w:val="24"/>
                <w:lang w:eastAsia="hr-HR"/>
              </w:rPr>
            </w:pPr>
          </w:p>
          <w:p w:rsidR="007061F7" w:rsidRPr="00F96D9E" w:rsidRDefault="007061F7" w:rsidP="00B10860">
            <w:pPr>
              <w:spacing w:after="0" w:line="240" w:lineRule="auto"/>
              <w:jc w:val="center"/>
              <w:rPr>
                <w:rFonts w:ascii="Arial" w:eastAsia="Times New Roman" w:hAnsi="Arial" w:cs="Arial"/>
                <w:b/>
                <w:szCs w:val="24"/>
                <w:lang w:eastAsia="hr-HR"/>
              </w:rPr>
            </w:pP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ŽUPANIJSKI SUD U SPLITU</w:t>
            </w:r>
          </w:p>
          <w:p w:rsidR="007061F7" w:rsidRPr="00F96D9E" w:rsidRDefault="007061F7" w:rsidP="00B10860">
            <w:pPr>
              <w:spacing w:after="0" w:line="240" w:lineRule="auto"/>
              <w:jc w:val="center"/>
              <w:rPr>
                <w:rFonts w:ascii="Arial" w:eastAsia="Times New Roman" w:hAnsi="Arial" w:cs="Arial"/>
                <w:szCs w:val="24"/>
                <w:u w:val="single"/>
                <w:lang w:eastAsia="hr-HR"/>
              </w:rPr>
            </w:pPr>
            <w:r w:rsidRPr="00F96D9E">
              <w:rPr>
                <w:rFonts w:ascii="Arial" w:eastAsia="Times New Roman" w:hAnsi="Arial" w:cs="Arial"/>
                <w:szCs w:val="24"/>
                <w:u w:val="single"/>
                <w:lang w:eastAsia="hr-HR"/>
              </w:rPr>
              <w:t xml:space="preserve">Split, </w:t>
            </w:r>
            <w:proofErr w:type="spellStart"/>
            <w:r w:rsidRPr="00F96D9E">
              <w:rPr>
                <w:rFonts w:ascii="Arial" w:eastAsia="Times New Roman" w:hAnsi="Arial" w:cs="Arial"/>
                <w:szCs w:val="24"/>
                <w:u w:val="single"/>
                <w:lang w:eastAsia="hr-HR"/>
              </w:rPr>
              <w:t>Gundulićeva</w:t>
            </w:r>
            <w:proofErr w:type="spellEnd"/>
            <w:r w:rsidRPr="00F96D9E">
              <w:rPr>
                <w:rFonts w:ascii="Arial" w:eastAsia="Times New Roman" w:hAnsi="Arial" w:cs="Arial"/>
                <w:szCs w:val="24"/>
                <w:u w:val="single"/>
                <w:lang w:eastAsia="hr-HR"/>
              </w:rPr>
              <w:t xml:space="preserve"> 29 a  </w:t>
            </w: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Tel. XXX</w:t>
            </w: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POZIV SVJEDOKU - DJETE</w:t>
            </w:r>
            <w:r w:rsidR="003F46E4">
              <w:rPr>
                <w:rFonts w:ascii="Arial" w:eastAsia="Times New Roman" w:hAnsi="Arial" w:cs="Arial"/>
                <w:szCs w:val="24"/>
                <w:lang w:eastAsia="hr-HR"/>
              </w:rPr>
              <w:t>TU</w:t>
            </w: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XXX</w:t>
            </w:r>
          </w:p>
          <w:p w:rsidR="007061F7" w:rsidRPr="00F96D9E" w:rsidRDefault="007061F7" w:rsidP="00B10860">
            <w:pPr>
              <w:spacing w:after="0" w:line="240" w:lineRule="auto"/>
              <w:jc w:val="center"/>
              <w:rPr>
                <w:rFonts w:ascii="Arial" w:eastAsia="Times New Roman" w:hAnsi="Arial" w:cs="Arial"/>
                <w:szCs w:val="24"/>
                <w:lang w:eastAsia="hr-HR"/>
              </w:rPr>
            </w:pP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Putem majke</w:t>
            </w: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XXX</w:t>
            </w:r>
          </w:p>
          <w:p w:rsidR="007061F7" w:rsidRPr="00F96D9E" w:rsidRDefault="007061F7" w:rsidP="00B10860">
            <w:pPr>
              <w:spacing w:after="0"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Makarska, XXX</w:t>
            </w:r>
          </w:p>
          <w:p w:rsidR="007061F7" w:rsidRPr="00F96D9E" w:rsidRDefault="007061F7" w:rsidP="00B10860">
            <w:pPr>
              <w:spacing w:after="0" w:line="240" w:lineRule="auto"/>
              <w:jc w:val="center"/>
              <w:rPr>
                <w:rFonts w:ascii="Arial" w:eastAsia="Times New Roman" w:hAnsi="Arial" w:cs="Arial"/>
                <w:szCs w:val="24"/>
                <w:lang w:eastAsia="hr-HR"/>
              </w:rPr>
            </w:pPr>
          </w:p>
          <w:p w:rsidR="007061F7" w:rsidRPr="00F96D9E" w:rsidRDefault="007061F7" w:rsidP="00B10860">
            <w:pPr>
              <w:spacing w:after="0" w:line="240" w:lineRule="auto"/>
              <w:jc w:val="center"/>
              <w:rPr>
                <w:rFonts w:ascii="Arial" w:eastAsia="Times New Roman" w:hAnsi="Arial" w:cs="Arial"/>
                <w:szCs w:val="24"/>
                <w:lang w:eastAsia="hr-HR"/>
              </w:rPr>
            </w:pPr>
          </w:p>
        </w:tc>
        <w:tc>
          <w:tcPr>
            <w:tcW w:w="5069" w:type="dxa"/>
          </w:tcPr>
          <w:p w:rsidR="007061F7" w:rsidRPr="007C25D8" w:rsidRDefault="007061F7" w:rsidP="00B10860">
            <w:pPr>
              <w:rPr>
                <w:rFonts w:ascii="Arial" w:hAnsi="Arial" w:cs="Arial"/>
                <w:szCs w:val="24"/>
              </w:rPr>
            </w:pPr>
          </w:p>
          <w:p w:rsidR="007061F7" w:rsidRPr="007C25D8" w:rsidRDefault="007061F7" w:rsidP="00B10860">
            <w:pPr>
              <w:jc w:val="center"/>
              <w:rPr>
                <w:rFonts w:ascii="Arial" w:hAnsi="Arial" w:cs="Arial"/>
                <w:szCs w:val="24"/>
              </w:rPr>
            </w:pPr>
            <w:r w:rsidRPr="007C25D8">
              <w:rPr>
                <w:rFonts w:ascii="Arial" w:hAnsi="Arial" w:cs="Arial"/>
                <w:szCs w:val="24"/>
              </w:rPr>
              <w:t xml:space="preserve">Kazneni predmet broj: </w:t>
            </w:r>
            <w:proofErr w:type="spellStart"/>
            <w:r w:rsidRPr="007C25D8">
              <w:rPr>
                <w:rFonts w:ascii="Arial" w:hAnsi="Arial" w:cs="Arial"/>
                <w:szCs w:val="24"/>
              </w:rPr>
              <w:t>Kir</w:t>
            </w:r>
            <w:proofErr w:type="spellEnd"/>
            <w:r w:rsidRPr="007C25D8">
              <w:rPr>
                <w:rFonts w:ascii="Arial" w:hAnsi="Arial" w:cs="Arial"/>
                <w:szCs w:val="24"/>
              </w:rPr>
              <w:t>-d-XX/19</w:t>
            </w:r>
          </w:p>
          <w:p w:rsidR="007061F7" w:rsidRPr="007C25D8" w:rsidRDefault="007061F7" w:rsidP="00B10860">
            <w:pPr>
              <w:jc w:val="center"/>
              <w:rPr>
                <w:rFonts w:ascii="Arial" w:hAnsi="Arial" w:cs="Arial"/>
                <w:szCs w:val="24"/>
              </w:rPr>
            </w:pPr>
            <w:r w:rsidRPr="007C25D8">
              <w:rPr>
                <w:rFonts w:ascii="Arial" w:hAnsi="Arial" w:cs="Arial"/>
                <w:szCs w:val="24"/>
              </w:rPr>
              <w:t>Tužitelj: ODO SPLIT</w:t>
            </w:r>
          </w:p>
          <w:p w:rsidR="007061F7" w:rsidRPr="007C25D8" w:rsidRDefault="007061F7" w:rsidP="00B10860">
            <w:pPr>
              <w:jc w:val="center"/>
              <w:rPr>
                <w:rFonts w:ascii="Arial" w:hAnsi="Arial" w:cs="Arial"/>
                <w:szCs w:val="24"/>
              </w:rPr>
            </w:pPr>
            <w:r w:rsidRPr="007C25D8">
              <w:rPr>
                <w:rFonts w:ascii="Arial" w:hAnsi="Arial" w:cs="Arial"/>
                <w:szCs w:val="24"/>
              </w:rPr>
              <w:t>Osumnjičenik: XXX</w:t>
            </w:r>
          </w:p>
          <w:p w:rsidR="007061F7" w:rsidRPr="007C25D8" w:rsidRDefault="007061F7" w:rsidP="00B10860">
            <w:pPr>
              <w:jc w:val="center"/>
              <w:rPr>
                <w:rFonts w:ascii="Arial" w:hAnsi="Arial" w:cs="Arial"/>
                <w:b/>
                <w:szCs w:val="24"/>
              </w:rPr>
            </w:pPr>
            <w:r w:rsidRPr="007C25D8">
              <w:rPr>
                <w:rFonts w:ascii="Arial" w:hAnsi="Arial" w:cs="Arial"/>
                <w:szCs w:val="24"/>
              </w:rPr>
              <w:t>Zbog kaznenog djela iz  čl. 243. st. 1. KZ/11</w:t>
            </w:r>
          </w:p>
        </w:tc>
      </w:tr>
    </w:tbl>
    <w:p w:rsidR="007061F7" w:rsidRPr="00F96D9E" w:rsidRDefault="007061F7" w:rsidP="007061F7">
      <w:pPr>
        <w:rPr>
          <w:rFonts w:ascii="Arial" w:hAnsi="Arial" w:cs="Arial"/>
          <w:szCs w:val="24"/>
        </w:rPr>
      </w:pPr>
    </w:p>
    <w:p w:rsidR="007061F7" w:rsidRPr="00F96D9E" w:rsidRDefault="007061F7" w:rsidP="007061F7">
      <w:pPr>
        <w:spacing w:after="0" w:line="240" w:lineRule="auto"/>
        <w:ind w:firstLine="708"/>
        <w:jc w:val="both"/>
        <w:rPr>
          <w:rFonts w:ascii="Arial" w:eastAsia="Times New Roman" w:hAnsi="Arial" w:cs="Arial"/>
          <w:szCs w:val="24"/>
          <w:lang w:eastAsia="hr-HR"/>
        </w:rPr>
      </w:pPr>
      <w:r w:rsidRPr="00F96D9E">
        <w:rPr>
          <w:rFonts w:ascii="Arial" w:eastAsia="Times New Roman" w:hAnsi="Arial" w:cs="Arial"/>
          <w:szCs w:val="24"/>
          <w:lang w:eastAsia="hr-HR"/>
        </w:rPr>
        <w:t>Pozivate se kao svjedok na dokazno ročište u ovaj sud u gore označenom  kaznenom predmetu za dan</w:t>
      </w:r>
    </w:p>
    <w:p w:rsidR="007061F7" w:rsidRPr="00F96D9E" w:rsidRDefault="007061F7" w:rsidP="007061F7">
      <w:pPr>
        <w:spacing w:after="0" w:line="240" w:lineRule="auto"/>
        <w:jc w:val="center"/>
        <w:rPr>
          <w:rFonts w:ascii="Arial" w:eastAsia="Times New Roman" w:hAnsi="Arial" w:cs="Arial"/>
          <w:b/>
          <w:szCs w:val="24"/>
          <w:lang w:eastAsia="hr-HR"/>
        </w:rPr>
      </w:pPr>
    </w:p>
    <w:p w:rsidR="007061F7" w:rsidRPr="00F96D9E" w:rsidRDefault="007061F7" w:rsidP="007061F7">
      <w:pPr>
        <w:spacing w:after="0" w:line="240" w:lineRule="auto"/>
        <w:jc w:val="center"/>
        <w:rPr>
          <w:rFonts w:ascii="Arial" w:eastAsia="Times New Roman" w:hAnsi="Arial" w:cs="Arial"/>
          <w:b/>
          <w:szCs w:val="24"/>
          <w:lang w:eastAsia="hr-HR"/>
        </w:rPr>
      </w:pPr>
    </w:p>
    <w:p w:rsidR="007061F7" w:rsidRPr="00F96D9E" w:rsidRDefault="007061F7" w:rsidP="007061F7">
      <w:pPr>
        <w:jc w:val="center"/>
        <w:rPr>
          <w:rFonts w:ascii="Arial" w:hAnsi="Arial" w:cs="Arial"/>
          <w:b/>
          <w:szCs w:val="24"/>
          <w:u w:val="single"/>
        </w:rPr>
      </w:pPr>
      <w:r w:rsidRPr="00F96D9E">
        <w:rPr>
          <w:rFonts w:ascii="Arial" w:hAnsi="Arial" w:cs="Arial"/>
          <w:b/>
          <w:szCs w:val="24"/>
          <w:u w:val="single"/>
        </w:rPr>
        <w:t>22. listopada 2019. u 9:00 sati, soba br. 134/I.</w:t>
      </w:r>
    </w:p>
    <w:p w:rsidR="007061F7" w:rsidRPr="00F96D9E" w:rsidRDefault="007061F7" w:rsidP="007061F7">
      <w:pPr>
        <w:jc w:val="center"/>
        <w:rPr>
          <w:rFonts w:ascii="Arial" w:hAnsi="Arial" w:cs="Arial"/>
          <w:b/>
          <w:szCs w:val="24"/>
          <w:u w:val="single"/>
        </w:rPr>
      </w:pPr>
    </w:p>
    <w:p w:rsidR="007061F7" w:rsidRPr="00F96D9E" w:rsidRDefault="007061F7" w:rsidP="007061F7">
      <w:pPr>
        <w:jc w:val="center"/>
        <w:rPr>
          <w:rFonts w:ascii="Arial" w:hAnsi="Arial" w:cs="Arial"/>
          <w:szCs w:val="24"/>
        </w:rPr>
      </w:pPr>
      <w:r w:rsidRPr="00F96D9E">
        <w:rPr>
          <w:rFonts w:ascii="Arial" w:hAnsi="Arial" w:cs="Arial"/>
          <w:szCs w:val="24"/>
        </w:rPr>
        <w:t>U Splitu, 14. listopada 2019.</w:t>
      </w:r>
    </w:p>
    <w:p w:rsidR="007061F7" w:rsidRPr="00F96D9E" w:rsidRDefault="007061F7" w:rsidP="007061F7">
      <w:pPr>
        <w:spacing w:after="0" w:line="240" w:lineRule="auto"/>
        <w:jc w:val="center"/>
        <w:rPr>
          <w:rFonts w:ascii="Arial" w:eastAsia="Times New Roman" w:hAnsi="Arial" w:cs="Arial"/>
          <w:szCs w:val="24"/>
          <w:lang w:eastAsia="hr-HR"/>
        </w:rPr>
      </w:pPr>
    </w:p>
    <w:p w:rsidR="007061F7" w:rsidRPr="00F96D9E" w:rsidRDefault="007061F7" w:rsidP="007061F7">
      <w:pPr>
        <w:spacing w:after="0" w:line="240" w:lineRule="auto"/>
        <w:jc w:val="center"/>
        <w:rPr>
          <w:rFonts w:ascii="Arial" w:eastAsia="Times New Roman" w:hAnsi="Arial" w:cs="Arial"/>
          <w:szCs w:val="24"/>
          <w:lang w:eastAsia="hr-HR"/>
        </w:rPr>
      </w:pPr>
    </w:p>
    <w:p w:rsidR="007061F7" w:rsidRPr="00F96D9E" w:rsidRDefault="007061F7" w:rsidP="007061F7">
      <w:pPr>
        <w:spacing w:after="0"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t xml:space="preserve">         SUDAC ISTRAGE ZA MLADEŽ:     </w:t>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p>
    <w:p w:rsidR="007061F7" w:rsidRPr="00F96D9E" w:rsidRDefault="007061F7" w:rsidP="007061F7">
      <w:pPr>
        <w:spacing w:after="0"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r>
      <w:r w:rsidRPr="00F96D9E">
        <w:rPr>
          <w:rFonts w:ascii="Arial" w:eastAsia="Times New Roman" w:hAnsi="Arial" w:cs="Arial"/>
          <w:szCs w:val="24"/>
          <w:lang w:eastAsia="hr-HR"/>
        </w:rPr>
        <w:tab/>
        <w:t xml:space="preserve">                         </w:t>
      </w:r>
    </w:p>
    <w:p w:rsidR="007061F7" w:rsidRPr="00F96D9E" w:rsidRDefault="007061F7" w:rsidP="007061F7">
      <w:pPr>
        <w:spacing w:after="0" w:line="240" w:lineRule="auto"/>
        <w:jc w:val="both"/>
        <w:rPr>
          <w:rFonts w:ascii="Arial" w:eastAsia="Times New Roman" w:hAnsi="Arial" w:cs="Arial"/>
          <w:szCs w:val="24"/>
          <w:lang w:eastAsia="hr-HR"/>
        </w:rPr>
      </w:pPr>
    </w:p>
    <w:p w:rsidR="007061F7" w:rsidRPr="00F96D9E" w:rsidRDefault="007061F7" w:rsidP="007061F7">
      <w:pPr>
        <w:spacing w:after="0" w:line="240" w:lineRule="auto"/>
        <w:jc w:val="center"/>
        <w:rPr>
          <w:rFonts w:ascii="Arial" w:eastAsia="Times New Roman" w:hAnsi="Arial" w:cs="Arial"/>
          <w:szCs w:val="24"/>
          <w:lang w:eastAsia="hr-HR"/>
        </w:rPr>
      </w:pPr>
    </w:p>
    <w:p w:rsidR="007061F7" w:rsidRPr="00F96D9E" w:rsidRDefault="007061F7" w:rsidP="007061F7">
      <w:pPr>
        <w:jc w:val="both"/>
        <w:rPr>
          <w:rFonts w:ascii="Arial" w:hAnsi="Arial" w:cs="Arial"/>
          <w:b/>
          <w:szCs w:val="24"/>
        </w:rPr>
      </w:pPr>
      <w:r w:rsidRPr="00F96D9E">
        <w:rPr>
          <w:rFonts w:ascii="Arial" w:hAnsi="Arial" w:cs="Arial"/>
          <w:szCs w:val="24"/>
        </w:rPr>
        <w:t>U postupku će djetetu biti osigurana pomoć i podrška koju će pružiti stručni suradnik suda, socijalni pedagog, XXXXX, koju možete kontaktirati na broj mobitela XXX</w:t>
      </w:r>
    </w:p>
    <w:p w:rsidR="007061F7" w:rsidRPr="00F96D9E" w:rsidRDefault="007061F7" w:rsidP="007061F7">
      <w:pPr>
        <w:spacing w:before="100" w:beforeAutospacing="1" w:after="225" w:line="240" w:lineRule="auto"/>
        <w:jc w:val="center"/>
        <w:rPr>
          <w:rFonts w:ascii="Arial" w:eastAsia="Times New Roman" w:hAnsi="Arial" w:cs="Arial"/>
          <w:szCs w:val="24"/>
          <w:lang w:eastAsia="hr-HR"/>
        </w:rPr>
      </w:pPr>
    </w:p>
    <w:p w:rsidR="007061F7" w:rsidRPr="00F96D9E" w:rsidRDefault="007061F7" w:rsidP="007061F7">
      <w:pPr>
        <w:spacing w:before="100" w:beforeAutospacing="1" w:after="225" w:line="240" w:lineRule="auto"/>
        <w:jc w:val="center"/>
        <w:rPr>
          <w:rFonts w:ascii="Arial" w:eastAsia="Times New Roman" w:hAnsi="Arial" w:cs="Arial"/>
          <w:szCs w:val="24"/>
          <w:lang w:eastAsia="hr-HR"/>
        </w:rPr>
      </w:pPr>
    </w:p>
    <w:p w:rsidR="007061F7" w:rsidRPr="00F96D9E" w:rsidRDefault="007061F7" w:rsidP="007061F7">
      <w:pPr>
        <w:spacing w:before="100" w:beforeAutospacing="1" w:after="225" w:line="240" w:lineRule="auto"/>
        <w:jc w:val="center"/>
        <w:rPr>
          <w:rFonts w:ascii="Arial" w:eastAsia="Times New Roman" w:hAnsi="Arial" w:cs="Arial"/>
          <w:szCs w:val="24"/>
          <w:lang w:eastAsia="hr-HR"/>
        </w:rPr>
      </w:pPr>
    </w:p>
    <w:p w:rsidR="007061F7" w:rsidRDefault="007061F7" w:rsidP="007061F7">
      <w:pPr>
        <w:spacing w:before="100" w:beforeAutospacing="1" w:after="225" w:line="240" w:lineRule="auto"/>
        <w:jc w:val="center"/>
        <w:rPr>
          <w:rFonts w:ascii="Arial" w:eastAsia="Times New Roman" w:hAnsi="Arial" w:cs="Arial"/>
          <w:szCs w:val="24"/>
          <w:lang w:eastAsia="hr-HR"/>
        </w:rPr>
      </w:pPr>
    </w:p>
    <w:p w:rsidR="007061F7" w:rsidRDefault="007061F7" w:rsidP="007061F7">
      <w:pPr>
        <w:spacing w:before="100" w:beforeAutospacing="1" w:after="225" w:line="240" w:lineRule="auto"/>
        <w:jc w:val="center"/>
        <w:rPr>
          <w:rFonts w:ascii="Arial" w:eastAsia="Times New Roman" w:hAnsi="Arial" w:cs="Arial"/>
          <w:szCs w:val="24"/>
          <w:lang w:eastAsia="hr-HR"/>
        </w:rPr>
      </w:pPr>
    </w:p>
    <w:p w:rsidR="007061F7" w:rsidRPr="00F96D9E" w:rsidRDefault="007061F7" w:rsidP="007061F7">
      <w:pPr>
        <w:spacing w:before="100" w:beforeAutospacing="1" w:after="225" w:line="240" w:lineRule="auto"/>
        <w:jc w:val="center"/>
        <w:rPr>
          <w:rFonts w:ascii="Arial" w:eastAsia="Times New Roman" w:hAnsi="Arial" w:cs="Arial"/>
          <w:szCs w:val="24"/>
          <w:lang w:eastAsia="hr-HR"/>
        </w:rPr>
      </w:pPr>
    </w:p>
    <w:p w:rsidR="007061F7" w:rsidRDefault="007061F7" w:rsidP="007061F7">
      <w:pPr>
        <w:tabs>
          <w:tab w:val="left" w:pos="795"/>
        </w:tabs>
        <w:spacing w:before="100" w:beforeAutospacing="1" w:after="225" w:line="240" w:lineRule="auto"/>
        <w:rPr>
          <w:rFonts w:ascii="Arial" w:eastAsia="Times New Roman" w:hAnsi="Arial" w:cs="Arial"/>
          <w:b/>
          <w:szCs w:val="24"/>
          <w:lang w:eastAsia="hr-HR"/>
        </w:rPr>
      </w:pPr>
      <w:r w:rsidRPr="00F96D9E">
        <w:rPr>
          <w:rFonts w:ascii="Arial" w:eastAsia="Times New Roman" w:hAnsi="Arial" w:cs="Arial"/>
          <w:b/>
          <w:szCs w:val="24"/>
          <w:lang w:eastAsia="hr-HR"/>
        </w:rPr>
        <w:lastRenderedPageBreak/>
        <w:t xml:space="preserve">3. </w:t>
      </w:r>
      <w:r w:rsidR="00101DF6" w:rsidRPr="00F96D9E">
        <w:rPr>
          <w:rFonts w:ascii="Arial" w:eastAsia="Times New Roman" w:hAnsi="Arial" w:cs="Arial"/>
          <w:b/>
          <w:szCs w:val="24"/>
          <w:lang w:eastAsia="hr-HR"/>
        </w:rPr>
        <w:t>Pojedinačna procjena žrtve od strane policije</w:t>
      </w:r>
    </w:p>
    <w:p w:rsidR="007061F7" w:rsidRPr="00F96D9E" w:rsidRDefault="007061F7" w:rsidP="007061F7">
      <w:pPr>
        <w:tabs>
          <w:tab w:val="left" w:pos="795"/>
        </w:tabs>
        <w:spacing w:before="100" w:beforeAutospacing="1" w:after="225" w:line="240" w:lineRule="auto"/>
        <w:rPr>
          <w:rFonts w:ascii="Arial" w:eastAsia="Times New Roman" w:hAnsi="Arial" w:cs="Arial"/>
          <w:b/>
          <w:szCs w:val="24"/>
          <w:lang w:eastAsia="hr-HR"/>
        </w:rPr>
      </w:pPr>
    </w:p>
    <w:p w:rsidR="007061F7" w:rsidRPr="00F96D9E" w:rsidRDefault="007061F7" w:rsidP="007061F7">
      <w:pPr>
        <w:spacing w:before="100" w:beforeAutospacing="1" w:after="225"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OBRAZAC O PROVEDENOM POSTUPKU POJEDINAČNE PROCJENE POTREBA ŽRTVE ZA ZAŠTITOM</w:t>
      </w:r>
    </w:p>
    <w:p w:rsidR="007061F7" w:rsidRPr="00F96D9E" w:rsidRDefault="007061F7" w:rsidP="007061F7">
      <w:pPr>
        <w:spacing w:before="100" w:beforeAutospacing="1" w:after="225" w:line="240" w:lineRule="auto"/>
        <w:rPr>
          <w:rFonts w:ascii="Arial" w:eastAsia="Times New Roman" w:hAnsi="Arial" w:cs="Arial"/>
          <w:szCs w:val="24"/>
          <w:u w:val="single"/>
          <w:lang w:eastAsia="hr-HR"/>
        </w:rPr>
      </w:pPr>
      <w:r w:rsidRPr="00F96D9E">
        <w:rPr>
          <w:rFonts w:ascii="Arial" w:eastAsia="Times New Roman" w:hAnsi="Arial" w:cs="Arial"/>
          <w:szCs w:val="24"/>
          <w:lang w:eastAsia="hr-HR"/>
        </w:rPr>
        <w:t xml:space="preserve">Naziv tijela </w:t>
      </w:r>
      <w:r w:rsidR="00B24F46">
        <w:rPr>
          <w:rFonts w:ascii="Arial" w:eastAsia="Times New Roman" w:hAnsi="Arial" w:cs="Arial"/>
          <w:szCs w:val="24"/>
          <w:u w:val="single"/>
          <w:lang w:eastAsia="hr-HR"/>
        </w:rPr>
        <w:t xml:space="preserve"> PU Splitsko- d</w:t>
      </w:r>
      <w:r w:rsidRPr="00F96D9E">
        <w:rPr>
          <w:rFonts w:ascii="Arial" w:eastAsia="Times New Roman" w:hAnsi="Arial" w:cs="Arial"/>
          <w:szCs w:val="24"/>
          <w:u w:val="single"/>
          <w:lang w:eastAsia="hr-HR"/>
        </w:rPr>
        <w:t>almatinska,</w:t>
      </w:r>
    </w:p>
    <w:p w:rsidR="007061F7" w:rsidRPr="00F96D9E" w:rsidRDefault="007061F7" w:rsidP="007061F7">
      <w:pPr>
        <w:spacing w:before="100" w:beforeAutospacing="1" w:after="225" w:line="240" w:lineRule="auto"/>
        <w:rPr>
          <w:rFonts w:ascii="Arial" w:eastAsia="Times New Roman" w:hAnsi="Arial" w:cs="Arial"/>
          <w:szCs w:val="24"/>
          <w:u w:val="single"/>
          <w:lang w:eastAsia="hr-HR"/>
        </w:rPr>
      </w:pPr>
      <w:r w:rsidRPr="00F96D9E">
        <w:rPr>
          <w:rFonts w:ascii="Arial" w:eastAsia="Times New Roman" w:hAnsi="Arial" w:cs="Arial"/>
          <w:szCs w:val="24"/>
          <w:u w:val="single"/>
          <w:lang w:eastAsia="hr-HR"/>
        </w:rPr>
        <w:t>PP</w:t>
      </w:r>
    </w:p>
    <w:p w:rsidR="007061F7" w:rsidRPr="00F96D9E" w:rsidRDefault="007061F7" w:rsidP="007061F7">
      <w:pPr>
        <w:spacing w:before="100" w:beforeAutospacing="1" w:after="225" w:line="240" w:lineRule="auto"/>
        <w:rPr>
          <w:rFonts w:ascii="Arial" w:eastAsia="Times New Roman" w:hAnsi="Arial" w:cs="Arial"/>
          <w:szCs w:val="24"/>
          <w:u w:val="single"/>
          <w:lang w:eastAsia="hr-HR"/>
        </w:rPr>
      </w:pPr>
      <w:r w:rsidRPr="00F96D9E">
        <w:rPr>
          <w:rFonts w:ascii="Arial" w:eastAsia="Times New Roman" w:hAnsi="Arial" w:cs="Arial"/>
          <w:szCs w:val="24"/>
          <w:lang w:eastAsia="hr-HR"/>
        </w:rPr>
        <w:t>u predmetu:……</w:t>
      </w:r>
      <w:r w:rsidRPr="00F96D9E">
        <w:rPr>
          <w:rFonts w:ascii="Arial" w:eastAsia="Times New Roman" w:hAnsi="Arial" w:cs="Arial"/>
          <w:szCs w:val="24"/>
          <w:u w:val="single"/>
          <w:lang w:eastAsia="hr-HR"/>
        </w:rPr>
        <w:t>, dana………..</w:t>
      </w:r>
    </w:p>
    <w:p w:rsidR="007061F7" w:rsidRPr="00F96D9E" w:rsidRDefault="007061F7" w:rsidP="007061F7">
      <w:pPr>
        <w:spacing w:before="100" w:beforeAutospacing="1" w:line="240" w:lineRule="auto"/>
        <w:rPr>
          <w:rFonts w:ascii="Arial" w:eastAsia="Times New Roman" w:hAnsi="Arial" w:cs="Arial"/>
          <w:szCs w:val="24"/>
          <w:lang w:eastAsia="hr-HR"/>
        </w:rPr>
      </w:pPr>
      <w:r w:rsidRPr="00F96D9E">
        <w:rPr>
          <w:rFonts w:ascii="Arial" w:eastAsia="Times New Roman" w:hAnsi="Arial" w:cs="Arial"/>
          <w:szCs w:val="24"/>
          <w:lang w:eastAsia="hr-HR"/>
        </w:rPr>
        <w:t xml:space="preserve">Provelo je pojedinačnu procjenu potreba za zaštitom žrtve </w:t>
      </w:r>
    </w:p>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5561"/>
        <w:gridCol w:w="3509"/>
      </w:tblGrid>
      <w:tr w:rsidR="007061F7" w:rsidRPr="007C25D8" w:rsidTr="00B10860">
        <w:trPr>
          <w:tblCellSpacing w:w="15" w:type="dxa"/>
          <w:jc w:val="center"/>
        </w:trPr>
        <w:tc>
          <w:tcPr>
            <w:tcW w:w="3041" w:type="pct"/>
            <w:vAlign w:val="center"/>
            <w:hideMark/>
          </w:tcPr>
          <w:p w:rsidR="007061F7" w:rsidRPr="00F96D9E" w:rsidRDefault="006D25F8" w:rsidP="00B10860">
            <w:pPr>
              <w:spacing w:after="0" w:line="240" w:lineRule="auto"/>
              <w:rPr>
                <w:rFonts w:ascii="Arial" w:eastAsia="Times New Roman" w:hAnsi="Arial" w:cs="Arial"/>
                <w:szCs w:val="24"/>
                <w:u w:val="single"/>
                <w:lang w:eastAsia="hr-HR"/>
              </w:rPr>
            </w:pPr>
            <w:r>
              <w:rPr>
                <w:rFonts w:ascii="Arial" w:eastAsia="Times New Roman" w:hAnsi="Arial" w:cs="Arial"/>
                <w:szCs w:val="24"/>
                <w:u w:val="single"/>
                <w:lang w:eastAsia="hr-HR"/>
              </w:rPr>
              <w:t>…</w:t>
            </w:r>
            <w:r w:rsidR="007061F7" w:rsidRPr="00F96D9E">
              <w:rPr>
                <w:rFonts w:ascii="Arial" w:eastAsia="Times New Roman" w:hAnsi="Arial" w:cs="Arial"/>
                <w:szCs w:val="24"/>
                <w:u w:val="single"/>
                <w:lang w:eastAsia="hr-HR"/>
              </w:rPr>
              <w:t>……………</w:t>
            </w:r>
          </w:p>
        </w:tc>
        <w:tc>
          <w:tcPr>
            <w:tcW w:w="1910" w:type="pct"/>
            <w:vAlign w:val="center"/>
            <w:hideMark/>
          </w:tcPr>
          <w:p w:rsidR="007061F7" w:rsidRPr="00F96D9E" w:rsidRDefault="007061F7" w:rsidP="00B10860">
            <w:pPr>
              <w:spacing w:after="0" w:line="240" w:lineRule="auto"/>
              <w:rPr>
                <w:rFonts w:ascii="Arial" w:eastAsia="Times New Roman" w:hAnsi="Arial" w:cs="Arial"/>
                <w:szCs w:val="24"/>
                <w:u w:val="single"/>
                <w:lang w:eastAsia="hr-HR"/>
              </w:rPr>
            </w:pPr>
            <w:r w:rsidRPr="00F96D9E">
              <w:rPr>
                <w:rFonts w:ascii="Arial" w:eastAsia="Times New Roman" w:hAnsi="Arial" w:cs="Arial"/>
                <w:szCs w:val="24"/>
                <w:u w:val="single"/>
                <w:lang w:eastAsia="hr-HR"/>
              </w:rPr>
              <w:t>…2001.</w:t>
            </w:r>
          </w:p>
        </w:tc>
      </w:tr>
      <w:tr w:rsidR="007061F7" w:rsidRPr="007C25D8" w:rsidTr="00B10860">
        <w:trPr>
          <w:tblCellSpacing w:w="15" w:type="dxa"/>
          <w:jc w:val="center"/>
        </w:trPr>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(ime i prezime žrtve)</w:t>
            </w:r>
          </w:p>
        </w:tc>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(datum rođenja)</w:t>
            </w:r>
          </w:p>
        </w:tc>
      </w:tr>
    </w:tbl>
    <w:p w:rsidR="007061F7" w:rsidRPr="00F96D9E" w:rsidRDefault="007061F7" w:rsidP="007061F7">
      <w:pPr>
        <w:spacing w:before="100" w:beforeAutospacing="1" w:after="225" w:line="240" w:lineRule="auto"/>
        <w:rPr>
          <w:rFonts w:ascii="Arial" w:eastAsia="Times New Roman" w:hAnsi="Arial" w:cs="Arial"/>
          <w:szCs w:val="24"/>
          <w:u w:val="single"/>
          <w:lang w:eastAsia="hr-HR"/>
        </w:rPr>
      </w:pPr>
      <w:r w:rsidRPr="00F96D9E">
        <w:rPr>
          <w:rFonts w:ascii="Arial" w:eastAsia="Times New Roman" w:hAnsi="Arial" w:cs="Arial"/>
          <w:szCs w:val="24"/>
          <w:u w:val="single"/>
          <w:lang w:eastAsia="hr-HR"/>
        </w:rPr>
        <w:t>……………….</w:t>
      </w:r>
    </w:p>
    <w:p w:rsidR="007061F7" w:rsidRPr="00F96D9E" w:rsidRDefault="007061F7" w:rsidP="007061F7">
      <w:pPr>
        <w:spacing w:before="100" w:beforeAutospacing="1" w:after="225" w:line="240" w:lineRule="auto"/>
        <w:rPr>
          <w:rFonts w:ascii="Arial" w:eastAsia="Times New Roman" w:hAnsi="Arial" w:cs="Arial"/>
          <w:szCs w:val="24"/>
          <w:u w:val="single"/>
          <w:lang w:eastAsia="hr-HR"/>
        </w:rPr>
      </w:pPr>
      <w:r w:rsidRPr="00F96D9E">
        <w:rPr>
          <w:rFonts w:ascii="Arial" w:eastAsia="Times New Roman" w:hAnsi="Arial" w:cs="Arial"/>
          <w:szCs w:val="24"/>
          <w:lang w:eastAsia="hr-HR"/>
        </w:rPr>
        <w:t xml:space="preserve"> (OIB/odgovarajući identifikacijski podatak)</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MS Mincho" w:hAnsi="Arial" w:cs="Arial"/>
          <w:szCs w:val="24"/>
          <w:lang w:eastAsia="hr-HR"/>
        </w:rPr>
        <w:t>x</w:t>
      </w: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uz sudjelovanje žrtve</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bez sudjelovanja žrtve</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Times New Roman" w:hAnsi="Arial" w:cs="Arial"/>
          <w:szCs w:val="24"/>
          <w:lang w:eastAsia="hr-HR"/>
        </w:rPr>
        <w:t>Nakon provedenog postupka je zaključeno:</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NEMA POTREBE ZA PRIMJENOM POSEBNIH MJERA ZAŠTITE</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MS Mincho" w:hAnsi="Arial" w:cs="Arial"/>
          <w:szCs w:val="24"/>
          <w:lang w:eastAsia="hr-HR"/>
        </w:rPr>
        <w:t>x</w:t>
      </w: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UTVRĐENA JE POTREBA ZA PRIMJENOM POSEBNIH MJERA ZAŠTITE</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Times New Roman" w:hAnsi="Arial" w:cs="Arial"/>
          <w:szCs w:val="24"/>
          <w:lang w:eastAsia="hr-HR"/>
        </w:rPr>
        <w:t>(navesti kojih)</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Times New Roman" w:hAnsi="Arial" w:cs="Arial"/>
          <w:szCs w:val="24"/>
          <w:lang w:eastAsia="hr-HR"/>
        </w:rPr>
        <w:t>-Obzirom na sve navedeno u kaznenoj prijavi smatramo kako je potrebno odrediti mjere opreza i to mjeru zabrane kontakta mjera zabrane približavanja i mjera zabrane uznemiravanja…….</w:t>
      </w:r>
    </w:p>
    <w:p w:rsidR="007061F7" w:rsidRPr="00F96D9E" w:rsidRDefault="007061F7" w:rsidP="007061F7">
      <w:pPr>
        <w:spacing w:before="100" w:beforeAutospacing="1" w:after="225" w:line="240" w:lineRule="auto"/>
        <w:rPr>
          <w:rFonts w:ascii="Arial" w:eastAsia="Times New Roman" w:hAnsi="Arial" w:cs="Arial"/>
          <w:szCs w:val="24"/>
          <w:lang w:eastAsia="hr-HR"/>
        </w:rPr>
      </w:pP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Times New Roman" w:hAnsi="Arial" w:cs="Arial"/>
          <w:szCs w:val="24"/>
          <w:lang w:eastAsia="hr-HR"/>
        </w:rPr>
        <w:t>Provoditelj procjene</w:t>
      </w:r>
    </w:p>
    <w:p w:rsidR="007061F7" w:rsidRPr="00F96D9E" w:rsidRDefault="007061F7" w:rsidP="007061F7">
      <w:pPr>
        <w:spacing w:before="100" w:beforeAutospacing="1" w:after="225" w:line="240" w:lineRule="auto"/>
        <w:rPr>
          <w:rFonts w:ascii="Arial" w:eastAsia="Times New Roman" w:hAnsi="Arial" w:cs="Arial"/>
          <w:szCs w:val="24"/>
          <w:lang w:eastAsia="hr-HR"/>
        </w:rPr>
      </w:pPr>
      <w:r>
        <w:rPr>
          <w:rFonts w:ascii="Arial" w:eastAsia="Times New Roman" w:hAnsi="Arial" w:cs="Arial"/>
          <w:szCs w:val="24"/>
          <w:lang w:eastAsia="hr-HR"/>
        </w:rPr>
        <w:t>----------------</w:t>
      </w:r>
    </w:p>
    <w:p w:rsidR="006D25F8" w:rsidRDefault="006D25F8" w:rsidP="007061F7">
      <w:pPr>
        <w:spacing w:before="100" w:beforeAutospacing="1" w:after="225" w:line="240" w:lineRule="auto"/>
        <w:rPr>
          <w:rFonts w:ascii="Arial" w:eastAsia="Times New Roman" w:hAnsi="Arial" w:cs="Arial"/>
          <w:b/>
          <w:szCs w:val="24"/>
          <w:lang w:eastAsia="hr-HR"/>
        </w:rPr>
      </w:pPr>
    </w:p>
    <w:p w:rsidR="006D25F8" w:rsidRDefault="006D25F8" w:rsidP="007061F7">
      <w:pPr>
        <w:spacing w:before="100" w:beforeAutospacing="1" w:after="225" w:line="240" w:lineRule="auto"/>
        <w:rPr>
          <w:rFonts w:ascii="Arial" w:eastAsia="Times New Roman" w:hAnsi="Arial" w:cs="Arial"/>
          <w:b/>
          <w:szCs w:val="24"/>
          <w:lang w:eastAsia="hr-HR"/>
        </w:rPr>
      </w:pPr>
    </w:p>
    <w:p w:rsidR="00101DF6" w:rsidRDefault="00101DF6" w:rsidP="007061F7">
      <w:pPr>
        <w:spacing w:before="100" w:beforeAutospacing="1" w:after="225" w:line="240" w:lineRule="auto"/>
        <w:rPr>
          <w:rFonts w:ascii="Arial" w:eastAsia="Times New Roman" w:hAnsi="Arial" w:cs="Arial"/>
          <w:b/>
          <w:szCs w:val="24"/>
          <w:lang w:eastAsia="hr-HR"/>
        </w:rPr>
      </w:pPr>
    </w:p>
    <w:p w:rsidR="00101DF6" w:rsidRPr="00F96D9E" w:rsidRDefault="007061F7" w:rsidP="007061F7">
      <w:pPr>
        <w:spacing w:before="100" w:beforeAutospacing="1" w:after="225" w:line="240" w:lineRule="auto"/>
        <w:rPr>
          <w:rFonts w:ascii="Arial" w:eastAsia="Times New Roman" w:hAnsi="Arial" w:cs="Arial"/>
          <w:b/>
          <w:szCs w:val="24"/>
          <w:lang w:eastAsia="hr-HR"/>
        </w:rPr>
      </w:pPr>
      <w:r w:rsidRPr="00F96D9E">
        <w:rPr>
          <w:rFonts w:ascii="Arial" w:eastAsia="Times New Roman" w:hAnsi="Arial" w:cs="Arial"/>
          <w:b/>
          <w:szCs w:val="24"/>
          <w:lang w:eastAsia="hr-HR"/>
        </w:rPr>
        <w:lastRenderedPageBreak/>
        <w:t xml:space="preserve">4. </w:t>
      </w:r>
      <w:r w:rsidR="00101DF6" w:rsidRPr="00F96D9E">
        <w:rPr>
          <w:rFonts w:ascii="Arial" w:eastAsia="Times New Roman" w:hAnsi="Arial" w:cs="Arial"/>
          <w:b/>
          <w:szCs w:val="24"/>
          <w:lang w:eastAsia="hr-HR"/>
        </w:rPr>
        <w:t>Pojedinačna pr</w:t>
      </w:r>
      <w:r w:rsidR="00101DF6">
        <w:rPr>
          <w:rFonts w:ascii="Arial" w:eastAsia="Times New Roman" w:hAnsi="Arial" w:cs="Arial"/>
          <w:b/>
          <w:szCs w:val="24"/>
          <w:lang w:eastAsia="hr-HR"/>
        </w:rPr>
        <w:t xml:space="preserve">ocjena žrtve od strane državnog </w:t>
      </w:r>
      <w:r w:rsidR="00101DF6" w:rsidRPr="00F96D9E">
        <w:rPr>
          <w:rFonts w:ascii="Arial" w:eastAsia="Times New Roman" w:hAnsi="Arial" w:cs="Arial"/>
          <w:b/>
          <w:szCs w:val="24"/>
          <w:lang w:eastAsia="hr-HR"/>
        </w:rPr>
        <w:t>odvjetništva</w:t>
      </w:r>
      <w:r w:rsidRPr="00F96D9E">
        <w:rPr>
          <w:rFonts w:ascii="Arial" w:eastAsia="Times New Roman" w:hAnsi="Arial" w:cs="Arial"/>
          <w:b/>
          <w:szCs w:val="24"/>
          <w:lang w:eastAsia="hr-HR"/>
        </w:rPr>
        <w:tab/>
      </w:r>
      <w:r w:rsidRPr="00F96D9E">
        <w:rPr>
          <w:rFonts w:ascii="Arial" w:eastAsia="Times New Roman" w:hAnsi="Arial" w:cs="Arial"/>
          <w:b/>
          <w:szCs w:val="24"/>
          <w:lang w:eastAsia="hr-HR"/>
        </w:rPr>
        <w:tab/>
      </w:r>
    </w:p>
    <w:p w:rsidR="007061F7" w:rsidRPr="00F96D9E" w:rsidRDefault="007061F7" w:rsidP="007061F7">
      <w:pPr>
        <w:jc w:val="both"/>
        <w:rPr>
          <w:rFonts w:ascii="Arial" w:hAnsi="Arial" w:cs="Arial"/>
          <w:szCs w:val="24"/>
        </w:rPr>
      </w:pPr>
      <w:r w:rsidRPr="00F96D9E">
        <w:rPr>
          <w:rFonts w:ascii="Arial" w:hAnsi="Arial" w:cs="Arial"/>
          <w:szCs w:val="24"/>
        </w:rPr>
        <w:object w:dxaOrig="9192" w:dyaOrig="12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45pt;height:9in" o:ole="">
            <v:imagedata r:id="rId15" o:title=""/>
          </v:shape>
          <o:OLEObject Type="Embed" ProgID="Word.Document.12" ShapeID="_x0000_i1025" DrawAspect="Content" ObjectID="_1637136056" r:id="rId16">
            <o:FieldCodes>\s</o:FieldCodes>
          </o:OLEObject>
        </w:object>
      </w:r>
    </w:p>
    <w:p w:rsidR="007061F7" w:rsidRPr="00F96D9E" w:rsidRDefault="00101DF6" w:rsidP="007061F7">
      <w:pPr>
        <w:jc w:val="both"/>
        <w:rPr>
          <w:rFonts w:ascii="Arial" w:hAnsi="Arial" w:cs="Arial"/>
          <w:b/>
          <w:szCs w:val="24"/>
        </w:rPr>
      </w:pPr>
      <w:r>
        <w:rPr>
          <w:rFonts w:ascii="Arial" w:hAnsi="Arial" w:cs="Arial"/>
          <w:b/>
          <w:szCs w:val="24"/>
        </w:rPr>
        <w:lastRenderedPageBreak/>
        <w:t>5</w:t>
      </w:r>
      <w:r w:rsidR="007061F7" w:rsidRPr="00F96D9E">
        <w:rPr>
          <w:rFonts w:ascii="Arial" w:hAnsi="Arial" w:cs="Arial"/>
          <w:b/>
          <w:szCs w:val="24"/>
        </w:rPr>
        <w:t>. Dopis Odjelu za podršku žrtvama i svjedocima</w:t>
      </w:r>
    </w:p>
    <w:p w:rsidR="007061F7" w:rsidRPr="00F96D9E" w:rsidRDefault="007061F7" w:rsidP="007061F7">
      <w:pPr>
        <w:rPr>
          <w:rFonts w:ascii="Arial" w:hAnsi="Arial" w:cs="Arial"/>
          <w:szCs w:val="24"/>
        </w:rPr>
      </w:pPr>
    </w:p>
    <w:p w:rsidR="007061F7" w:rsidRPr="00F96D9E" w:rsidRDefault="007061F7" w:rsidP="007061F7">
      <w:pPr>
        <w:rPr>
          <w:rFonts w:ascii="Arial" w:hAnsi="Arial" w:cs="Arial"/>
          <w:szCs w:val="24"/>
        </w:rPr>
      </w:pPr>
      <w:r w:rsidRPr="00F96D9E">
        <w:rPr>
          <w:rFonts w:ascii="Arial" w:hAnsi="Arial" w:cs="Arial"/>
          <w:szCs w:val="24"/>
        </w:rPr>
        <w:tab/>
      </w:r>
      <w:r w:rsidRPr="00F96D9E">
        <w:rPr>
          <w:rFonts w:ascii="Arial" w:hAnsi="Arial" w:cs="Arial"/>
          <w:szCs w:val="24"/>
        </w:rPr>
        <w:tab/>
      </w:r>
      <w:r w:rsidRPr="00F96D9E">
        <w:rPr>
          <w:rFonts w:ascii="Arial" w:hAnsi="Arial" w:cs="Arial"/>
          <w:szCs w:val="24"/>
        </w:rPr>
        <w:tab/>
        <w:t xml:space="preserve"> </w:t>
      </w:r>
      <w:r w:rsidRPr="00F96D9E">
        <w:rPr>
          <w:rFonts w:ascii="Arial" w:hAnsi="Arial" w:cs="Arial"/>
          <w:szCs w:val="24"/>
        </w:rPr>
        <w:tab/>
        <w:t xml:space="preserve">                                                       </w:t>
      </w:r>
    </w:p>
    <w:p w:rsidR="007061F7" w:rsidRPr="00F96D9E" w:rsidRDefault="007061F7" w:rsidP="007061F7">
      <w:pPr>
        <w:jc w:val="right"/>
        <w:rPr>
          <w:rFonts w:ascii="Arial" w:hAnsi="Arial" w:cs="Arial"/>
          <w:szCs w:val="24"/>
        </w:rPr>
      </w:pPr>
    </w:p>
    <w:p w:rsidR="007061F7" w:rsidRPr="00F96D9E" w:rsidRDefault="007061F7" w:rsidP="007061F7">
      <w:pPr>
        <w:jc w:val="right"/>
        <w:rPr>
          <w:rFonts w:ascii="Arial" w:hAnsi="Arial" w:cs="Arial"/>
          <w:szCs w:val="24"/>
        </w:rPr>
      </w:pPr>
      <w:r w:rsidRPr="00F96D9E">
        <w:rPr>
          <w:rFonts w:ascii="Arial" w:hAnsi="Arial" w:cs="Arial"/>
          <w:szCs w:val="24"/>
        </w:rPr>
        <w:t xml:space="preserve">Poslovni broj: </w:t>
      </w:r>
      <w:proofErr w:type="spellStart"/>
      <w:r w:rsidRPr="00F96D9E">
        <w:rPr>
          <w:rFonts w:ascii="Arial" w:hAnsi="Arial" w:cs="Arial"/>
          <w:szCs w:val="24"/>
        </w:rPr>
        <w:t>Kir</w:t>
      </w:r>
      <w:proofErr w:type="spellEnd"/>
      <w:r w:rsidRPr="00F96D9E">
        <w:rPr>
          <w:rFonts w:ascii="Arial" w:hAnsi="Arial" w:cs="Arial"/>
          <w:szCs w:val="24"/>
        </w:rPr>
        <w:t>-d-</w:t>
      </w:r>
    </w:p>
    <w:p w:rsidR="007061F7" w:rsidRPr="00F96D9E" w:rsidRDefault="007061F7" w:rsidP="007061F7">
      <w:pPr>
        <w:jc w:val="right"/>
        <w:rPr>
          <w:rFonts w:ascii="Arial" w:hAnsi="Arial" w:cs="Arial"/>
          <w:szCs w:val="24"/>
        </w:rPr>
      </w:pPr>
    </w:p>
    <w:p w:rsidR="007061F7" w:rsidRPr="00F96D9E" w:rsidRDefault="007061F7" w:rsidP="007061F7">
      <w:pPr>
        <w:jc w:val="right"/>
        <w:rPr>
          <w:rFonts w:ascii="Arial" w:hAnsi="Arial" w:cs="Arial"/>
          <w:szCs w:val="24"/>
        </w:rPr>
      </w:pPr>
      <w:r w:rsidRPr="00F96D9E">
        <w:rPr>
          <w:rFonts w:ascii="Arial" w:hAnsi="Arial" w:cs="Arial"/>
          <w:szCs w:val="24"/>
        </w:rPr>
        <w:t>URED PREDSJEDNIKA</w:t>
      </w:r>
    </w:p>
    <w:p w:rsidR="007061F7" w:rsidRPr="00F96D9E" w:rsidRDefault="007061F7" w:rsidP="007061F7">
      <w:pPr>
        <w:jc w:val="right"/>
        <w:rPr>
          <w:rFonts w:ascii="Arial" w:hAnsi="Arial" w:cs="Arial"/>
          <w:szCs w:val="24"/>
        </w:rPr>
      </w:pPr>
      <w:r w:rsidRPr="00F96D9E">
        <w:rPr>
          <w:rFonts w:ascii="Arial" w:hAnsi="Arial" w:cs="Arial"/>
          <w:szCs w:val="24"/>
        </w:rPr>
        <w:t>Odjel za podršku žrtvama i svjedocima</w:t>
      </w:r>
    </w:p>
    <w:p w:rsidR="007061F7" w:rsidRPr="00F96D9E" w:rsidRDefault="007061F7" w:rsidP="007061F7">
      <w:pPr>
        <w:jc w:val="right"/>
        <w:rPr>
          <w:rFonts w:ascii="Arial" w:hAnsi="Arial" w:cs="Arial"/>
          <w:szCs w:val="24"/>
        </w:rPr>
      </w:pPr>
      <w:r w:rsidRPr="00F96D9E">
        <w:rPr>
          <w:rFonts w:ascii="Arial" w:hAnsi="Arial" w:cs="Arial"/>
          <w:szCs w:val="24"/>
        </w:rPr>
        <w:t>n/p Voditeljice odjela</w:t>
      </w:r>
    </w:p>
    <w:p w:rsidR="007061F7" w:rsidRPr="00F96D9E" w:rsidRDefault="007061F7" w:rsidP="007061F7">
      <w:pPr>
        <w:jc w:val="right"/>
        <w:rPr>
          <w:rFonts w:ascii="Arial" w:hAnsi="Arial" w:cs="Arial"/>
          <w:szCs w:val="24"/>
        </w:rPr>
      </w:pPr>
    </w:p>
    <w:p w:rsidR="007061F7" w:rsidRPr="00F96D9E" w:rsidRDefault="007061F7" w:rsidP="007061F7">
      <w:pPr>
        <w:ind w:firstLine="720"/>
        <w:jc w:val="both"/>
        <w:rPr>
          <w:rFonts w:ascii="Arial" w:hAnsi="Arial" w:cs="Arial"/>
          <w:snapToGrid w:val="0"/>
          <w:szCs w:val="24"/>
        </w:rPr>
      </w:pPr>
      <w:r w:rsidRPr="00F96D9E">
        <w:rPr>
          <w:rFonts w:ascii="Arial" w:hAnsi="Arial" w:cs="Arial"/>
          <w:szCs w:val="24"/>
        </w:rPr>
        <w:t xml:space="preserve">U kaznenom predmetu protiv osumnjičenog XXX, zbog kaznenog djela iz </w:t>
      </w:r>
      <w:r w:rsidRPr="00F96D9E">
        <w:rPr>
          <w:rFonts w:ascii="Arial" w:hAnsi="Arial" w:cs="Arial"/>
          <w:snapToGrid w:val="0"/>
          <w:szCs w:val="24"/>
        </w:rPr>
        <w:t>čl. 177. st. 2. i dr. KZ/11, od strane ODO-a XXX, predloženo je ispitivanje svjedoka-žrtve, XXX, osumnjičenikove supruge.</w:t>
      </w:r>
    </w:p>
    <w:p w:rsidR="007061F7" w:rsidRPr="00F96D9E" w:rsidRDefault="007061F7" w:rsidP="007061F7">
      <w:pPr>
        <w:ind w:firstLine="720"/>
        <w:jc w:val="both"/>
        <w:rPr>
          <w:rFonts w:ascii="Arial" w:hAnsi="Arial" w:cs="Arial"/>
          <w:snapToGrid w:val="0"/>
          <w:szCs w:val="24"/>
        </w:rPr>
      </w:pPr>
      <w:r w:rsidRPr="00F96D9E">
        <w:rPr>
          <w:rFonts w:ascii="Arial" w:hAnsi="Arial" w:cs="Arial"/>
          <w:snapToGrid w:val="0"/>
          <w:szCs w:val="24"/>
        </w:rPr>
        <w:t>Slijedom navedenog, a uzimajući u obzir odredbu 43. a  ZKP/08 i čl. 3. Pravilnika o načinu provedbe pojedinačne procjene žrtve, za procjenu potreba žrtve, suca je potrebno izvijestiti o Vašem razgovoru sa žrtvom, te potrebe za primjenom posebnih mjera zaštite, s napomenom da je ročište za ispitivanje svjedoka – žrtve zakazano za dan 5. studenog 2019. u 09,00 sati.</w:t>
      </w:r>
    </w:p>
    <w:p w:rsidR="007061F7" w:rsidRPr="00F96D9E" w:rsidRDefault="007061F7" w:rsidP="007061F7">
      <w:pPr>
        <w:rPr>
          <w:rFonts w:ascii="Arial" w:hAnsi="Arial" w:cs="Arial"/>
          <w:szCs w:val="24"/>
        </w:rPr>
      </w:pPr>
    </w:p>
    <w:p w:rsidR="007061F7" w:rsidRPr="00F96D9E" w:rsidRDefault="007061F7" w:rsidP="007061F7">
      <w:pPr>
        <w:jc w:val="center"/>
        <w:rPr>
          <w:rFonts w:ascii="Arial" w:hAnsi="Arial" w:cs="Arial"/>
          <w:szCs w:val="24"/>
        </w:rPr>
      </w:pPr>
      <w:r w:rsidRPr="00F96D9E">
        <w:rPr>
          <w:rFonts w:ascii="Arial" w:hAnsi="Arial" w:cs="Arial"/>
          <w:szCs w:val="24"/>
        </w:rPr>
        <w:t>U Splitu, XXX</w:t>
      </w:r>
    </w:p>
    <w:p w:rsidR="007061F7" w:rsidRPr="00F96D9E" w:rsidRDefault="007061F7" w:rsidP="007061F7">
      <w:pPr>
        <w:jc w:val="both"/>
        <w:rPr>
          <w:rFonts w:ascii="Arial" w:hAnsi="Arial" w:cs="Arial"/>
          <w:szCs w:val="24"/>
        </w:rPr>
      </w:pPr>
      <w:r w:rsidRPr="00F96D9E">
        <w:rPr>
          <w:rFonts w:ascii="Arial" w:hAnsi="Arial" w:cs="Arial"/>
          <w:szCs w:val="24"/>
        </w:rPr>
        <w:t xml:space="preserve">                                                                                              </w:t>
      </w:r>
      <w:r>
        <w:rPr>
          <w:rFonts w:ascii="Arial" w:hAnsi="Arial" w:cs="Arial"/>
          <w:szCs w:val="24"/>
        </w:rPr>
        <w:t xml:space="preserve">                 Sudac </w:t>
      </w:r>
      <w:r w:rsidRPr="00F96D9E">
        <w:rPr>
          <w:rFonts w:ascii="Arial" w:hAnsi="Arial" w:cs="Arial"/>
          <w:szCs w:val="24"/>
        </w:rPr>
        <w:t>istrage</w:t>
      </w:r>
    </w:p>
    <w:p w:rsidR="007061F7" w:rsidRPr="00F96D9E" w:rsidRDefault="007061F7" w:rsidP="007061F7">
      <w:pPr>
        <w:ind w:left="5040"/>
        <w:jc w:val="both"/>
        <w:rPr>
          <w:rFonts w:ascii="Arial" w:hAnsi="Arial" w:cs="Arial"/>
          <w:szCs w:val="24"/>
        </w:rPr>
      </w:pPr>
      <w:r w:rsidRPr="00F96D9E">
        <w:rPr>
          <w:rFonts w:ascii="Arial" w:hAnsi="Arial" w:cs="Arial"/>
          <w:szCs w:val="24"/>
        </w:rPr>
        <w:t xml:space="preserve">                                      </w:t>
      </w:r>
    </w:p>
    <w:p w:rsidR="007061F7" w:rsidRPr="00F96D9E" w:rsidRDefault="007061F7" w:rsidP="007061F7">
      <w:pPr>
        <w:jc w:val="both"/>
        <w:rPr>
          <w:rFonts w:ascii="Arial" w:hAnsi="Arial" w:cs="Arial"/>
          <w:b/>
          <w:szCs w:val="24"/>
        </w:rPr>
      </w:pPr>
    </w:p>
    <w:p w:rsidR="007061F7" w:rsidRPr="00F96D9E" w:rsidRDefault="007061F7" w:rsidP="007061F7">
      <w:pPr>
        <w:rPr>
          <w:rFonts w:ascii="Arial" w:hAnsi="Arial" w:cs="Arial"/>
          <w:szCs w:val="24"/>
        </w:rPr>
      </w:pPr>
    </w:p>
    <w:p w:rsidR="007061F7" w:rsidRPr="00F96D9E" w:rsidRDefault="007061F7" w:rsidP="007061F7">
      <w:pPr>
        <w:rPr>
          <w:rFonts w:ascii="Arial" w:hAnsi="Arial" w:cs="Arial"/>
          <w:szCs w:val="24"/>
        </w:rPr>
      </w:pPr>
    </w:p>
    <w:p w:rsidR="007061F7" w:rsidRPr="00F96D9E" w:rsidRDefault="007061F7" w:rsidP="007061F7">
      <w:pPr>
        <w:rPr>
          <w:rFonts w:ascii="Arial" w:hAnsi="Arial" w:cs="Arial"/>
          <w:szCs w:val="24"/>
        </w:rPr>
      </w:pPr>
    </w:p>
    <w:p w:rsidR="007061F7" w:rsidRPr="00F96D9E" w:rsidRDefault="007061F7" w:rsidP="007061F7">
      <w:pPr>
        <w:rPr>
          <w:rFonts w:ascii="Arial" w:hAnsi="Arial" w:cs="Arial"/>
          <w:szCs w:val="24"/>
        </w:rPr>
      </w:pPr>
    </w:p>
    <w:p w:rsidR="007061F7" w:rsidRPr="00F96D9E" w:rsidRDefault="007061F7" w:rsidP="007061F7">
      <w:pPr>
        <w:rPr>
          <w:rFonts w:ascii="Arial" w:hAnsi="Arial" w:cs="Arial"/>
          <w:szCs w:val="24"/>
        </w:rPr>
      </w:pPr>
    </w:p>
    <w:p w:rsidR="007061F7" w:rsidRDefault="007061F7" w:rsidP="007061F7">
      <w:pPr>
        <w:rPr>
          <w:rFonts w:ascii="Arial" w:hAnsi="Arial" w:cs="Arial"/>
          <w:szCs w:val="24"/>
        </w:rPr>
      </w:pPr>
    </w:p>
    <w:p w:rsidR="00013B0B" w:rsidRDefault="00013B0B" w:rsidP="007061F7">
      <w:pPr>
        <w:rPr>
          <w:rFonts w:ascii="Arial" w:hAnsi="Arial" w:cs="Arial"/>
          <w:szCs w:val="24"/>
        </w:rPr>
      </w:pPr>
    </w:p>
    <w:tbl>
      <w:tblPr>
        <w:tblW w:w="0" w:type="auto"/>
        <w:tblLook w:val="04A0" w:firstRow="1" w:lastRow="0" w:firstColumn="1" w:lastColumn="0" w:noHBand="0" w:noVBand="1"/>
      </w:tblPr>
      <w:tblGrid>
        <w:gridCol w:w="2559"/>
      </w:tblGrid>
      <w:tr w:rsidR="00013B0B" w:rsidRPr="00013B0B" w:rsidTr="00013B0B">
        <w:tc>
          <w:tcPr>
            <w:tcW w:w="2559" w:type="dxa"/>
            <w:hideMark/>
          </w:tcPr>
          <w:p w:rsidR="00013B0B" w:rsidRPr="00013B0B" w:rsidRDefault="00013B0B" w:rsidP="00013B0B">
            <w:pPr>
              <w:jc w:val="center"/>
              <w:rPr>
                <w:rFonts w:ascii="Arial" w:hAnsi="Arial" w:cs="Arial"/>
                <w:color w:val="000000"/>
                <w:szCs w:val="24"/>
              </w:rPr>
            </w:pPr>
            <w:r w:rsidRPr="00013B0B">
              <w:rPr>
                <w:rFonts w:ascii="Arial" w:hAnsi="Arial" w:cs="Arial"/>
                <w:noProof/>
                <w:color w:val="000000"/>
                <w:szCs w:val="24"/>
                <w:lang w:eastAsia="hr-HR"/>
              </w:rPr>
              <w:lastRenderedPageBreak/>
              <w:drawing>
                <wp:inline distT="0" distB="0" distL="0" distR="0" wp14:anchorId="00D1A688" wp14:editId="05EE56E6">
                  <wp:extent cx="476250" cy="609600"/>
                  <wp:effectExtent l="0" t="0" r="0" b="0"/>
                  <wp:docPr id="1" name="Slika 1" descr="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RH-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013B0B" w:rsidRPr="00013B0B" w:rsidRDefault="00013B0B" w:rsidP="00013B0B">
            <w:pPr>
              <w:spacing w:after="0"/>
              <w:jc w:val="center"/>
              <w:rPr>
                <w:rFonts w:ascii="Arial" w:hAnsi="Arial" w:cs="Arial"/>
                <w:color w:val="000000"/>
                <w:szCs w:val="24"/>
              </w:rPr>
            </w:pPr>
            <w:r w:rsidRPr="00013B0B">
              <w:rPr>
                <w:rFonts w:ascii="Arial" w:hAnsi="Arial" w:cs="Arial"/>
                <w:color w:val="000000"/>
                <w:szCs w:val="24"/>
              </w:rPr>
              <w:t>Republika Hrvatska</w:t>
            </w:r>
          </w:p>
          <w:p w:rsidR="00013B0B" w:rsidRPr="00013B0B" w:rsidRDefault="00013B0B" w:rsidP="00013B0B">
            <w:pPr>
              <w:spacing w:after="0"/>
              <w:jc w:val="center"/>
              <w:rPr>
                <w:rFonts w:ascii="Arial" w:hAnsi="Arial" w:cs="Arial"/>
                <w:color w:val="000000"/>
                <w:szCs w:val="24"/>
              </w:rPr>
            </w:pPr>
            <w:r w:rsidRPr="00013B0B">
              <w:rPr>
                <w:rFonts w:ascii="Arial" w:hAnsi="Arial" w:cs="Arial"/>
                <w:color w:val="000000"/>
                <w:szCs w:val="24"/>
              </w:rPr>
              <w:t>Županijski sud u Splitu</w:t>
            </w:r>
          </w:p>
          <w:p w:rsidR="00013B0B" w:rsidRPr="00013B0B" w:rsidRDefault="00013B0B" w:rsidP="00013B0B">
            <w:pPr>
              <w:rPr>
                <w:rFonts w:ascii="Arial" w:hAnsi="Arial" w:cs="Arial"/>
                <w:color w:val="000000"/>
                <w:szCs w:val="24"/>
              </w:rPr>
            </w:pPr>
          </w:p>
        </w:tc>
      </w:tr>
    </w:tbl>
    <w:p w:rsidR="00013B0B" w:rsidRPr="00013B0B" w:rsidRDefault="00013B0B" w:rsidP="00013B0B">
      <w:pPr>
        <w:spacing w:after="0"/>
        <w:rPr>
          <w:rFonts w:ascii="Arial" w:hAnsi="Arial" w:cs="Arial"/>
          <w:szCs w:val="24"/>
        </w:rPr>
      </w:pPr>
      <w:r w:rsidRPr="00013B0B">
        <w:rPr>
          <w:rFonts w:ascii="Arial" w:hAnsi="Arial" w:cs="Arial"/>
          <w:szCs w:val="24"/>
        </w:rPr>
        <w:t>URED PREDSJEDNIKA SUDA</w:t>
      </w:r>
    </w:p>
    <w:p w:rsidR="00013B0B" w:rsidRPr="00013B0B" w:rsidRDefault="00013B0B" w:rsidP="00013B0B">
      <w:pPr>
        <w:rPr>
          <w:rFonts w:ascii="Arial" w:hAnsi="Arial" w:cs="Arial"/>
          <w:szCs w:val="24"/>
        </w:rPr>
      </w:pPr>
      <w:r>
        <w:rPr>
          <w:rFonts w:ascii="Arial" w:hAnsi="Arial" w:cs="Arial"/>
          <w:szCs w:val="24"/>
        </w:rPr>
        <w:t>Broj:34</w:t>
      </w:r>
      <w:r w:rsidRPr="00013B0B">
        <w:rPr>
          <w:rFonts w:ascii="Arial" w:hAnsi="Arial" w:cs="Arial"/>
          <w:szCs w:val="24"/>
        </w:rPr>
        <w:t>Su-</w:t>
      </w:r>
      <w:r>
        <w:rPr>
          <w:rFonts w:ascii="Arial" w:hAnsi="Arial" w:cs="Arial"/>
          <w:szCs w:val="24"/>
        </w:rPr>
        <w:t>XX</w:t>
      </w:r>
      <w:r w:rsidRPr="00013B0B">
        <w:rPr>
          <w:rFonts w:ascii="Arial" w:hAnsi="Arial" w:cs="Arial"/>
          <w:szCs w:val="24"/>
        </w:rPr>
        <w:t>/2019-70</w:t>
      </w:r>
    </w:p>
    <w:p w:rsidR="00013B0B" w:rsidRPr="00013B0B" w:rsidRDefault="00013B0B" w:rsidP="00013B0B">
      <w:pPr>
        <w:rPr>
          <w:rFonts w:ascii="Arial" w:hAnsi="Arial" w:cs="Arial"/>
          <w:szCs w:val="24"/>
        </w:rPr>
      </w:pPr>
      <w:r>
        <w:rPr>
          <w:rFonts w:ascii="Arial" w:hAnsi="Arial" w:cs="Arial"/>
          <w:szCs w:val="24"/>
        </w:rPr>
        <w:t>Split, XXXXX</w:t>
      </w:r>
      <w:r w:rsidRPr="00013B0B">
        <w:rPr>
          <w:rFonts w:ascii="Arial" w:hAnsi="Arial" w:cs="Arial"/>
          <w:szCs w:val="24"/>
        </w:rPr>
        <w:t>2019.</w:t>
      </w:r>
    </w:p>
    <w:p w:rsidR="00013B0B" w:rsidRPr="00013B0B" w:rsidRDefault="00013B0B" w:rsidP="00013B0B">
      <w:pPr>
        <w:rPr>
          <w:rFonts w:ascii="Arial" w:hAnsi="Arial" w:cs="Arial"/>
          <w:szCs w:val="24"/>
        </w:rPr>
      </w:pPr>
    </w:p>
    <w:p w:rsidR="00013B0B" w:rsidRDefault="006D25F8" w:rsidP="00013B0B">
      <w:pPr>
        <w:ind w:firstLine="708"/>
        <w:jc w:val="center"/>
        <w:rPr>
          <w:rFonts w:ascii="Arial" w:hAnsi="Arial" w:cs="Arial"/>
          <w:szCs w:val="24"/>
        </w:rPr>
      </w:pPr>
      <w:r>
        <w:rPr>
          <w:rFonts w:ascii="Arial" w:hAnsi="Arial" w:cs="Arial"/>
          <w:szCs w:val="24"/>
        </w:rPr>
        <w:tab/>
      </w:r>
      <w:r>
        <w:rPr>
          <w:rFonts w:ascii="Arial" w:hAnsi="Arial" w:cs="Arial"/>
          <w:szCs w:val="24"/>
        </w:rPr>
        <w:tab/>
        <w:t xml:space="preserve">                         SUCU </w:t>
      </w:r>
      <w:r w:rsidR="00013B0B" w:rsidRPr="00013B0B">
        <w:rPr>
          <w:rFonts w:ascii="Arial" w:hAnsi="Arial" w:cs="Arial"/>
          <w:szCs w:val="24"/>
        </w:rPr>
        <w:t xml:space="preserve"> ISTRAGE</w:t>
      </w:r>
    </w:p>
    <w:p w:rsidR="00013B0B" w:rsidRPr="00013B0B" w:rsidRDefault="00013B0B" w:rsidP="00013B0B">
      <w:pPr>
        <w:ind w:firstLine="708"/>
        <w:jc w:val="center"/>
        <w:rPr>
          <w:rFonts w:ascii="Arial" w:hAnsi="Arial" w:cs="Arial"/>
          <w:szCs w:val="24"/>
        </w:rPr>
      </w:pPr>
      <w:r>
        <w:rPr>
          <w:rFonts w:ascii="Arial" w:hAnsi="Arial" w:cs="Arial"/>
          <w:szCs w:val="24"/>
        </w:rPr>
        <w:t xml:space="preserve">                                            </w:t>
      </w:r>
      <w:r w:rsidRPr="00013B0B">
        <w:rPr>
          <w:rFonts w:ascii="Arial" w:hAnsi="Arial" w:cs="Arial"/>
          <w:szCs w:val="24"/>
        </w:rPr>
        <w:t>n/p su</w:t>
      </w:r>
      <w:r w:rsidR="006D25F8">
        <w:rPr>
          <w:rFonts w:ascii="Arial" w:hAnsi="Arial" w:cs="Arial"/>
          <w:szCs w:val="24"/>
        </w:rPr>
        <w:t>ca</w:t>
      </w:r>
      <w:r>
        <w:rPr>
          <w:rFonts w:ascii="Arial" w:hAnsi="Arial" w:cs="Arial"/>
          <w:szCs w:val="24"/>
        </w:rPr>
        <w:t xml:space="preserve"> XXXXX</w:t>
      </w:r>
    </w:p>
    <w:p w:rsidR="00013B0B" w:rsidRPr="00013B0B" w:rsidRDefault="00013B0B" w:rsidP="00013B0B">
      <w:pPr>
        <w:rPr>
          <w:rFonts w:ascii="Arial" w:hAnsi="Arial" w:cs="Arial"/>
          <w:szCs w:val="24"/>
        </w:rPr>
      </w:pPr>
      <w:r w:rsidRPr="00013B0B">
        <w:rPr>
          <w:rFonts w:ascii="Arial" w:hAnsi="Arial" w:cs="Arial"/>
          <w:szCs w:val="24"/>
        </w:rPr>
        <w:tab/>
      </w:r>
      <w:r w:rsidRPr="00013B0B">
        <w:rPr>
          <w:rFonts w:ascii="Arial" w:hAnsi="Arial" w:cs="Arial"/>
          <w:szCs w:val="24"/>
        </w:rPr>
        <w:tab/>
      </w:r>
      <w:r w:rsidRPr="00013B0B">
        <w:rPr>
          <w:rFonts w:ascii="Arial" w:hAnsi="Arial" w:cs="Arial"/>
          <w:szCs w:val="24"/>
        </w:rPr>
        <w:tab/>
      </w:r>
      <w:r w:rsidRPr="00013B0B">
        <w:rPr>
          <w:rFonts w:ascii="Arial" w:hAnsi="Arial" w:cs="Arial"/>
          <w:szCs w:val="24"/>
        </w:rPr>
        <w:tab/>
      </w:r>
      <w:r w:rsidRPr="00013B0B">
        <w:rPr>
          <w:rFonts w:ascii="Arial" w:hAnsi="Arial" w:cs="Arial"/>
          <w:szCs w:val="24"/>
        </w:rPr>
        <w:tab/>
      </w:r>
      <w:r w:rsidRPr="00013B0B">
        <w:rPr>
          <w:rFonts w:ascii="Arial" w:hAnsi="Arial" w:cs="Arial"/>
          <w:szCs w:val="24"/>
        </w:rPr>
        <w:tab/>
      </w:r>
      <w:r w:rsidRPr="00013B0B">
        <w:rPr>
          <w:rFonts w:ascii="Arial" w:hAnsi="Arial" w:cs="Arial"/>
          <w:szCs w:val="24"/>
        </w:rPr>
        <w:tab/>
        <w:t xml:space="preserve">                 -ovdje-</w:t>
      </w:r>
      <w:r w:rsidRPr="00013B0B">
        <w:rPr>
          <w:rFonts w:ascii="Arial" w:hAnsi="Arial" w:cs="Arial"/>
          <w:szCs w:val="24"/>
        </w:rPr>
        <w:tab/>
      </w:r>
    </w:p>
    <w:p w:rsidR="00013B0B" w:rsidRPr="00013B0B" w:rsidRDefault="00013B0B" w:rsidP="00013B0B">
      <w:pPr>
        <w:ind w:left="2832" w:firstLine="708"/>
        <w:rPr>
          <w:rFonts w:ascii="Arial" w:hAnsi="Arial" w:cs="Arial"/>
          <w:szCs w:val="24"/>
        </w:rPr>
      </w:pPr>
      <w:r w:rsidRPr="00013B0B">
        <w:rPr>
          <w:rFonts w:ascii="Arial" w:hAnsi="Arial" w:cs="Arial"/>
          <w:szCs w:val="24"/>
        </w:rPr>
        <w:t xml:space="preserve">       </w:t>
      </w:r>
    </w:p>
    <w:p w:rsidR="00013B0B" w:rsidRPr="00013B0B" w:rsidRDefault="00013B0B" w:rsidP="00013B0B">
      <w:pPr>
        <w:rPr>
          <w:rFonts w:ascii="Arial" w:hAnsi="Arial" w:cs="Arial"/>
          <w:szCs w:val="24"/>
        </w:rPr>
      </w:pPr>
    </w:p>
    <w:p w:rsidR="00013B0B" w:rsidRPr="00013B0B" w:rsidRDefault="00013B0B" w:rsidP="00013B0B">
      <w:pPr>
        <w:rPr>
          <w:rFonts w:ascii="Arial" w:hAnsi="Arial" w:cs="Arial"/>
          <w:szCs w:val="24"/>
        </w:rPr>
      </w:pPr>
      <w:r w:rsidRPr="00013B0B">
        <w:rPr>
          <w:rFonts w:ascii="Arial" w:hAnsi="Arial" w:cs="Arial"/>
          <w:szCs w:val="24"/>
        </w:rPr>
        <w:t>PREDMET :  dostava podataka za potrebe izrade pojedinačne procjene žrtve</w:t>
      </w:r>
    </w:p>
    <w:p w:rsidR="00013B0B" w:rsidRPr="00013B0B" w:rsidRDefault="00013B0B" w:rsidP="00013B0B">
      <w:pPr>
        <w:rPr>
          <w:rFonts w:ascii="Arial" w:hAnsi="Arial" w:cs="Arial"/>
          <w:szCs w:val="24"/>
        </w:rPr>
      </w:pPr>
      <w:r w:rsidRPr="00013B0B">
        <w:rPr>
          <w:rFonts w:ascii="Arial" w:hAnsi="Arial" w:cs="Arial"/>
          <w:szCs w:val="24"/>
        </w:rPr>
        <w:t xml:space="preserve">Veza vaš broj: </w:t>
      </w:r>
      <w:proofErr w:type="spellStart"/>
      <w:r w:rsidRPr="00013B0B">
        <w:rPr>
          <w:rFonts w:ascii="Arial" w:hAnsi="Arial" w:cs="Arial"/>
          <w:szCs w:val="24"/>
        </w:rPr>
        <w:t>Kir</w:t>
      </w:r>
      <w:proofErr w:type="spellEnd"/>
      <w:r w:rsidRPr="00013B0B">
        <w:rPr>
          <w:rFonts w:ascii="Arial" w:hAnsi="Arial" w:cs="Arial"/>
          <w:szCs w:val="24"/>
        </w:rPr>
        <w:t>-</w:t>
      </w:r>
      <w:r>
        <w:rPr>
          <w:rFonts w:ascii="Arial" w:hAnsi="Arial" w:cs="Arial"/>
          <w:szCs w:val="24"/>
        </w:rPr>
        <w:t>XXXX</w:t>
      </w:r>
      <w:r w:rsidRPr="00013B0B">
        <w:rPr>
          <w:rFonts w:ascii="Arial" w:hAnsi="Arial" w:cs="Arial"/>
          <w:szCs w:val="24"/>
        </w:rPr>
        <w:t>/2019</w:t>
      </w:r>
    </w:p>
    <w:p w:rsidR="00013B0B" w:rsidRPr="00013B0B" w:rsidRDefault="00013B0B" w:rsidP="00013B0B">
      <w:pPr>
        <w:rPr>
          <w:rFonts w:ascii="Arial" w:hAnsi="Arial" w:cs="Arial"/>
          <w:szCs w:val="24"/>
        </w:rPr>
      </w:pPr>
      <w:r>
        <w:rPr>
          <w:rFonts w:ascii="Arial" w:hAnsi="Arial" w:cs="Arial"/>
          <w:szCs w:val="24"/>
        </w:rPr>
        <w:tab/>
      </w:r>
      <w:r w:rsidRPr="00013B0B">
        <w:rPr>
          <w:rFonts w:ascii="Arial" w:hAnsi="Arial" w:cs="Arial"/>
          <w:szCs w:val="24"/>
        </w:rPr>
        <w:t>Poštovana,</w:t>
      </w:r>
    </w:p>
    <w:p w:rsidR="00710B64" w:rsidRDefault="00013B0B" w:rsidP="00710B64">
      <w:pPr>
        <w:jc w:val="both"/>
        <w:rPr>
          <w:rFonts w:ascii="Arial" w:hAnsi="Arial" w:cs="Arial"/>
          <w:szCs w:val="24"/>
        </w:rPr>
      </w:pPr>
      <w:r>
        <w:rPr>
          <w:rFonts w:ascii="Arial" w:hAnsi="Arial" w:cs="Arial"/>
          <w:szCs w:val="24"/>
        </w:rPr>
        <w:t xml:space="preserve">             na temelju</w:t>
      </w:r>
      <w:r w:rsidRPr="00013B0B">
        <w:rPr>
          <w:rFonts w:ascii="Arial" w:hAnsi="Arial" w:cs="Arial"/>
          <w:szCs w:val="24"/>
        </w:rPr>
        <w:t xml:space="preserve"> Vašeg zahtjeva poslovnog broja </w:t>
      </w:r>
      <w:proofErr w:type="spellStart"/>
      <w:r w:rsidRPr="00013B0B">
        <w:rPr>
          <w:rFonts w:ascii="Arial" w:hAnsi="Arial" w:cs="Arial"/>
          <w:szCs w:val="24"/>
        </w:rPr>
        <w:t>Kir</w:t>
      </w:r>
      <w:proofErr w:type="spellEnd"/>
      <w:r w:rsidRPr="00013B0B">
        <w:rPr>
          <w:rFonts w:ascii="Arial" w:hAnsi="Arial" w:cs="Arial"/>
          <w:szCs w:val="24"/>
        </w:rPr>
        <w:t>-</w:t>
      </w:r>
      <w:r>
        <w:rPr>
          <w:rFonts w:ascii="Arial" w:hAnsi="Arial" w:cs="Arial"/>
          <w:szCs w:val="24"/>
        </w:rPr>
        <w:t>XXXX</w:t>
      </w:r>
      <w:r w:rsidRPr="00013B0B">
        <w:rPr>
          <w:rFonts w:ascii="Arial" w:hAnsi="Arial" w:cs="Arial"/>
          <w:szCs w:val="24"/>
        </w:rPr>
        <w:t>/2019 dostavljamo tražene podatke za potrebe postupka pojedinačne procjene žrtve, sukladno čl. 3. st. 2. i 3. Pravilnika o načinu provedbe pojedina</w:t>
      </w:r>
      <w:r w:rsidR="00710B64">
        <w:rPr>
          <w:rFonts w:ascii="Arial" w:hAnsi="Arial" w:cs="Arial"/>
          <w:szCs w:val="24"/>
        </w:rPr>
        <w:t>čne procjene žrtve (NN 106/17).</w:t>
      </w:r>
    </w:p>
    <w:p w:rsidR="00013B0B" w:rsidRPr="00710B64" w:rsidRDefault="00710B64" w:rsidP="00710B64">
      <w:pPr>
        <w:jc w:val="both"/>
        <w:rPr>
          <w:rFonts w:ascii="Arial" w:hAnsi="Arial" w:cs="Arial"/>
          <w:szCs w:val="24"/>
        </w:rPr>
      </w:pPr>
      <w:r>
        <w:rPr>
          <w:rFonts w:ascii="Arial" w:hAnsi="Arial" w:cs="Arial"/>
          <w:szCs w:val="24"/>
        </w:rPr>
        <w:t xml:space="preserve">            </w:t>
      </w:r>
      <w:r w:rsidR="00013B0B" w:rsidRPr="00013B0B">
        <w:rPr>
          <w:rFonts w:ascii="Arial" w:hAnsi="Arial" w:cs="Arial"/>
          <w:szCs w:val="24"/>
        </w:rPr>
        <w:t xml:space="preserve">Dana 23. listopada 2019. službenica za podršku žrtvama i svjedocima  kontaktirala je telefonskim putem svjedoka-žrtvu </w:t>
      </w:r>
      <w:r w:rsidR="00013B0B">
        <w:rPr>
          <w:rFonts w:ascii="Arial" w:hAnsi="Arial" w:cs="Arial"/>
          <w:szCs w:val="24"/>
        </w:rPr>
        <w:t>XXX</w:t>
      </w:r>
      <w:r w:rsidR="006D25F8">
        <w:rPr>
          <w:rFonts w:ascii="Arial" w:hAnsi="Arial" w:cs="Arial"/>
          <w:szCs w:val="24"/>
        </w:rPr>
        <w:t xml:space="preserve">, sina </w:t>
      </w:r>
      <w:proofErr w:type="spellStart"/>
      <w:r w:rsidR="006D25F8">
        <w:rPr>
          <w:rFonts w:ascii="Arial" w:hAnsi="Arial" w:cs="Arial"/>
          <w:szCs w:val="24"/>
        </w:rPr>
        <w:t>pok</w:t>
      </w:r>
      <w:proofErr w:type="spellEnd"/>
      <w:r w:rsidR="006D25F8">
        <w:rPr>
          <w:rFonts w:ascii="Arial" w:hAnsi="Arial" w:cs="Arial"/>
          <w:szCs w:val="24"/>
        </w:rPr>
        <w:t>. XXXX</w:t>
      </w:r>
      <w:r w:rsidR="00013B0B" w:rsidRPr="00013B0B">
        <w:rPr>
          <w:rFonts w:ascii="Arial" w:hAnsi="Arial" w:cs="Arial"/>
          <w:szCs w:val="24"/>
        </w:rPr>
        <w:t xml:space="preserve">, rođenog </w:t>
      </w:r>
      <w:r w:rsidR="00013B0B">
        <w:rPr>
          <w:rFonts w:ascii="Arial" w:hAnsi="Arial" w:cs="Arial"/>
          <w:szCs w:val="24"/>
        </w:rPr>
        <w:t>XX</w:t>
      </w:r>
      <w:r w:rsidR="00013B0B" w:rsidRPr="00013B0B">
        <w:rPr>
          <w:rFonts w:ascii="Arial" w:hAnsi="Arial" w:cs="Arial"/>
          <w:szCs w:val="24"/>
        </w:rPr>
        <w:t xml:space="preserve">. </w:t>
      </w:r>
      <w:r w:rsidR="00013B0B">
        <w:rPr>
          <w:rFonts w:ascii="Arial" w:hAnsi="Arial" w:cs="Arial"/>
          <w:szCs w:val="24"/>
        </w:rPr>
        <w:t>XXXX</w:t>
      </w:r>
      <w:r w:rsidR="00013B0B" w:rsidRPr="00013B0B">
        <w:rPr>
          <w:rFonts w:ascii="Arial" w:hAnsi="Arial" w:cs="Arial"/>
          <w:szCs w:val="24"/>
        </w:rPr>
        <w:t xml:space="preserve">1952. u </w:t>
      </w:r>
      <w:r w:rsidR="00013B0B">
        <w:rPr>
          <w:rFonts w:ascii="Arial" w:hAnsi="Arial" w:cs="Arial"/>
          <w:szCs w:val="24"/>
        </w:rPr>
        <w:t>XXXX</w:t>
      </w:r>
      <w:r w:rsidR="00013B0B" w:rsidRPr="00013B0B">
        <w:rPr>
          <w:rFonts w:ascii="Arial" w:hAnsi="Arial" w:cs="Arial"/>
          <w:szCs w:val="24"/>
        </w:rPr>
        <w:t xml:space="preserve">, s prebivalištem u </w:t>
      </w:r>
      <w:r w:rsidR="00013B0B">
        <w:rPr>
          <w:rFonts w:ascii="Arial" w:hAnsi="Arial" w:cs="Arial"/>
          <w:szCs w:val="24"/>
        </w:rPr>
        <w:t>XXXXX</w:t>
      </w:r>
      <w:r w:rsidR="00013B0B" w:rsidRPr="00013B0B">
        <w:rPr>
          <w:rFonts w:ascii="Arial" w:hAnsi="Arial" w:cs="Arial"/>
          <w:szCs w:val="24"/>
        </w:rPr>
        <w:t xml:space="preserve">, </w:t>
      </w:r>
      <w:r w:rsidR="00013B0B">
        <w:rPr>
          <w:rFonts w:ascii="Arial" w:hAnsi="Arial" w:cs="Arial"/>
          <w:szCs w:val="24"/>
        </w:rPr>
        <w:t xml:space="preserve"> XXXXX</w:t>
      </w:r>
      <w:r w:rsidR="00013B0B" w:rsidRPr="00013B0B">
        <w:rPr>
          <w:rFonts w:ascii="Arial" w:hAnsi="Arial" w:cs="Arial"/>
          <w:szCs w:val="24"/>
        </w:rPr>
        <w:t xml:space="preserve">, OIB: </w:t>
      </w:r>
      <w:r w:rsidR="00013B0B">
        <w:rPr>
          <w:rFonts w:ascii="Arial" w:hAnsi="Arial" w:cs="Arial"/>
          <w:szCs w:val="24"/>
        </w:rPr>
        <w:t>XXXXXX</w:t>
      </w:r>
      <w:r w:rsidR="00013B0B" w:rsidRPr="00013B0B">
        <w:rPr>
          <w:rFonts w:ascii="Arial" w:hAnsi="Arial" w:cs="Arial"/>
          <w:szCs w:val="24"/>
        </w:rPr>
        <w:t>.</w:t>
      </w:r>
    </w:p>
    <w:p w:rsidR="00013B0B" w:rsidRPr="00013B0B" w:rsidRDefault="00013B0B" w:rsidP="00013B0B">
      <w:pPr>
        <w:pStyle w:val="Odlomakpopisa"/>
        <w:ind w:left="0" w:right="1" w:firstLine="708"/>
        <w:jc w:val="both"/>
        <w:rPr>
          <w:rFonts w:ascii="Arial" w:hAnsi="Arial" w:cs="Arial"/>
          <w:szCs w:val="24"/>
        </w:rPr>
      </w:pPr>
      <w:r w:rsidRPr="00013B0B">
        <w:rPr>
          <w:rFonts w:ascii="Arial" w:hAnsi="Arial" w:cs="Arial"/>
          <w:szCs w:val="24"/>
        </w:rPr>
        <w:t xml:space="preserve">Iz razgovora s </w:t>
      </w:r>
      <w:r>
        <w:rPr>
          <w:rFonts w:ascii="Arial" w:hAnsi="Arial" w:cs="Arial"/>
          <w:szCs w:val="24"/>
        </w:rPr>
        <w:t xml:space="preserve">XXXXX </w:t>
      </w:r>
      <w:r w:rsidRPr="00013B0B">
        <w:rPr>
          <w:rFonts w:ascii="Arial" w:hAnsi="Arial" w:cs="Arial"/>
          <w:szCs w:val="24"/>
        </w:rPr>
        <w:t xml:space="preserve">zaključeno je kako je isti smiren, doima se emocionalno stabilan i voljan je razgovarati. Tvrdi da nema strah od počinitelja, svog sina </w:t>
      </w:r>
      <w:r>
        <w:rPr>
          <w:rFonts w:ascii="Arial" w:hAnsi="Arial" w:cs="Arial"/>
          <w:szCs w:val="24"/>
        </w:rPr>
        <w:t xml:space="preserve">XXXX </w:t>
      </w:r>
      <w:r w:rsidRPr="00013B0B">
        <w:rPr>
          <w:rFonts w:ascii="Arial" w:hAnsi="Arial" w:cs="Arial"/>
          <w:szCs w:val="24"/>
        </w:rPr>
        <w:t xml:space="preserve"> ali misli kako bi isti mogao ponoviti kazneno djela jer se radi o osobi sa duševnim smetnjama. Navodi kako osumnjičenik deset godina nije živio s njim i njegovom suprugom jer je bio osuđen na kaznu zatvora zbog počinjenog kaznenog djela ubojstva. </w:t>
      </w:r>
    </w:p>
    <w:p w:rsidR="00013B0B" w:rsidRPr="00710B64" w:rsidRDefault="00013B0B" w:rsidP="00710B64">
      <w:pPr>
        <w:pStyle w:val="Odlomakpopisa"/>
        <w:ind w:left="0" w:right="1" w:firstLine="708"/>
        <w:jc w:val="both"/>
        <w:rPr>
          <w:rFonts w:ascii="Arial" w:hAnsi="Arial" w:cs="Arial"/>
          <w:szCs w:val="24"/>
        </w:rPr>
      </w:pPr>
      <w:r w:rsidRPr="00013B0B">
        <w:rPr>
          <w:rFonts w:ascii="Arial" w:hAnsi="Arial" w:cs="Arial"/>
          <w:szCs w:val="24"/>
        </w:rPr>
        <w:t xml:space="preserve">U vezi s predmetnim događajima ističe da se osumnjičenik prije godinu dana počeo agresivno ponašati prema njemu, njegove su reakcije na najmanju primjedbu bile burne i nekontrolirane, omalovažavao ga je i vrijeđao nazivajući ga </w:t>
      </w:r>
      <w:r w:rsidR="00710B64">
        <w:rPr>
          <w:rFonts w:ascii="Arial" w:hAnsi="Arial" w:cs="Arial"/>
          <w:szCs w:val="24"/>
        </w:rPr>
        <w:t xml:space="preserve">pogrdnim </w:t>
      </w:r>
      <w:r w:rsidRPr="00013B0B">
        <w:rPr>
          <w:rFonts w:ascii="Arial" w:hAnsi="Arial" w:cs="Arial"/>
          <w:szCs w:val="24"/>
        </w:rPr>
        <w:lastRenderedPageBreak/>
        <w:t xml:space="preserve">imenima, što do sada nije prijavljivao sve do nedavno kada je agresivnost </w:t>
      </w:r>
      <w:r w:rsidR="00710B64">
        <w:rPr>
          <w:rFonts w:ascii="Arial" w:hAnsi="Arial" w:cs="Arial"/>
          <w:szCs w:val="24"/>
        </w:rPr>
        <w:t xml:space="preserve">kulminirala fizičkim nasiljem. </w:t>
      </w:r>
    </w:p>
    <w:p w:rsidR="00013B0B" w:rsidRPr="00013B0B" w:rsidRDefault="00013B0B" w:rsidP="00013B0B">
      <w:pPr>
        <w:pStyle w:val="Odlomakpopisa"/>
        <w:ind w:left="0" w:right="1" w:firstLine="708"/>
        <w:jc w:val="both"/>
        <w:rPr>
          <w:rFonts w:ascii="Arial" w:hAnsi="Arial" w:cs="Arial"/>
          <w:szCs w:val="24"/>
        </w:rPr>
      </w:pPr>
      <w:r w:rsidRPr="00013B0B">
        <w:rPr>
          <w:rFonts w:ascii="Arial" w:hAnsi="Arial" w:cs="Arial"/>
          <w:szCs w:val="24"/>
        </w:rPr>
        <w:t xml:space="preserve">Također naglašava kako osumnjičenik mora svaki mjesec primiti injekciju nakon koje je smireniji te da bi bez toga teško funkcionirao. Stoga smatra da bi jedino rješenje bilo liječenje u kontroliranim uvjetima odnosno u nekoj ustanovi. </w:t>
      </w:r>
    </w:p>
    <w:p w:rsidR="00013B0B" w:rsidRPr="00013B0B" w:rsidRDefault="00013B0B" w:rsidP="00013B0B">
      <w:pPr>
        <w:pStyle w:val="Odlomakpopisa"/>
        <w:ind w:left="0" w:right="1" w:firstLine="708"/>
        <w:jc w:val="both"/>
        <w:rPr>
          <w:rFonts w:ascii="Arial" w:hAnsi="Arial" w:cs="Arial"/>
          <w:szCs w:val="24"/>
        </w:rPr>
      </w:pPr>
    </w:p>
    <w:p w:rsidR="00013B0B" w:rsidRPr="00013B0B" w:rsidRDefault="00013B0B" w:rsidP="00013B0B">
      <w:pPr>
        <w:pStyle w:val="Odlomakpopisa"/>
        <w:ind w:left="0" w:right="1" w:firstLine="708"/>
        <w:jc w:val="both"/>
        <w:rPr>
          <w:rFonts w:ascii="Arial" w:hAnsi="Arial" w:cs="Arial"/>
          <w:szCs w:val="24"/>
        </w:rPr>
      </w:pPr>
      <w:r w:rsidRPr="00013B0B">
        <w:rPr>
          <w:rFonts w:ascii="Arial" w:hAnsi="Arial" w:cs="Arial"/>
          <w:szCs w:val="24"/>
        </w:rPr>
        <w:t xml:space="preserve">Žrtva ističe da boluje od </w:t>
      </w:r>
      <w:proofErr w:type="spellStart"/>
      <w:r w:rsidRPr="00013B0B">
        <w:rPr>
          <w:rFonts w:ascii="Arial" w:hAnsi="Arial" w:cs="Arial"/>
          <w:szCs w:val="24"/>
        </w:rPr>
        <w:t>aneurizme</w:t>
      </w:r>
      <w:proofErr w:type="spellEnd"/>
      <w:r w:rsidRPr="00013B0B">
        <w:rPr>
          <w:rFonts w:ascii="Arial" w:hAnsi="Arial" w:cs="Arial"/>
          <w:szCs w:val="24"/>
        </w:rPr>
        <w:t xml:space="preserve"> srca te da je njegovo zdravstveno stanje jako loše.</w:t>
      </w:r>
    </w:p>
    <w:p w:rsidR="00013B0B" w:rsidRPr="00013B0B" w:rsidRDefault="00013B0B" w:rsidP="00013B0B">
      <w:pPr>
        <w:pStyle w:val="Odlomakpopisa"/>
        <w:ind w:left="0" w:right="1"/>
        <w:jc w:val="both"/>
        <w:rPr>
          <w:rFonts w:ascii="Arial" w:hAnsi="Arial" w:cs="Arial"/>
          <w:szCs w:val="24"/>
        </w:rPr>
      </w:pPr>
      <w:r>
        <w:rPr>
          <w:rFonts w:ascii="Arial" w:hAnsi="Arial" w:cs="Arial"/>
          <w:szCs w:val="24"/>
        </w:rPr>
        <w:t xml:space="preserve">           </w:t>
      </w:r>
      <w:r w:rsidRPr="00013B0B">
        <w:rPr>
          <w:rFonts w:ascii="Arial" w:hAnsi="Arial" w:cs="Arial"/>
          <w:szCs w:val="24"/>
        </w:rPr>
        <w:t xml:space="preserve">Nadalje, izjavljuje da ne boji se susreta s osumnjičenikom na dokaznom ročištu  i  ne treba pratnju, ali želi ostvariti pravo na pristup službama za potporu žrtvama kaznenih djela te je stoga </w:t>
      </w:r>
      <w:r w:rsidR="00710B64">
        <w:rPr>
          <w:rFonts w:ascii="Arial" w:hAnsi="Arial" w:cs="Arial"/>
          <w:szCs w:val="24"/>
        </w:rPr>
        <w:t>dogovoreno da XXXXX</w:t>
      </w:r>
      <w:r w:rsidRPr="00013B0B">
        <w:rPr>
          <w:rFonts w:ascii="Arial" w:hAnsi="Arial" w:cs="Arial"/>
          <w:szCs w:val="24"/>
        </w:rPr>
        <w:t xml:space="preserve"> 2019. u 9:00 sat</w:t>
      </w:r>
      <w:r w:rsidR="00710B64">
        <w:rPr>
          <w:rFonts w:ascii="Arial" w:hAnsi="Arial" w:cs="Arial"/>
          <w:szCs w:val="24"/>
        </w:rPr>
        <w:t>i dođe u Županijski sud u XXXXX</w:t>
      </w:r>
      <w:r w:rsidRPr="00013B0B">
        <w:rPr>
          <w:rFonts w:ascii="Arial" w:hAnsi="Arial" w:cs="Arial"/>
          <w:szCs w:val="24"/>
        </w:rPr>
        <w:t xml:space="preserve">. </w:t>
      </w:r>
    </w:p>
    <w:p w:rsidR="00013B0B" w:rsidRPr="00013B0B" w:rsidRDefault="00013B0B" w:rsidP="00013B0B">
      <w:pPr>
        <w:pStyle w:val="Odlomakpopisa"/>
        <w:ind w:left="0" w:right="1" w:firstLine="708"/>
        <w:jc w:val="both"/>
        <w:rPr>
          <w:rFonts w:ascii="Arial" w:hAnsi="Arial" w:cs="Arial"/>
          <w:szCs w:val="24"/>
        </w:rPr>
      </w:pPr>
    </w:p>
    <w:p w:rsidR="00710B64" w:rsidRDefault="00013B0B" w:rsidP="00710B64">
      <w:pPr>
        <w:pStyle w:val="Odlomakpopisa"/>
        <w:ind w:left="0" w:right="1" w:firstLine="708"/>
        <w:jc w:val="both"/>
        <w:rPr>
          <w:rFonts w:ascii="Arial" w:hAnsi="Arial" w:cs="Arial"/>
          <w:szCs w:val="24"/>
        </w:rPr>
      </w:pPr>
      <w:r w:rsidRPr="00013B0B">
        <w:rPr>
          <w:rFonts w:ascii="Arial" w:hAnsi="Arial" w:cs="Arial"/>
          <w:szCs w:val="24"/>
        </w:rPr>
        <w:t xml:space="preserve">Osumnjičenom je određen istražni zatvor te žrtva osjeća veliku nelagodu pri pomisli na dan kada će se isti ukinuti pa se </w:t>
      </w:r>
      <w:r w:rsidR="00710B64">
        <w:rPr>
          <w:rFonts w:ascii="Arial" w:hAnsi="Arial" w:cs="Arial"/>
          <w:szCs w:val="24"/>
        </w:rPr>
        <w:t>želi psihički pripremiti na to.</w:t>
      </w:r>
    </w:p>
    <w:p w:rsidR="00013B0B" w:rsidRDefault="00710B64" w:rsidP="00710B64">
      <w:pPr>
        <w:pStyle w:val="Odlomakpopisa"/>
        <w:ind w:left="0" w:right="1" w:firstLine="708"/>
        <w:jc w:val="both"/>
        <w:rPr>
          <w:rFonts w:ascii="Arial" w:hAnsi="Arial" w:cs="Arial"/>
          <w:szCs w:val="24"/>
        </w:rPr>
      </w:pPr>
      <w:r>
        <w:rPr>
          <w:rFonts w:ascii="Arial" w:hAnsi="Arial" w:cs="Arial"/>
          <w:szCs w:val="24"/>
        </w:rPr>
        <w:t>Dana XXXX</w:t>
      </w:r>
      <w:r w:rsidR="00013B0B" w:rsidRPr="00013B0B">
        <w:rPr>
          <w:rFonts w:ascii="Arial" w:hAnsi="Arial" w:cs="Arial"/>
          <w:szCs w:val="24"/>
        </w:rPr>
        <w:t xml:space="preserve"> 2019. u</w:t>
      </w:r>
      <w:r>
        <w:rPr>
          <w:rFonts w:ascii="Arial" w:hAnsi="Arial" w:cs="Arial"/>
          <w:szCs w:val="24"/>
        </w:rPr>
        <w:t xml:space="preserve"> 9:00 u Županijski sud u XXXX pristupio je XXXX</w:t>
      </w:r>
      <w:r w:rsidR="00013B0B" w:rsidRPr="00013B0B">
        <w:rPr>
          <w:rFonts w:ascii="Arial" w:hAnsi="Arial" w:cs="Arial"/>
          <w:szCs w:val="24"/>
        </w:rPr>
        <w:t>. Isti se doima smiren, u emocionalno dobrom stanju  i razumije sadržaj danih informacija o pravima. Nakon kraćeg razgovora potvrdio kako se ne boji susret</w:t>
      </w:r>
      <w:r>
        <w:rPr>
          <w:rFonts w:ascii="Arial" w:hAnsi="Arial" w:cs="Arial"/>
          <w:szCs w:val="24"/>
        </w:rPr>
        <w:t>a sa svojim sinom XXXX</w:t>
      </w:r>
      <w:r w:rsidR="00013B0B" w:rsidRPr="00013B0B">
        <w:rPr>
          <w:rFonts w:ascii="Arial" w:hAnsi="Arial" w:cs="Arial"/>
          <w:szCs w:val="24"/>
        </w:rPr>
        <w:t xml:space="preserve"> na dokaznom ročištu kao i da mu</w:t>
      </w:r>
      <w:r w:rsidR="00013B0B">
        <w:rPr>
          <w:rFonts w:ascii="Arial" w:hAnsi="Arial" w:cs="Arial"/>
          <w:szCs w:val="24"/>
        </w:rPr>
        <w:t xml:space="preserve"> ne treba pratnja</w:t>
      </w:r>
    </w:p>
    <w:p w:rsidR="00013B0B" w:rsidRPr="00013B0B" w:rsidRDefault="00013B0B" w:rsidP="00013B0B">
      <w:pPr>
        <w:ind w:firstLine="708"/>
        <w:jc w:val="both"/>
        <w:rPr>
          <w:rFonts w:ascii="Arial" w:hAnsi="Arial" w:cs="Arial"/>
          <w:szCs w:val="24"/>
        </w:rPr>
      </w:pPr>
      <w:r w:rsidRPr="00013B0B">
        <w:rPr>
          <w:rFonts w:ascii="Arial" w:hAnsi="Arial" w:cs="Arial"/>
          <w:szCs w:val="24"/>
        </w:rPr>
        <w:t xml:space="preserve">S poštovanjem, </w:t>
      </w:r>
    </w:p>
    <w:p w:rsidR="00013B0B" w:rsidRPr="00013B0B" w:rsidRDefault="00013B0B" w:rsidP="00013B0B">
      <w:pPr>
        <w:jc w:val="both"/>
        <w:rPr>
          <w:rFonts w:ascii="Arial" w:hAnsi="Arial" w:cs="Arial"/>
          <w:szCs w:val="24"/>
        </w:rPr>
      </w:pPr>
    </w:p>
    <w:p w:rsidR="00013B0B" w:rsidRPr="00013B0B" w:rsidRDefault="00013B0B" w:rsidP="00013B0B">
      <w:pPr>
        <w:jc w:val="both"/>
        <w:rPr>
          <w:rFonts w:ascii="Arial" w:hAnsi="Arial" w:cs="Arial"/>
          <w:szCs w:val="24"/>
        </w:rPr>
      </w:pPr>
    </w:p>
    <w:p w:rsidR="00013B0B" w:rsidRPr="00013B0B" w:rsidRDefault="00013B0B" w:rsidP="00013B0B">
      <w:pPr>
        <w:jc w:val="both"/>
        <w:rPr>
          <w:rFonts w:ascii="Arial" w:hAnsi="Arial" w:cs="Arial"/>
          <w:szCs w:val="24"/>
        </w:rPr>
      </w:pPr>
      <w:r w:rsidRPr="00013B0B">
        <w:rPr>
          <w:rFonts w:ascii="Arial" w:hAnsi="Arial" w:cs="Arial"/>
          <w:szCs w:val="24"/>
        </w:rPr>
        <w:t xml:space="preserve">                                                                                         </w:t>
      </w:r>
    </w:p>
    <w:p w:rsidR="00013B0B" w:rsidRPr="00013B0B" w:rsidRDefault="00013B0B" w:rsidP="00013B0B">
      <w:pPr>
        <w:ind w:firstLine="708"/>
        <w:jc w:val="center"/>
        <w:rPr>
          <w:rFonts w:ascii="Arial" w:hAnsi="Arial" w:cs="Arial"/>
          <w:szCs w:val="24"/>
        </w:rPr>
      </w:pPr>
      <w:r w:rsidRPr="00013B0B">
        <w:rPr>
          <w:rFonts w:ascii="Arial" w:hAnsi="Arial" w:cs="Arial"/>
          <w:szCs w:val="24"/>
        </w:rPr>
        <w:t xml:space="preserve">                                        stručna savjetnica za podršku žrtvama i svjedocima</w:t>
      </w:r>
    </w:p>
    <w:p w:rsidR="00013B0B" w:rsidRPr="00013B0B" w:rsidRDefault="00013B0B" w:rsidP="007061F7">
      <w:pPr>
        <w:rPr>
          <w:rFonts w:ascii="Arial" w:hAnsi="Arial" w:cs="Arial"/>
          <w:szCs w:val="24"/>
        </w:rPr>
      </w:pPr>
    </w:p>
    <w:p w:rsidR="00013B0B" w:rsidRPr="00013B0B" w:rsidRDefault="00013B0B" w:rsidP="007061F7">
      <w:pPr>
        <w:rPr>
          <w:rFonts w:ascii="Arial" w:hAnsi="Arial" w:cs="Arial"/>
          <w:szCs w:val="24"/>
        </w:rPr>
      </w:pPr>
    </w:p>
    <w:p w:rsidR="007061F7" w:rsidRDefault="007061F7" w:rsidP="007061F7">
      <w:pPr>
        <w:rPr>
          <w:rFonts w:ascii="Arial" w:hAnsi="Arial" w:cs="Arial"/>
          <w:szCs w:val="24"/>
        </w:rPr>
      </w:pPr>
    </w:p>
    <w:p w:rsidR="00013B0B" w:rsidRDefault="00013B0B" w:rsidP="007061F7">
      <w:pPr>
        <w:rPr>
          <w:rFonts w:ascii="Arial" w:hAnsi="Arial" w:cs="Arial"/>
          <w:szCs w:val="24"/>
        </w:rPr>
      </w:pPr>
    </w:p>
    <w:p w:rsidR="00013B0B" w:rsidRDefault="00013B0B" w:rsidP="007061F7">
      <w:pPr>
        <w:rPr>
          <w:rFonts w:ascii="Arial" w:hAnsi="Arial" w:cs="Arial"/>
          <w:szCs w:val="24"/>
        </w:rPr>
      </w:pPr>
    </w:p>
    <w:p w:rsidR="00013B0B" w:rsidRDefault="00013B0B" w:rsidP="007061F7">
      <w:pPr>
        <w:rPr>
          <w:rFonts w:ascii="Arial" w:hAnsi="Arial" w:cs="Arial"/>
          <w:szCs w:val="24"/>
        </w:rPr>
      </w:pPr>
    </w:p>
    <w:p w:rsidR="00013B0B" w:rsidRPr="00F96D9E" w:rsidRDefault="00013B0B" w:rsidP="007061F7">
      <w:pPr>
        <w:rPr>
          <w:rFonts w:ascii="Arial" w:hAnsi="Arial" w:cs="Arial"/>
          <w:szCs w:val="24"/>
        </w:rPr>
      </w:pPr>
    </w:p>
    <w:p w:rsidR="00710B64" w:rsidRDefault="00710B64" w:rsidP="007061F7">
      <w:pPr>
        <w:rPr>
          <w:rFonts w:ascii="Arial" w:hAnsi="Arial" w:cs="Arial"/>
          <w:b/>
          <w:szCs w:val="24"/>
        </w:rPr>
      </w:pPr>
    </w:p>
    <w:p w:rsidR="00710B64" w:rsidRDefault="00710B64" w:rsidP="007061F7">
      <w:pPr>
        <w:rPr>
          <w:rFonts w:ascii="Arial" w:hAnsi="Arial" w:cs="Arial"/>
          <w:b/>
          <w:szCs w:val="24"/>
        </w:rPr>
      </w:pPr>
    </w:p>
    <w:p w:rsidR="00710B64" w:rsidRDefault="00710B64" w:rsidP="007061F7">
      <w:pPr>
        <w:rPr>
          <w:rFonts w:ascii="Arial" w:hAnsi="Arial" w:cs="Arial"/>
          <w:b/>
          <w:szCs w:val="24"/>
        </w:rPr>
      </w:pPr>
    </w:p>
    <w:p w:rsidR="007061F7" w:rsidRPr="00F96D9E" w:rsidRDefault="00101DF6" w:rsidP="007061F7">
      <w:pPr>
        <w:rPr>
          <w:rFonts w:ascii="Arial" w:hAnsi="Arial" w:cs="Arial"/>
          <w:szCs w:val="24"/>
        </w:rPr>
      </w:pPr>
      <w:r>
        <w:rPr>
          <w:rFonts w:ascii="Arial" w:hAnsi="Arial" w:cs="Arial"/>
          <w:b/>
          <w:szCs w:val="24"/>
        </w:rPr>
        <w:lastRenderedPageBreak/>
        <w:t>6</w:t>
      </w:r>
      <w:r w:rsidR="007061F7" w:rsidRPr="00F96D9E">
        <w:rPr>
          <w:rFonts w:ascii="Arial" w:hAnsi="Arial" w:cs="Arial"/>
          <w:b/>
          <w:szCs w:val="24"/>
        </w:rPr>
        <w:t>. Dopis odjela-preporuka</w:t>
      </w:r>
      <w:r w:rsidR="007061F7">
        <w:rPr>
          <w:rFonts w:ascii="Arial" w:hAnsi="Arial" w:cs="Arial"/>
          <w:b/>
          <w:szCs w:val="24"/>
        </w:rPr>
        <w:t xml:space="preserve"> sucu</w:t>
      </w:r>
    </w:p>
    <w:tbl>
      <w:tblPr>
        <w:tblW w:w="0" w:type="auto"/>
        <w:tblLook w:val="04A0" w:firstRow="1" w:lastRow="0" w:firstColumn="1" w:lastColumn="0" w:noHBand="0" w:noVBand="1"/>
      </w:tblPr>
      <w:tblGrid>
        <w:gridCol w:w="2559"/>
      </w:tblGrid>
      <w:tr w:rsidR="007061F7" w:rsidRPr="007C25D8" w:rsidTr="00B10860">
        <w:tc>
          <w:tcPr>
            <w:tcW w:w="2559" w:type="dxa"/>
            <w:hideMark/>
          </w:tcPr>
          <w:p w:rsidR="007061F7" w:rsidRPr="00F96D9E" w:rsidRDefault="007061F7" w:rsidP="00710B64">
            <w:pPr>
              <w:spacing w:after="0"/>
              <w:rPr>
                <w:rFonts w:ascii="Arial" w:eastAsia="Times New Roman" w:hAnsi="Arial" w:cs="Arial"/>
                <w:color w:val="000000"/>
                <w:szCs w:val="24"/>
              </w:rPr>
            </w:pPr>
          </w:p>
          <w:p w:rsidR="007061F7" w:rsidRPr="00F96D9E" w:rsidRDefault="007061F7" w:rsidP="00B10860">
            <w:pPr>
              <w:spacing w:after="0"/>
              <w:jc w:val="center"/>
              <w:rPr>
                <w:rFonts w:ascii="Arial" w:eastAsia="Times New Roman" w:hAnsi="Arial" w:cs="Arial"/>
                <w:color w:val="000000"/>
                <w:szCs w:val="24"/>
              </w:rPr>
            </w:pPr>
          </w:p>
          <w:p w:rsidR="007061F7" w:rsidRPr="00F96D9E" w:rsidRDefault="007061F7" w:rsidP="00B10860">
            <w:pPr>
              <w:spacing w:after="0"/>
              <w:jc w:val="center"/>
              <w:rPr>
                <w:rFonts w:ascii="Arial" w:eastAsia="Times New Roman" w:hAnsi="Arial" w:cs="Arial"/>
                <w:color w:val="000000"/>
                <w:szCs w:val="24"/>
              </w:rPr>
            </w:pPr>
            <w:r>
              <w:rPr>
                <w:rFonts w:ascii="Arial" w:eastAsia="Times New Roman" w:hAnsi="Arial" w:cs="Arial"/>
                <w:noProof/>
                <w:color w:val="000000"/>
                <w:szCs w:val="24"/>
                <w:lang w:eastAsia="hr-HR"/>
              </w:rPr>
              <w:drawing>
                <wp:inline distT="0" distB="0" distL="0" distR="0">
                  <wp:extent cx="476250" cy="609600"/>
                  <wp:effectExtent l="0" t="0" r="0" b="0"/>
                  <wp:docPr id="3" name="Slika 3" descr="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RH-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7061F7" w:rsidRPr="00F96D9E" w:rsidRDefault="007061F7" w:rsidP="00B10860">
            <w:pPr>
              <w:spacing w:after="0"/>
              <w:jc w:val="center"/>
              <w:rPr>
                <w:rFonts w:ascii="Arial" w:eastAsia="Times New Roman" w:hAnsi="Arial" w:cs="Arial"/>
                <w:color w:val="000000"/>
                <w:szCs w:val="24"/>
              </w:rPr>
            </w:pPr>
            <w:r w:rsidRPr="00F96D9E">
              <w:rPr>
                <w:rFonts w:ascii="Arial" w:eastAsia="Times New Roman" w:hAnsi="Arial" w:cs="Arial"/>
                <w:color w:val="000000"/>
                <w:szCs w:val="24"/>
              </w:rPr>
              <w:t>Republika Hrvatska</w:t>
            </w:r>
          </w:p>
          <w:p w:rsidR="007061F7" w:rsidRPr="00F96D9E" w:rsidRDefault="007061F7" w:rsidP="00B10860">
            <w:pPr>
              <w:spacing w:after="0"/>
              <w:jc w:val="center"/>
              <w:rPr>
                <w:rFonts w:ascii="Arial" w:eastAsia="Times New Roman" w:hAnsi="Arial" w:cs="Arial"/>
                <w:color w:val="000000"/>
                <w:szCs w:val="24"/>
              </w:rPr>
            </w:pPr>
            <w:r w:rsidRPr="00F96D9E">
              <w:rPr>
                <w:rFonts w:ascii="Arial" w:eastAsia="Times New Roman" w:hAnsi="Arial" w:cs="Arial"/>
                <w:color w:val="000000"/>
                <w:szCs w:val="24"/>
              </w:rPr>
              <w:t>Županijski sud u Splitu</w:t>
            </w:r>
          </w:p>
          <w:p w:rsidR="007061F7" w:rsidRPr="00F96D9E" w:rsidRDefault="007061F7" w:rsidP="00B10860">
            <w:pPr>
              <w:spacing w:after="0"/>
              <w:rPr>
                <w:rFonts w:ascii="Arial" w:eastAsia="Times New Roman" w:hAnsi="Arial" w:cs="Arial"/>
                <w:color w:val="000000"/>
                <w:szCs w:val="24"/>
              </w:rPr>
            </w:pPr>
          </w:p>
        </w:tc>
      </w:tr>
    </w:tbl>
    <w:p w:rsidR="007061F7" w:rsidRPr="00F96D9E" w:rsidRDefault="007061F7" w:rsidP="007061F7">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URED PREDSJEDNIKA SUDA</w:t>
      </w:r>
    </w:p>
    <w:p w:rsidR="007061F7" w:rsidRPr="00F96D9E" w:rsidRDefault="007061F7" w:rsidP="007061F7">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Odjel za podršku žrtvama i svjedocima</w:t>
      </w:r>
    </w:p>
    <w:p w:rsidR="007061F7" w:rsidRPr="00F96D9E" w:rsidRDefault="007061F7" w:rsidP="007061F7">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Broj:……</w:t>
      </w:r>
    </w:p>
    <w:p w:rsidR="007061F7" w:rsidRPr="00F96D9E" w:rsidRDefault="007061F7" w:rsidP="007061F7">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 xml:space="preserve"> Split, XX. ožujka 2018.</w:t>
      </w:r>
    </w:p>
    <w:p w:rsidR="007061F7" w:rsidRPr="00F96D9E" w:rsidRDefault="007061F7" w:rsidP="007061F7">
      <w:pPr>
        <w:spacing w:after="0" w:line="240" w:lineRule="auto"/>
        <w:rPr>
          <w:rFonts w:ascii="Arial" w:eastAsia="Times New Roman" w:hAnsi="Arial" w:cs="Arial"/>
          <w:szCs w:val="24"/>
          <w:lang w:eastAsia="hr-HR"/>
        </w:rPr>
      </w:pPr>
    </w:p>
    <w:p w:rsidR="007061F7" w:rsidRPr="00F96D9E" w:rsidRDefault="007061F7" w:rsidP="007061F7">
      <w:pPr>
        <w:spacing w:after="0" w:line="240" w:lineRule="auto"/>
        <w:rPr>
          <w:rFonts w:ascii="Arial" w:eastAsia="Times New Roman" w:hAnsi="Arial" w:cs="Arial"/>
          <w:szCs w:val="24"/>
          <w:lang w:eastAsia="hr-HR"/>
        </w:rPr>
      </w:pPr>
    </w:p>
    <w:p w:rsidR="007061F7" w:rsidRPr="00F96D9E" w:rsidRDefault="007061F7" w:rsidP="007061F7">
      <w:pPr>
        <w:spacing w:after="0" w:line="240" w:lineRule="auto"/>
        <w:rPr>
          <w:rFonts w:ascii="Arial" w:eastAsia="Times New Roman" w:hAnsi="Arial" w:cs="Arial"/>
          <w:szCs w:val="24"/>
          <w:lang w:eastAsia="hr-HR"/>
        </w:rPr>
      </w:pPr>
    </w:p>
    <w:p w:rsidR="007061F7" w:rsidRPr="00F96D9E" w:rsidRDefault="007061F7" w:rsidP="007061F7">
      <w:pPr>
        <w:spacing w:after="0" w:line="240" w:lineRule="auto"/>
        <w:ind w:firstLine="708"/>
        <w:jc w:val="center"/>
        <w:rPr>
          <w:rFonts w:ascii="Arial" w:eastAsia="Times New Roman" w:hAnsi="Arial" w:cs="Arial"/>
          <w:szCs w:val="24"/>
          <w:lang w:eastAsia="hr-HR"/>
        </w:rPr>
      </w:pPr>
      <w:r w:rsidRPr="00F96D9E">
        <w:rPr>
          <w:rFonts w:ascii="Arial" w:eastAsia="Times New Roman" w:hAnsi="Arial" w:cs="Arial"/>
          <w:szCs w:val="24"/>
          <w:lang w:eastAsia="hr-HR"/>
        </w:rPr>
        <w:tab/>
      </w:r>
      <w:r w:rsidRPr="00F96D9E">
        <w:rPr>
          <w:rFonts w:ascii="Arial" w:eastAsia="Times New Roman" w:hAnsi="Arial" w:cs="Arial"/>
          <w:szCs w:val="24"/>
          <w:lang w:eastAsia="hr-HR"/>
        </w:rPr>
        <w:tab/>
        <w:t xml:space="preserve">                        …… ŽUPANIJSKI SUD U SPLITU</w:t>
      </w:r>
    </w:p>
    <w:p w:rsidR="007061F7" w:rsidRPr="00F96D9E" w:rsidRDefault="007061F7" w:rsidP="007061F7">
      <w:pPr>
        <w:spacing w:after="0" w:line="240" w:lineRule="auto"/>
        <w:ind w:firstLine="708"/>
        <w:jc w:val="center"/>
        <w:rPr>
          <w:rFonts w:ascii="Arial" w:eastAsia="Times New Roman" w:hAnsi="Arial" w:cs="Arial"/>
          <w:szCs w:val="24"/>
          <w:lang w:eastAsia="hr-HR"/>
        </w:rPr>
      </w:pPr>
    </w:p>
    <w:p w:rsidR="007061F7" w:rsidRPr="00F96D9E" w:rsidRDefault="007061F7" w:rsidP="007061F7">
      <w:pPr>
        <w:spacing w:after="0" w:line="240" w:lineRule="auto"/>
        <w:ind w:left="2832" w:firstLine="708"/>
        <w:jc w:val="center"/>
        <w:rPr>
          <w:rFonts w:ascii="Arial" w:eastAsia="Times New Roman" w:hAnsi="Arial" w:cs="Arial"/>
          <w:szCs w:val="24"/>
          <w:lang w:eastAsia="hr-HR"/>
        </w:rPr>
      </w:pPr>
      <w:r w:rsidRPr="00F96D9E">
        <w:rPr>
          <w:rFonts w:ascii="Arial" w:eastAsia="Times New Roman" w:hAnsi="Arial" w:cs="Arial"/>
          <w:szCs w:val="24"/>
          <w:lang w:eastAsia="hr-HR"/>
        </w:rPr>
        <w:t>n/p suca …….</w:t>
      </w:r>
    </w:p>
    <w:p w:rsidR="007061F7" w:rsidRPr="00F96D9E" w:rsidRDefault="007061F7" w:rsidP="007061F7">
      <w:pPr>
        <w:spacing w:after="0" w:line="240" w:lineRule="auto"/>
        <w:jc w:val="center"/>
        <w:rPr>
          <w:rFonts w:ascii="Arial" w:eastAsia="Times New Roman" w:hAnsi="Arial" w:cs="Arial"/>
          <w:szCs w:val="24"/>
          <w:lang w:eastAsia="hr-HR"/>
        </w:rPr>
      </w:pPr>
    </w:p>
    <w:p w:rsidR="007061F7" w:rsidRPr="00F96D9E" w:rsidRDefault="007061F7" w:rsidP="007061F7">
      <w:pPr>
        <w:spacing w:after="0" w:line="240" w:lineRule="auto"/>
        <w:ind w:firstLine="708"/>
        <w:jc w:val="center"/>
        <w:rPr>
          <w:rFonts w:ascii="Arial" w:eastAsia="Times New Roman" w:hAnsi="Arial" w:cs="Arial"/>
          <w:szCs w:val="24"/>
          <w:lang w:eastAsia="hr-HR"/>
        </w:rPr>
      </w:pPr>
    </w:p>
    <w:p w:rsidR="007061F7" w:rsidRPr="00F96D9E" w:rsidRDefault="007061F7" w:rsidP="007061F7">
      <w:pPr>
        <w:spacing w:after="0" w:line="240" w:lineRule="auto"/>
        <w:rPr>
          <w:rFonts w:ascii="Arial" w:eastAsia="Times New Roman" w:hAnsi="Arial" w:cs="Arial"/>
          <w:szCs w:val="24"/>
          <w:lang w:eastAsia="hr-HR"/>
        </w:rPr>
      </w:pPr>
    </w:p>
    <w:p w:rsidR="007061F7" w:rsidRPr="00F96D9E" w:rsidRDefault="007061F7" w:rsidP="007061F7">
      <w:pPr>
        <w:spacing w:after="0" w:line="240" w:lineRule="auto"/>
        <w:rPr>
          <w:rFonts w:ascii="Arial" w:eastAsia="Times New Roman" w:hAnsi="Arial" w:cs="Arial"/>
          <w:szCs w:val="24"/>
          <w:lang w:eastAsia="hr-HR"/>
        </w:rPr>
      </w:pPr>
    </w:p>
    <w:p w:rsidR="007061F7" w:rsidRPr="00F96D9E" w:rsidRDefault="007061F7" w:rsidP="007061F7">
      <w:pPr>
        <w:spacing w:after="0" w:line="240" w:lineRule="auto"/>
        <w:rPr>
          <w:rFonts w:ascii="Arial" w:eastAsia="Times New Roman" w:hAnsi="Arial" w:cs="Arial"/>
          <w:szCs w:val="24"/>
          <w:lang w:eastAsia="hr-HR"/>
        </w:rPr>
      </w:pPr>
    </w:p>
    <w:p w:rsidR="007061F7" w:rsidRPr="00F96D9E" w:rsidRDefault="007061F7" w:rsidP="007061F7">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PREDMET :  dostava podataka za potrebe izrade pojedinačne procjene žrtve</w:t>
      </w:r>
    </w:p>
    <w:p w:rsidR="007061F7" w:rsidRPr="00F96D9E" w:rsidRDefault="007061F7" w:rsidP="007061F7">
      <w:pPr>
        <w:spacing w:after="0" w:line="240" w:lineRule="auto"/>
        <w:rPr>
          <w:rFonts w:ascii="Arial" w:eastAsia="Times New Roman" w:hAnsi="Arial" w:cs="Arial"/>
          <w:szCs w:val="24"/>
          <w:lang w:eastAsia="hr-HR"/>
        </w:rPr>
      </w:pPr>
    </w:p>
    <w:p w:rsidR="007061F7" w:rsidRPr="00F96D9E" w:rsidRDefault="007061F7" w:rsidP="007061F7">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Veza vaš broj: K……</w:t>
      </w:r>
    </w:p>
    <w:p w:rsidR="007061F7" w:rsidRPr="00F96D9E" w:rsidRDefault="007061F7" w:rsidP="007061F7">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ab/>
      </w:r>
      <w:r w:rsidRPr="00F96D9E">
        <w:rPr>
          <w:rFonts w:ascii="Arial" w:eastAsia="Times New Roman" w:hAnsi="Arial" w:cs="Arial"/>
          <w:szCs w:val="24"/>
          <w:lang w:eastAsia="hr-HR"/>
        </w:rPr>
        <w:tab/>
      </w:r>
    </w:p>
    <w:p w:rsidR="007061F7" w:rsidRPr="00F96D9E" w:rsidRDefault="007061F7" w:rsidP="007061F7">
      <w:pPr>
        <w:spacing w:after="0" w:line="240" w:lineRule="auto"/>
        <w:ind w:firstLine="708"/>
        <w:jc w:val="both"/>
        <w:rPr>
          <w:rFonts w:ascii="Arial" w:eastAsia="Times New Roman" w:hAnsi="Arial" w:cs="Arial"/>
          <w:szCs w:val="24"/>
          <w:lang w:eastAsia="hr-HR"/>
        </w:rPr>
      </w:pPr>
      <w:r w:rsidRPr="00F96D9E">
        <w:rPr>
          <w:rFonts w:ascii="Arial" w:eastAsia="Times New Roman" w:hAnsi="Arial" w:cs="Arial"/>
          <w:szCs w:val="24"/>
          <w:lang w:eastAsia="hr-HR"/>
        </w:rPr>
        <w:t>Poštovana,</w:t>
      </w:r>
    </w:p>
    <w:p w:rsidR="007061F7" w:rsidRPr="00F96D9E" w:rsidRDefault="007061F7" w:rsidP="007061F7">
      <w:pPr>
        <w:spacing w:after="0" w:line="240" w:lineRule="auto"/>
        <w:jc w:val="both"/>
        <w:rPr>
          <w:rFonts w:ascii="Arial" w:eastAsia="Times New Roman" w:hAnsi="Arial" w:cs="Arial"/>
          <w:szCs w:val="24"/>
          <w:lang w:eastAsia="hr-HR"/>
        </w:rPr>
      </w:pPr>
    </w:p>
    <w:p w:rsidR="007061F7" w:rsidRPr="00F96D9E" w:rsidRDefault="007061F7" w:rsidP="007061F7">
      <w:pPr>
        <w:spacing w:after="0"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ab/>
        <w:t>temeljem vašeg z</w:t>
      </w:r>
      <w:r w:rsidR="00710B64">
        <w:rPr>
          <w:rFonts w:ascii="Arial" w:eastAsia="Times New Roman" w:hAnsi="Arial" w:cs="Arial"/>
          <w:szCs w:val="24"/>
          <w:lang w:eastAsia="hr-HR"/>
        </w:rPr>
        <w:t>ahtjeva poslovnog broja K-XXX</w:t>
      </w:r>
      <w:r w:rsidRPr="00F96D9E">
        <w:rPr>
          <w:rFonts w:ascii="Arial" w:eastAsia="Times New Roman" w:hAnsi="Arial" w:cs="Arial"/>
          <w:szCs w:val="24"/>
          <w:lang w:eastAsia="hr-HR"/>
        </w:rPr>
        <w:t>/2018 dostavljamo vam tražene podatke za potrebe postupka pojedinačne procjene žrtve, sukladno čl. 3. st. 2. i 3. Pravilnika o načinu provedbe pojedinačne procjene žrtve (NN 106/17).</w:t>
      </w:r>
    </w:p>
    <w:p w:rsidR="007061F7" w:rsidRPr="00F96D9E" w:rsidRDefault="007061F7" w:rsidP="007061F7">
      <w:pPr>
        <w:spacing w:after="0" w:line="240" w:lineRule="auto"/>
        <w:jc w:val="both"/>
        <w:rPr>
          <w:rFonts w:ascii="Arial" w:eastAsia="Times New Roman" w:hAnsi="Arial" w:cs="Arial"/>
          <w:szCs w:val="24"/>
          <w:lang w:eastAsia="hr-HR"/>
        </w:rPr>
      </w:pPr>
    </w:p>
    <w:p w:rsidR="007061F7" w:rsidRPr="00F96D9E" w:rsidRDefault="007061F7" w:rsidP="007061F7">
      <w:pPr>
        <w:spacing w:after="0" w:line="240" w:lineRule="auto"/>
        <w:jc w:val="both"/>
        <w:rPr>
          <w:rFonts w:ascii="Arial" w:eastAsia="Times New Roman" w:hAnsi="Arial" w:cs="Arial"/>
          <w:szCs w:val="24"/>
          <w:lang w:eastAsia="hr-HR"/>
        </w:rPr>
      </w:pPr>
    </w:p>
    <w:p w:rsidR="007061F7" w:rsidRPr="00F96D9E" w:rsidRDefault="007061F7" w:rsidP="007061F7">
      <w:pPr>
        <w:spacing w:after="0" w:line="240" w:lineRule="auto"/>
        <w:ind w:right="1" w:firstLine="708"/>
        <w:contextualSpacing/>
        <w:jc w:val="both"/>
        <w:rPr>
          <w:rFonts w:ascii="Arial" w:eastAsia="Times New Roman" w:hAnsi="Arial" w:cs="Arial"/>
          <w:szCs w:val="24"/>
        </w:rPr>
      </w:pPr>
      <w:r w:rsidRPr="00F96D9E">
        <w:rPr>
          <w:rFonts w:ascii="Arial" w:eastAsia="Times New Roman" w:hAnsi="Arial" w:cs="Arial"/>
          <w:szCs w:val="24"/>
        </w:rPr>
        <w:t>Dana 18. siječnja 2018. u 09:00 u Odjel za podršku žrtvama i svjedocima pristupila je svjedokinja-žrtva………, rođena ……. u Splitu gdje i prebiva, ……… OIB: …….. Ista je došla u pratnji majke …...</w:t>
      </w:r>
    </w:p>
    <w:p w:rsidR="007061F7" w:rsidRPr="00F96D9E" w:rsidRDefault="007061F7" w:rsidP="007061F7">
      <w:pPr>
        <w:spacing w:after="0" w:line="240" w:lineRule="auto"/>
        <w:ind w:right="1" w:firstLine="708"/>
        <w:contextualSpacing/>
        <w:jc w:val="both"/>
        <w:rPr>
          <w:rFonts w:ascii="Arial" w:eastAsia="Times New Roman" w:hAnsi="Arial" w:cs="Arial"/>
          <w:szCs w:val="24"/>
        </w:rPr>
      </w:pPr>
    </w:p>
    <w:p w:rsidR="006D25F8" w:rsidRDefault="007061F7" w:rsidP="007061F7">
      <w:pPr>
        <w:spacing w:after="0" w:line="240" w:lineRule="auto"/>
        <w:ind w:firstLine="708"/>
        <w:jc w:val="both"/>
        <w:rPr>
          <w:rFonts w:ascii="Arial" w:eastAsia="Times New Roman" w:hAnsi="Arial" w:cs="Arial"/>
          <w:szCs w:val="24"/>
          <w:lang w:eastAsia="hr-HR"/>
        </w:rPr>
      </w:pPr>
      <w:r w:rsidRPr="00F96D9E">
        <w:rPr>
          <w:rFonts w:ascii="Arial" w:eastAsia="Times New Roman" w:hAnsi="Arial" w:cs="Arial"/>
          <w:szCs w:val="24"/>
          <w:lang w:eastAsia="hr-HR"/>
        </w:rPr>
        <w:t>Iz razgovora sa žrtvom zaključeno je da ista osjeća strah i nelagodu kada joj se spomene počinitelj i kazneno djelo, a također se mogu primijetiti teškoće u komunikaciji uzrokovane govornom manom i slabijim sluhom. Navodi da joj je počinitelj godinu dana nakon počinjenja djela prijetio i tražio od nje da povuče kaznenu prijavu što je ona kategorički odbila</w:t>
      </w:r>
      <w:r w:rsidRPr="00F96D9E">
        <w:rPr>
          <w:rFonts w:ascii="Arial" w:eastAsia="Times New Roman" w:hAnsi="Arial" w:cs="Arial"/>
          <w:color w:val="00B050"/>
          <w:szCs w:val="24"/>
          <w:lang w:eastAsia="hr-HR"/>
        </w:rPr>
        <w:t xml:space="preserve"> </w:t>
      </w:r>
      <w:r w:rsidRPr="00F96D9E">
        <w:rPr>
          <w:rFonts w:ascii="Arial" w:eastAsia="Times New Roman" w:hAnsi="Arial" w:cs="Arial"/>
          <w:szCs w:val="24"/>
          <w:lang w:eastAsia="hr-HR"/>
        </w:rPr>
        <w:t xml:space="preserve">i da se boji da bi je mogao „ubiti“. Za vrijeme razgovora žrtva se najviše interesirala hoće li vidjeti počinitelja te je izjavila da ga ne želi sresti ni pod koju cijenu, pa čak ni na hodnicima suda. U daljnjem tijeku razgovora majka žrtve navodi da se boji </w:t>
      </w:r>
      <w:r>
        <w:rPr>
          <w:rFonts w:ascii="Arial" w:eastAsia="Times New Roman" w:hAnsi="Arial" w:cs="Arial"/>
          <w:szCs w:val="24"/>
          <w:lang w:eastAsia="hr-HR"/>
        </w:rPr>
        <w:t xml:space="preserve">da ova situacija ne poremeti </w:t>
      </w:r>
      <w:r w:rsidRPr="00F96D9E">
        <w:rPr>
          <w:rFonts w:ascii="Arial" w:eastAsia="Times New Roman" w:hAnsi="Arial" w:cs="Arial"/>
          <w:szCs w:val="24"/>
          <w:lang w:eastAsia="hr-HR"/>
        </w:rPr>
        <w:t>duševni mir koj</w:t>
      </w:r>
      <w:r>
        <w:rPr>
          <w:rFonts w:ascii="Arial" w:eastAsia="Times New Roman" w:hAnsi="Arial" w:cs="Arial"/>
          <w:szCs w:val="24"/>
          <w:lang w:eastAsia="hr-HR"/>
        </w:rPr>
        <w:t xml:space="preserve">i </w:t>
      </w:r>
      <w:r>
        <w:rPr>
          <w:rFonts w:ascii="Arial" w:eastAsia="Times New Roman" w:hAnsi="Arial" w:cs="Arial"/>
          <w:szCs w:val="24"/>
          <w:lang w:eastAsia="hr-HR"/>
        </w:rPr>
        <w:lastRenderedPageBreak/>
        <w:t>je napokon uspjela ostvariti a</w:t>
      </w:r>
      <w:r w:rsidRPr="00F96D9E">
        <w:rPr>
          <w:rFonts w:ascii="Arial" w:eastAsia="Times New Roman" w:hAnsi="Arial" w:cs="Arial"/>
          <w:szCs w:val="24"/>
          <w:lang w:eastAsia="hr-HR"/>
        </w:rPr>
        <w:t xml:space="preserve"> brine se i bez majčine pomoći o dvogodišnjoj kćerkici koja je teško bolesna. Nakon duljeg razgovora žrtva se opustila te je izjavila kako želi ostvariti pravo iz čl. 43 Zakona o kaznenom postupku (NN 152/08, 76/09, 80/11, 121/11, 91/12, 143/12, 56/13, 145/13, 152/14, 70/17) i to na djelotvornu psihološku i drugu stručnu pomoć i potporu tijela, organizacije ili ustanove za pomoć žrtvama kaznenih djela u skladu sa zakonom, te su je službenice Odjela uputile u udrugu „Bijeli Krug“ kako bi ista ostvarila to pravo. </w:t>
      </w:r>
    </w:p>
    <w:p w:rsidR="007061F7" w:rsidRPr="00F96D9E" w:rsidRDefault="007061F7" w:rsidP="007061F7">
      <w:pPr>
        <w:spacing w:after="0" w:line="240" w:lineRule="auto"/>
        <w:ind w:firstLine="708"/>
        <w:jc w:val="both"/>
        <w:rPr>
          <w:rFonts w:ascii="Arial" w:eastAsia="Times New Roman" w:hAnsi="Arial" w:cs="Arial"/>
          <w:szCs w:val="24"/>
          <w:lang w:eastAsia="hr-HR"/>
        </w:rPr>
      </w:pPr>
      <w:r w:rsidRPr="00F96D9E">
        <w:rPr>
          <w:rFonts w:ascii="Arial" w:eastAsia="Times New Roman" w:hAnsi="Arial" w:cs="Arial"/>
          <w:szCs w:val="24"/>
          <w:lang w:eastAsia="hr-HR"/>
        </w:rPr>
        <w:t xml:space="preserve">Nakon razgovora sa psihologinjom …….. iz udruge „Bijeli Krug“  dana 27. veljače 2018., ista nas je informirala da joj se …..čini mentalno u redu, svjesna je  situacije u kojoj se nalazi, lošije i nerazumljivije govori ali se može uspostaviti konverzacija (na način da joj se obraća s jasnim pitanjima, te da je se pozorno sluša). </w:t>
      </w:r>
    </w:p>
    <w:p w:rsidR="007061F7" w:rsidRPr="00F96D9E" w:rsidRDefault="007061F7" w:rsidP="007061F7">
      <w:pPr>
        <w:spacing w:after="0" w:line="240" w:lineRule="auto"/>
        <w:ind w:firstLine="708"/>
        <w:jc w:val="both"/>
        <w:rPr>
          <w:rFonts w:ascii="Arial" w:eastAsia="Times New Roman" w:hAnsi="Arial" w:cs="Arial"/>
          <w:szCs w:val="24"/>
          <w:lang w:eastAsia="hr-HR"/>
        </w:rPr>
      </w:pPr>
      <w:r w:rsidRPr="00F96D9E">
        <w:rPr>
          <w:rFonts w:ascii="Arial" w:eastAsia="Times New Roman" w:hAnsi="Arial" w:cs="Arial"/>
          <w:szCs w:val="24"/>
          <w:lang w:eastAsia="hr-HR"/>
        </w:rPr>
        <w:t>Nakon što je žrtva informirana o općim procesnim informacijama o pravima žrtve u skladu sa člankom 9. Pravilnika o radu odjela za podršku žrtvama i svjedocima (Narodne novine broj: 11/15) žrtva izjavljuje da prilikom davanja iskaza, zbog straha od počinitelja želi posebnu mjeru zaštite – uporabu komunikacijskih tehnologija radi izbjegavanja vizualnog kontakta sa počiniteljem, a nakon provjere s psihologinj</w:t>
      </w:r>
      <w:r w:rsidR="006D25F8">
        <w:rPr>
          <w:rFonts w:ascii="Arial" w:eastAsia="Times New Roman" w:hAnsi="Arial" w:cs="Arial"/>
          <w:szCs w:val="24"/>
          <w:lang w:eastAsia="hr-HR"/>
        </w:rPr>
        <w:t>om za istaknuti je kako žrtvine</w:t>
      </w:r>
      <w:r w:rsidRPr="00F96D9E">
        <w:rPr>
          <w:rFonts w:ascii="Arial" w:eastAsia="Times New Roman" w:hAnsi="Arial" w:cs="Arial"/>
          <w:szCs w:val="24"/>
          <w:lang w:eastAsia="hr-HR"/>
        </w:rPr>
        <w:t xml:space="preserve"> teškoće u komunikaciji ne bi bile zapreka eventualnom davanju iskaza putem audio-video uređaja.</w:t>
      </w:r>
    </w:p>
    <w:p w:rsidR="007061F7" w:rsidRPr="00F96D9E" w:rsidRDefault="007061F7" w:rsidP="007061F7">
      <w:pPr>
        <w:spacing w:after="0" w:line="240" w:lineRule="auto"/>
        <w:ind w:firstLine="708"/>
        <w:jc w:val="both"/>
        <w:rPr>
          <w:rFonts w:ascii="Arial" w:eastAsia="Times New Roman" w:hAnsi="Arial" w:cs="Arial"/>
          <w:szCs w:val="24"/>
          <w:lang w:eastAsia="hr-HR"/>
        </w:rPr>
      </w:pPr>
    </w:p>
    <w:p w:rsidR="007061F7" w:rsidRPr="00F96D9E" w:rsidRDefault="007061F7" w:rsidP="007061F7">
      <w:pPr>
        <w:spacing w:after="0" w:line="240" w:lineRule="auto"/>
        <w:ind w:firstLine="708"/>
        <w:jc w:val="both"/>
        <w:rPr>
          <w:rFonts w:ascii="Arial" w:eastAsia="Times New Roman" w:hAnsi="Arial" w:cs="Arial"/>
          <w:szCs w:val="24"/>
          <w:lang w:eastAsia="hr-HR"/>
        </w:rPr>
      </w:pPr>
      <w:r w:rsidRPr="00F96D9E">
        <w:rPr>
          <w:rFonts w:ascii="Arial" w:eastAsia="Times New Roman" w:hAnsi="Arial" w:cs="Arial"/>
          <w:szCs w:val="24"/>
          <w:lang w:eastAsia="hr-HR"/>
        </w:rPr>
        <w:t>Osim posebnog načina ispitivanja žrtva je izjavila da želi dati svoj iskaz u nazočnosti osobe od povjerenja i to psihologinje …….iz udruge “Bijeli Krug“ s kojom je stekla odnos povjerenja i poštivanja.</w:t>
      </w:r>
    </w:p>
    <w:p w:rsidR="007061F7" w:rsidRPr="00F96D9E" w:rsidRDefault="007061F7" w:rsidP="007061F7">
      <w:pPr>
        <w:spacing w:after="0" w:line="240" w:lineRule="auto"/>
        <w:jc w:val="both"/>
        <w:rPr>
          <w:rFonts w:ascii="Arial" w:eastAsia="Times New Roman" w:hAnsi="Arial" w:cs="Arial"/>
          <w:szCs w:val="24"/>
          <w:lang w:eastAsia="hr-HR"/>
        </w:rPr>
      </w:pPr>
    </w:p>
    <w:p w:rsidR="007061F7" w:rsidRPr="00F96D9E" w:rsidRDefault="007061F7" w:rsidP="007061F7">
      <w:pPr>
        <w:spacing w:after="0"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ab/>
      </w:r>
    </w:p>
    <w:p w:rsidR="007061F7" w:rsidRPr="00F96D9E" w:rsidRDefault="007061F7" w:rsidP="007061F7">
      <w:pPr>
        <w:spacing w:after="0" w:line="240" w:lineRule="auto"/>
        <w:jc w:val="both"/>
        <w:rPr>
          <w:rFonts w:ascii="Arial" w:eastAsia="Times New Roman" w:hAnsi="Arial" w:cs="Arial"/>
          <w:szCs w:val="24"/>
          <w:lang w:eastAsia="hr-HR"/>
        </w:rPr>
      </w:pPr>
    </w:p>
    <w:p w:rsidR="007061F7" w:rsidRPr="00F96D9E" w:rsidRDefault="007061F7" w:rsidP="007061F7">
      <w:pPr>
        <w:spacing w:after="0"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 xml:space="preserve">S poštovanjem, </w:t>
      </w:r>
    </w:p>
    <w:p w:rsidR="007061F7" w:rsidRPr="00F96D9E" w:rsidRDefault="007061F7" w:rsidP="007061F7">
      <w:pPr>
        <w:spacing w:after="0" w:line="240" w:lineRule="auto"/>
        <w:jc w:val="both"/>
        <w:rPr>
          <w:rFonts w:ascii="Arial" w:eastAsia="Times New Roman" w:hAnsi="Arial" w:cs="Arial"/>
          <w:szCs w:val="24"/>
          <w:lang w:eastAsia="hr-HR"/>
        </w:rPr>
      </w:pPr>
    </w:p>
    <w:p w:rsidR="007061F7" w:rsidRPr="00F96D9E" w:rsidRDefault="007061F7" w:rsidP="007061F7">
      <w:pPr>
        <w:spacing w:after="0" w:line="240" w:lineRule="auto"/>
        <w:jc w:val="both"/>
        <w:rPr>
          <w:rFonts w:ascii="Arial" w:eastAsia="Times New Roman" w:hAnsi="Arial" w:cs="Arial"/>
          <w:szCs w:val="24"/>
          <w:lang w:eastAsia="hr-HR"/>
        </w:rPr>
      </w:pPr>
    </w:p>
    <w:p w:rsidR="007061F7" w:rsidRPr="00F96D9E" w:rsidRDefault="007061F7" w:rsidP="007061F7">
      <w:pPr>
        <w:spacing w:after="0"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 xml:space="preserve">                                                                                         </w:t>
      </w:r>
    </w:p>
    <w:p w:rsidR="007061F7" w:rsidRPr="00F96D9E" w:rsidRDefault="007061F7" w:rsidP="007061F7">
      <w:pPr>
        <w:spacing w:after="0" w:line="240" w:lineRule="auto"/>
        <w:ind w:firstLine="708"/>
        <w:jc w:val="center"/>
        <w:rPr>
          <w:rFonts w:ascii="Arial" w:eastAsia="Times New Roman" w:hAnsi="Arial" w:cs="Arial"/>
          <w:szCs w:val="24"/>
          <w:lang w:eastAsia="hr-HR"/>
        </w:rPr>
      </w:pPr>
      <w:r w:rsidRPr="00F96D9E">
        <w:rPr>
          <w:rFonts w:ascii="Arial" w:eastAsia="Times New Roman" w:hAnsi="Arial" w:cs="Arial"/>
          <w:szCs w:val="24"/>
          <w:lang w:eastAsia="hr-HR"/>
        </w:rPr>
        <w:t xml:space="preserve">                                       </w:t>
      </w:r>
    </w:p>
    <w:p w:rsidR="007061F7" w:rsidRPr="00F96D9E" w:rsidRDefault="007061F7" w:rsidP="007061F7">
      <w:pPr>
        <w:spacing w:after="0" w:line="240" w:lineRule="auto"/>
        <w:ind w:firstLine="708"/>
        <w:jc w:val="center"/>
        <w:rPr>
          <w:rFonts w:ascii="Arial" w:eastAsia="Times New Roman" w:hAnsi="Arial" w:cs="Arial"/>
          <w:szCs w:val="24"/>
          <w:lang w:eastAsia="hr-HR"/>
        </w:rPr>
      </w:pPr>
    </w:p>
    <w:p w:rsidR="007061F7" w:rsidRPr="00F96D9E" w:rsidRDefault="007061F7" w:rsidP="007061F7">
      <w:pPr>
        <w:spacing w:after="0" w:line="240" w:lineRule="auto"/>
        <w:ind w:left="2124" w:firstLine="708"/>
        <w:jc w:val="center"/>
        <w:rPr>
          <w:rFonts w:ascii="Arial" w:eastAsia="Times New Roman" w:hAnsi="Arial" w:cs="Arial"/>
          <w:szCs w:val="24"/>
          <w:lang w:eastAsia="hr-HR"/>
        </w:rPr>
      </w:pPr>
      <w:r w:rsidRPr="00F96D9E">
        <w:rPr>
          <w:rFonts w:ascii="Arial" w:eastAsia="Times New Roman" w:hAnsi="Arial" w:cs="Arial"/>
          <w:szCs w:val="24"/>
          <w:lang w:eastAsia="hr-HR"/>
        </w:rPr>
        <w:t xml:space="preserve"> voditeljica Odjela za podršku žrtvama i svjedocima</w:t>
      </w:r>
    </w:p>
    <w:p w:rsidR="007061F7" w:rsidRPr="00F96D9E" w:rsidRDefault="007061F7" w:rsidP="007061F7">
      <w:pPr>
        <w:rPr>
          <w:rFonts w:ascii="Arial" w:hAnsi="Arial" w:cs="Arial"/>
          <w:szCs w:val="24"/>
        </w:rPr>
      </w:pPr>
    </w:p>
    <w:p w:rsidR="007061F7" w:rsidRPr="00F96D9E" w:rsidRDefault="007061F7" w:rsidP="007061F7">
      <w:pPr>
        <w:rPr>
          <w:rFonts w:ascii="Arial" w:hAnsi="Arial" w:cs="Arial"/>
          <w:szCs w:val="24"/>
        </w:rPr>
      </w:pPr>
    </w:p>
    <w:p w:rsidR="007061F7" w:rsidRPr="00F96D9E" w:rsidRDefault="007061F7" w:rsidP="007061F7">
      <w:pPr>
        <w:rPr>
          <w:rFonts w:ascii="Arial" w:hAnsi="Arial" w:cs="Arial"/>
          <w:szCs w:val="24"/>
        </w:rPr>
      </w:pPr>
    </w:p>
    <w:p w:rsidR="007061F7" w:rsidRPr="00F96D9E" w:rsidRDefault="007061F7" w:rsidP="007061F7">
      <w:pPr>
        <w:rPr>
          <w:rFonts w:ascii="Arial" w:hAnsi="Arial" w:cs="Arial"/>
          <w:b/>
          <w:szCs w:val="24"/>
        </w:rPr>
      </w:pPr>
    </w:p>
    <w:p w:rsidR="007061F7" w:rsidRPr="00E21EEC" w:rsidRDefault="007061F7" w:rsidP="007061F7">
      <w:pPr>
        <w:rPr>
          <w:szCs w:val="24"/>
        </w:rPr>
      </w:pPr>
      <w:r w:rsidRPr="00E21EEC">
        <w:rPr>
          <w:szCs w:val="24"/>
        </w:rPr>
        <w:tab/>
      </w:r>
      <w:r w:rsidRPr="00E21EEC">
        <w:rPr>
          <w:szCs w:val="24"/>
        </w:rPr>
        <w:tab/>
      </w:r>
      <w:r w:rsidRPr="00E21EEC">
        <w:rPr>
          <w:szCs w:val="24"/>
        </w:rPr>
        <w:tab/>
      </w:r>
      <w:r w:rsidRPr="00E21EEC">
        <w:rPr>
          <w:szCs w:val="24"/>
        </w:rPr>
        <w:tab/>
      </w:r>
      <w:r w:rsidRPr="00E21EEC">
        <w:rPr>
          <w:szCs w:val="24"/>
        </w:rPr>
        <w:tab/>
      </w:r>
      <w:r w:rsidRPr="00E21EEC">
        <w:rPr>
          <w:szCs w:val="24"/>
        </w:rPr>
        <w:tab/>
      </w:r>
      <w:r w:rsidRPr="00E21EEC">
        <w:rPr>
          <w:szCs w:val="24"/>
        </w:rPr>
        <w:tab/>
      </w:r>
    </w:p>
    <w:p w:rsidR="007061F7" w:rsidRPr="00E21EEC" w:rsidRDefault="007061F7" w:rsidP="007061F7">
      <w:pPr>
        <w:rPr>
          <w:szCs w:val="24"/>
        </w:rPr>
      </w:pPr>
    </w:p>
    <w:p w:rsidR="007061F7" w:rsidRPr="00E21EEC" w:rsidRDefault="007061F7" w:rsidP="007061F7">
      <w:pPr>
        <w:rPr>
          <w:szCs w:val="24"/>
        </w:rPr>
      </w:pPr>
    </w:p>
    <w:p w:rsidR="007061F7" w:rsidRPr="00E21EEC" w:rsidRDefault="007061F7" w:rsidP="007061F7">
      <w:pPr>
        <w:rPr>
          <w:szCs w:val="24"/>
        </w:rPr>
      </w:pPr>
    </w:p>
    <w:p w:rsidR="007061F7" w:rsidRPr="00E21EEC" w:rsidRDefault="007061F7" w:rsidP="007061F7">
      <w:pPr>
        <w:rPr>
          <w:szCs w:val="24"/>
        </w:rPr>
      </w:pPr>
    </w:p>
    <w:p w:rsidR="007061F7" w:rsidRPr="00E21EEC" w:rsidRDefault="007061F7" w:rsidP="007061F7">
      <w:pPr>
        <w:rPr>
          <w:szCs w:val="24"/>
        </w:rPr>
      </w:pPr>
    </w:p>
    <w:p w:rsidR="006D25F8" w:rsidRDefault="006D25F8" w:rsidP="007061F7">
      <w:pPr>
        <w:rPr>
          <w:rFonts w:ascii="Arial" w:hAnsi="Arial" w:cs="Arial"/>
          <w:b/>
          <w:szCs w:val="24"/>
        </w:rPr>
      </w:pPr>
      <w:r>
        <w:rPr>
          <w:rFonts w:ascii="Arial" w:hAnsi="Arial" w:cs="Arial"/>
          <w:b/>
          <w:szCs w:val="24"/>
        </w:rPr>
        <w:lastRenderedPageBreak/>
        <w:t xml:space="preserve"> </w:t>
      </w:r>
      <w:r w:rsidR="00101DF6">
        <w:rPr>
          <w:rFonts w:ascii="Arial" w:hAnsi="Arial" w:cs="Arial"/>
          <w:b/>
          <w:szCs w:val="24"/>
        </w:rPr>
        <w:t>7</w:t>
      </w:r>
      <w:r w:rsidR="007061F7" w:rsidRPr="00E21EEC">
        <w:rPr>
          <w:rFonts w:ascii="Arial" w:hAnsi="Arial" w:cs="Arial"/>
          <w:b/>
          <w:szCs w:val="24"/>
        </w:rPr>
        <w:t xml:space="preserve">. </w:t>
      </w:r>
      <w:r w:rsidR="00101DF6" w:rsidRPr="00E21EEC">
        <w:rPr>
          <w:rFonts w:ascii="Arial" w:hAnsi="Arial" w:cs="Arial"/>
          <w:b/>
          <w:szCs w:val="24"/>
        </w:rPr>
        <w:t>Preporuka stručnog suradnika</w:t>
      </w:r>
    </w:p>
    <w:p w:rsidR="006D25F8" w:rsidRPr="00E21EEC" w:rsidRDefault="006D25F8" w:rsidP="007061F7">
      <w:pPr>
        <w:rPr>
          <w:rFonts w:ascii="Arial" w:hAnsi="Arial" w:cs="Arial"/>
          <w:b/>
          <w:szCs w:val="24"/>
        </w:rPr>
      </w:pPr>
    </w:p>
    <w:p w:rsidR="006D25F8" w:rsidRPr="00E21EEC" w:rsidRDefault="007061F7" w:rsidP="007061F7">
      <w:pPr>
        <w:jc w:val="both"/>
        <w:rPr>
          <w:rFonts w:ascii="Arial" w:hAnsi="Arial" w:cs="Arial"/>
          <w:szCs w:val="24"/>
        </w:rPr>
      </w:pPr>
      <w:r w:rsidRPr="00E21EEC">
        <w:rPr>
          <w:rFonts w:ascii="Arial" w:hAnsi="Arial" w:cs="Arial"/>
          <w:szCs w:val="24"/>
        </w:rPr>
        <w:tab/>
        <w:t>PODACI I PREPORUKE o posebnim mjerama zaštite</w:t>
      </w:r>
      <w:r>
        <w:rPr>
          <w:rFonts w:ascii="Arial" w:hAnsi="Arial" w:cs="Arial"/>
          <w:szCs w:val="24"/>
        </w:rPr>
        <w:t xml:space="preserve"> </w:t>
      </w:r>
      <w:r w:rsidRPr="00E21EEC">
        <w:rPr>
          <w:rFonts w:ascii="Arial" w:hAnsi="Arial" w:cs="Arial"/>
          <w:szCs w:val="24"/>
        </w:rPr>
        <w:t>djet</w:t>
      </w:r>
      <w:r>
        <w:rPr>
          <w:rFonts w:ascii="Arial" w:hAnsi="Arial" w:cs="Arial"/>
          <w:szCs w:val="24"/>
        </w:rPr>
        <w:t>eta žrtve XXXXX</w:t>
      </w:r>
    </w:p>
    <w:p w:rsidR="007061F7" w:rsidRPr="00E21EEC" w:rsidRDefault="007061F7" w:rsidP="007061F7">
      <w:pPr>
        <w:jc w:val="both"/>
        <w:rPr>
          <w:rFonts w:ascii="Arial" w:hAnsi="Arial" w:cs="Arial"/>
          <w:szCs w:val="24"/>
        </w:rPr>
      </w:pPr>
      <w:r w:rsidRPr="00E21EEC">
        <w:rPr>
          <w:rFonts w:ascii="Arial" w:hAnsi="Arial" w:cs="Arial"/>
          <w:szCs w:val="24"/>
        </w:rPr>
        <w:tab/>
        <w:t>Podaci i preporuka socijalnog pedagoga-</w:t>
      </w:r>
      <w:r>
        <w:rPr>
          <w:rFonts w:ascii="Arial" w:hAnsi="Arial" w:cs="Arial"/>
          <w:szCs w:val="24"/>
        </w:rPr>
        <w:t xml:space="preserve">defektologa XXXX </w:t>
      </w:r>
      <w:r w:rsidRPr="00E21EEC">
        <w:rPr>
          <w:rFonts w:ascii="Arial" w:hAnsi="Arial" w:cs="Arial"/>
          <w:szCs w:val="24"/>
        </w:rPr>
        <w:t>o potrebi za posebnim mjerama zaštit</w:t>
      </w:r>
      <w:r>
        <w:rPr>
          <w:rFonts w:ascii="Arial" w:hAnsi="Arial" w:cs="Arial"/>
          <w:szCs w:val="24"/>
        </w:rPr>
        <w:t xml:space="preserve">e djeteta žrtve XXX,  kći XXX i XXX, </w:t>
      </w:r>
      <w:r w:rsidRPr="00E21EEC">
        <w:rPr>
          <w:rFonts w:ascii="Arial" w:hAnsi="Arial" w:cs="Arial"/>
          <w:szCs w:val="24"/>
        </w:rPr>
        <w:t>u kaznenom pr</w:t>
      </w:r>
      <w:r>
        <w:rPr>
          <w:rFonts w:ascii="Arial" w:hAnsi="Arial" w:cs="Arial"/>
          <w:szCs w:val="24"/>
        </w:rPr>
        <w:t>edmetu gornjeg poslovnog broja.</w:t>
      </w:r>
    </w:p>
    <w:p w:rsidR="007061F7" w:rsidRPr="00E21EEC" w:rsidRDefault="007061F7" w:rsidP="007061F7">
      <w:pPr>
        <w:jc w:val="both"/>
        <w:rPr>
          <w:rFonts w:ascii="Arial" w:hAnsi="Arial" w:cs="Arial"/>
          <w:szCs w:val="24"/>
        </w:rPr>
      </w:pPr>
      <w:r>
        <w:rPr>
          <w:rFonts w:ascii="Arial" w:hAnsi="Arial" w:cs="Arial"/>
          <w:szCs w:val="24"/>
        </w:rPr>
        <w:tab/>
        <w:t>Djevojčica XXX rođena je  XXXX 2009</w:t>
      </w:r>
      <w:r w:rsidRPr="00E21EEC">
        <w:rPr>
          <w:rFonts w:ascii="Arial" w:hAnsi="Arial" w:cs="Arial"/>
          <w:szCs w:val="24"/>
        </w:rPr>
        <w:t>.</w:t>
      </w:r>
      <w:r>
        <w:rPr>
          <w:rFonts w:ascii="Arial" w:hAnsi="Arial" w:cs="Arial"/>
          <w:szCs w:val="24"/>
        </w:rPr>
        <w:t xml:space="preserve"> </w:t>
      </w:r>
      <w:r w:rsidRPr="00E21EEC">
        <w:rPr>
          <w:rFonts w:ascii="Arial" w:hAnsi="Arial" w:cs="Arial"/>
          <w:szCs w:val="24"/>
        </w:rPr>
        <w:t>godine. U ovom postupku osumnjiče</w:t>
      </w:r>
      <w:r>
        <w:rPr>
          <w:rFonts w:ascii="Arial" w:hAnsi="Arial" w:cs="Arial"/>
          <w:szCs w:val="24"/>
        </w:rPr>
        <w:t>ni je njen otac</w:t>
      </w:r>
      <w:r w:rsidRPr="00E21EEC">
        <w:rPr>
          <w:rFonts w:ascii="Arial" w:hAnsi="Arial" w:cs="Arial"/>
          <w:szCs w:val="24"/>
        </w:rPr>
        <w:t>. S djev</w:t>
      </w:r>
      <w:r>
        <w:rPr>
          <w:rFonts w:ascii="Arial" w:hAnsi="Arial" w:cs="Arial"/>
          <w:szCs w:val="24"/>
        </w:rPr>
        <w:t xml:space="preserve">ojčicom je prije početka </w:t>
      </w:r>
      <w:r w:rsidRPr="00E21EEC">
        <w:rPr>
          <w:rFonts w:ascii="Arial" w:hAnsi="Arial" w:cs="Arial"/>
          <w:szCs w:val="24"/>
        </w:rPr>
        <w:t xml:space="preserve">uzimanja iskaza </w:t>
      </w:r>
      <w:r>
        <w:rPr>
          <w:rFonts w:ascii="Arial" w:hAnsi="Arial" w:cs="Arial"/>
          <w:szCs w:val="24"/>
        </w:rPr>
        <w:t>obavljen pripremni razgovor. Je</w:t>
      </w:r>
      <w:r w:rsidRPr="00E21EEC">
        <w:rPr>
          <w:rFonts w:ascii="Arial" w:hAnsi="Arial" w:cs="Arial"/>
          <w:szCs w:val="24"/>
        </w:rPr>
        <w:t>d</w:t>
      </w:r>
      <w:r>
        <w:rPr>
          <w:rFonts w:ascii="Arial" w:hAnsi="Arial" w:cs="Arial"/>
          <w:szCs w:val="24"/>
        </w:rPr>
        <w:t>n</w:t>
      </w:r>
      <w:r w:rsidRPr="00E21EEC">
        <w:rPr>
          <w:rFonts w:ascii="Arial" w:hAnsi="Arial" w:cs="Arial"/>
          <w:szCs w:val="24"/>
        </w:rPr>
        <w:t>om dijelu tog razgovora je bila prisutna majka djevojčice</w:t>
      </w:r>
      <w:r w:rsidR="006806A3">
        <w:rPr>
          <w:rFonts w:ascii="Arial" w:hAnsi="Arial" w:cs="Arial"/>
          <w:szCs w:val="24"/>
        </w:rPr>
        <w:t>,</w:t>
      </w:r>
      <w:r w:rsidRPr="00E21EEC">
        <w:rPr>
          <w:rFonts w:ascii="Arial" w:hAnsi="Arial" w:cs="Arial"/>
          <w:szCs w:val="24"/>
        </w:rPr>
        <w:t xml:space="preserve"> a u dijelu je bio prisutan i</w:t>
      </w:r>
      <w:r>
        <w:rPr>
          <w:rFonts w:ascii="Arial" w:hAnsi="Arial" w:cs="Arial"/>
          <w:szCs w:val="24"/>
        </w:rPr>
        <w:t xml:space="preserve"> njen polubrat XXXX</w:t>
      </w:r>
      <w:r w:rsidRPr="00E21EEC">
        <w:rPr>
          <w:rFonts w:ascii="Arial" w:hAnsi="Arial" w:cs="Arial"/>
          <w:szCs w:val="24"/>
        </w:rPr>
        <w:t xml:space="preserve">. Za vrijeme zajedničkog boravka u kabinetu (bez </w:t>
      </w:r>
      <w:proofErr w:type="spellStart"/>
      <w:r w:rsidRPr="00E21EEC">
        <w:rPr>
          <w:rFonts w:ascii="Arial" w:hAnsi="Arial" w:cs="Arial"/>
          <w:szCs w:val="24"/>
        </w:rPr>
        <w:t>prisustva</w:t>
      </w:r>
      <w:proofErr w:type="spellEnd"/>
      <w:r w:rsidRPr="00E21EEC">
        <w:rPr>
          <w:rFonts w:ascii="Arial" w:hAnsi="Arial" w:cs="Arial"/>
          <w:szCs w:val="24"/>
        </w:rPr>
        <w:t xml:space="preserve"> majke) evidentan je utjecaj dječaka na djevojčicu u smislu manifestiranja otpora prema majci. Mišljenja sam da bi i s djevojčicom trebalo savjetodavno raditi u smislu što opuštenijeg povezivanja s majkom kod koje ista boravi svaki vikend. Inače djevojčica i dalje živi kod oca i članova njegove primarne obitelji (baka, djed i teta</w:t>
      </w:r>
      <w:r w:rsidR="006806A3">
        <w:rPr>
          <w:rFonts w:ascii="Arial" w:hAnsi="Arial" w:cs="Arial"/>
          <w:szCs w:val="24"/>
        </w:rPr>
        <w:t>) te vikendom odlazi kod majke.</w:t>
      </w:r>
      <w:r w:rsidRPr="00E21EEC">
        <w:rPr>
          <w:rFonts w:ascii="Arial" w:hAnsi="Arial" w:cs="Arial"/>
          <w:szCs w:val="24"/>
        </w:rPr>
        <w:t xml:space="preserve"> Kod</w:t>
      </w:r>
      <w:r>
        <w:rPr>
          <w:rFonts w:ascii="Arial" w:hAnsi="Arial" w:cs="Arial"/>
          <w:szCs w:val="24"/>
        </w:rPr>
        <w:t xml:space="preserve"> oca živi i njen polubrat </w:t>
      </w:r>
      <w:r w:rsidRPr="00E21EEC">
        <w:rPr>
          <w:rFonts w:ascii="Arial" w:hAnsi="Arial" w:cs="Arial"/>
          <w:szCs w:val="24"/>
        </w:rPr>
        <w:t>koji ne želi ići kod majke. U svakom slučaju smatram da bi u kontekstu što bolje stabilizacije oba djeteta bio neophodno potreban stručni angažman nadležnog Ce</w:t>
      </w:r>
      <w:r>
        <w:rPr>
          <w:rFonts w:ascii="Arial" w:hAnsi="Arial" w:cs="Arial"/>
          <w:szCs w:val="24"/>
        </w:rPr>
        <w:t>ntra za socijalnu skrb XXXXX.</w:t>
      </w:r>
    </w:p>
    <w:p w:rsidR="007061F7" w:rsidRPr="00E21EEC" w:rsidRDefault="007061F7" w:rsidP="007061F7">
      <w:pPr>
        <w:jc w:val="both"/>
        <w:rPr>
          <w:rFonts w:ascii="Arial" w:hAnsi="Arial" w:cs="Arial"/>
          <w:szCs w:val="24"/>
        </w:rPr>
      </w:pPr>
      <w:r w:rsidRPr="00E21EEC">
        <w:rPr>
          <w:rFonts w:ascii="Arial" w:hAnsi="Arial" w:cs="Arial"/>
          <w:szCs w:val="24"/>
        </w:rPr>
        <w:tab/>
        <w:t>Iz pripremnog razgovora proizla</w:t>
      </w:r>
      <w:r>
        <w:rPr>
          <w:rFonts w:ascii="Arial" w:hAnsi="Arial" w:cs="Arial"/>
          <w:szCs w:val="24"/>
        </w:rPr>
        <w:t>zi da je Županijski sud u XXX</w:t>
      </w:r>
      <w:r w:rsidRPr="00E21EEC">
        <w:rPr>
          <w:rFonts w:ascii="Arial" w:hAnsi="Arial" w:cs="Arial"/>
          <w:szCs w:val="24"/>
        </w:rPr>
        <w:t xml:space="preserve"> odvjetn</w:t>
      </w:r>
      <w:r>
        <w:rPr>
          <w:rFonts w:ascii="Arial" w:hAnsi="Arial" w:cs="Arial"/>
          <w:szCs w:val="24"/>
        </w:rPr>
        <w:t>icu XXXX</w:t>
      </w:r>
      <w:r w:rsidRPr="00E21EEC">
        <w:rPr>
          <w:rFonts w:ascii="Arial" w:hAnsi="Arial" w:cs="Arial"/>
          <w:szCs w:val="24"/>
        </w:rPr>
        <w:t xml:space="preserve"> odre</w:t>
      </w:r>
      <w:r>
        <w:rPr>
          <w:rFonts w:ascii="Arial" w:hAnsi="Arial" w:cs="Arial"/>
          <w:szCs w:val="24"/>
        </w:rPr>
        <w:t>dio kao opunomoćenicu za djecu.</w:t>
      </w:r>
      <w:r w:rsidR="00825819">
        <w:rPr>
          <w:rFonts w:ascii="Arial" w:hAnsi="Arial" w:cs="Arial"/>
          <w:szCs w:val="24"/>
        </w:rPr>
        <w:t xml:space="preserve"> </w:t>
      </w:r>
      <w:r>
        <w:rPr>
          <w:rFonts w:ascii="Arial" w:hAnsi="Arial" w:cs="Arial"/>
          <w:szCs w:val="24"/>
        </w:rPr>
        <w:t xml:space="preserve">Djevojčica </w:t>
      </w:r>
      <w:r w:rsidRPr="00E21EEC">
        <w:rPr>
          <w:rFonts w:ascii="Arial" w:hAnsi="Arial" w:cs="Arial"/>
          <w:szCs w:val="24"/>
        </w:rPr>
        <w:t>kao žrtva u ovom kaznenom postupku zadovoljav</w:t>
      </w:r>
      <w:r w:rsidR="00825819">
        <w:rPr>
          <w:rFonts w:ascii="Arial" w:hAnsi="Arial" w:cs="Arial"/>
          <w:szCs w:val="24"/>
        </w:rPr>
        <w:t>a sve kriterije za ispitivanjem</w:t>
      </w:r>
      <w:r w:rsidRPr="00E21EEC">
        <w:rPr>
          <w:rFonts w:ascii="Arial" w:hAnsi="Arial" w:cs="Arial"/>
          <w:szCs w:val="24"/>
        </w:rPr>
        <w:t>, odnosno uzimanjem iskaza putem video linka. Na posebno upućeno pitanje da li bi željela da majka, kao osoba od povjerenja bude prisutna u kabinetu dok bude davala iskaz djevojčica je tu mogućnost odbila. Također je stavila do znanja da u kabinetu ne bude prisutna bilo koja druga</w:t>
      </w:r>
      <w:r>
        <w:rPr>
          <w:rFonts w:ascii="Arial" w:hAnsi="Arial" w:cs="Arial"/>
          <w:szCs w:val="24"/>
        </w:rPr>
        <w:t xml:space="preserve"> osoba kao osoba od povjerenja.</w:t>
      </w:r>
    </w:p>
    <w:p w:rsidR="007061F7" w:rsidRPr="00E21EEC" w:rsidRDefault="007061F7" w:rsidP="007061F7">
      <w:pPr>
        <w:jc w:val="both"/>
        <w:rPr>
          <w:rFonts w:ascii="Arial" w:hAnsi="Arial" w:cs="Arial"/>
          <w:szCs w:val="24"/>
        </w:rPr>
      </w:pPr>
      <w:r w:rsidRPr="00E21EEC">
        <w:rPr>
          <w:rFonts w:ascii="Arial" w:hAnsi="Arial" w:cs="Arial"/>
          <w:szCs w:val="24"/>
        </w:rPr>
        <w:tab/>
        <w:t>Ovaj pripremni razgovor je istovremeno iskorišten i ako bi se djevojčici u potpunosti pojasnila njena procesna uloga, kako bi joj se dodatno pojasnila prava koja iz Zakona proizlaze za n</w:t>
      </w:r>
      <w:r>
        <w:rPr>
          <w:rFonts w:ascii="Arial" w:hAnsi="Arial" w:cs="Arial"/>
          <w:szCs w:val="24"/>
        </w:rPr>
        <w:t>ju s obzirom na njenu poziciju.</w:t>
      </w:r>
      <w:r w:rsidR="00710B64">
        <w:rPr>
          <w:rFonts w:ascii="Arial" w:hAnsi="Arial" w:cs="Arial"/>
          <w:szCs w:val="24"/>
        </w:rPr>
        <w:t xml:space="preserve"> </w:t>
      </w:r>
      <w:r>
        <w:rPr>
          <w:rFonts w:ascii="Arial" w:hAnsi="Arial" w:cs="Arial"/>
          <w:szCs w:val="24"/>
        </w:rPr>
        <w:t xml:space="preserve">Djevojčica </w:t>
      </w:r>
      <w:r w:rsidRPr="00E21EEC">
        <w:rPr>
          <w:rFonts w:ascii="Arial" w:hAnsi="Arial" w:cs="Arial"/>
          <w:szCs w:val="24"/>
        </w:rPr>
        <w:t>je ove školske godine upisala peti razred osnovne škole. Odlična je učenica bez odstupanja u razvoju. K</w:t>
      </w:r>
      <w:r>
        <w:rPr>
          <w:rFonts w:ascii="Arial" w:hAnsi="Arial" w:cs="Arial"/>
          <w:szCs w:val="24"/>
        </w:rPr>
        <w:t>omunikativna je i druželjubiva.</w:t>
      </w:r>
    </w:p>
    <w:p w:rsidR="007061F7" w:rsidRDefault="007061F7" w:rsidP="007061F7">
      <w:pPr>
        <w:jc w:val="both"/>
        <w:rPr>
          <w:rFonts w:ascii="Arial" w:hAnsi="Arial" w:cs="Arial"/>
          <w:szCs w:val="24"/>
        </w:rPr>
      </w:pPr>
      <w:r w:rsidRPr="00E21EEC">
        <w:rPr>
          <w:rFonts w:ascii="Arial" w:hAnsi="Arial" w:cs="Arial"/>
          <w:szCs w:val="24"/>
        </w:rPr>
        <w:tab/>
        <w:t>Na kraju se može zaključi</w:t>
      </w:r>
      <w:r>
        <w:rPr>
          <w:rFonts w:ascii="Arial" w:hAnsi="Arial" w:cs="Arial"/>
          <w:szCs w:val="24"/>
        </w:rPr>
        <w:t xml:space="preserve">ti da djevojčica nema straha od oca </w:t>
      </w:r>
      <w:r w:rsidRPr="00E21EEC">
        <w:rPr>
          <w:rFonts w:ascii="Arial" w:hAnsi="Arial" w:cs="Arial"/>
          <w:szCs w:val="24"/>
        </w:rPr>
        <w:t>kojeg se u ovom postupku tereti za izvršenje kaznenog djela na njenu štetu. Djevojčica živi u istom domaćinstvu upravo s ocem, njegovim roditeljima i sestrom, te sa svojim polubratom. Svaki vi</w:t>
      </w:r>
      <w:r>
        <w:rPr>
          <w:rFonts w:ascii="Arial" w:hAnsi="Arial" w:cs="Arial"/>
          <w:szCs w:val="24"/>
        </w:rPr>
        <w:t>kend da odlazi kod majke u XXXXX.</w:t>
      </w:r>
      <w:r w:rsidR="00825819">
        <w:rPr>
          <w:rFonts w:ascii="Arial" w:hAnsi="Arial" w:cs="Arial"/>
          <w:szCs w:val="24"/>
        </w:rPr>
        <w:t xml:space="preserve"> </w:t>
      </w:r>
      <w:r w:rsidRPr="00E21EEC">
        <w:rPr>
          <w:rFonts w:ascii="Arial" w:hAnsi="Arial" w:cs="Arial"/>
          <w:szCs w:val="24"/>
        </w:rPr>
        <w:t>Iz cijelog provedenog pripremnog razgovora proizlazi da se, osim gore navedenih, ne nalazi drugih potreba za dodatnim aktivnostima s ciljem zaštite djevojčice.</w:t>
      </w:r>
    </w:p>
    <w:p w:rsidR="007061F7" w:rsidRDefault="007061F7" w:rsidP="007061F7">
      <w:pPr>
        <w:jc w:val="both"/>
        <w:rPr>
          <w:rFonts w:ascii="Arial" w:hAnsi="Arial" w:cs="Arial"/>
          <w:szCs w:val="24"/>
        </w:rPr>
      </w:pPr>
      <w:r>
        <w:rPr>
          <w:rFonts w:ascii="Arial" w:hAnsi="Arial" w:cs="Arial"/>
          <w:szCs w:val="24"/>
        </w:rPr>
        <w:t xml:space="preserve">U Splitu,  </w:t>
      </w:r>
      <w:proofErr w:type="spellStart"/>
      <w:r>
        <w:rPr>
          <w:rFonts w:ascii="Arial" w:hAnsi="Arial" w:cs="Arial"/>
          <w:szCs w:val="24"/>
        </w:rPr>
        <w:t>XXXXX</w:t>
      </w:r>
      <w:r w:rsidRPr="00E21EEC">
        <w:rPr>
          <w:rFonts w:ascii="Arial" w:hAnsi="Arial" w:cs="Arial"/>
          <w:szCs w:val="24"/>
        </w:rPr>
        <w:t>.godine</w:t>
      </w:r>
      <w:proofErr w:type="spellEnd"/>
      <w:r w:rsidRPr="00E21EEC">
        <w:rPr>
          <w:rFonts w:ascii="Arial" w:hAnsi="Arial" w:cs="Arial"/>
          <w:szCs w:val="24"/>
        </w:rPr>
        <w:tab/>
      </w:r>
      <w:r w:rsidRPr="00E21EEC">
        <w:rPr>
          <w:rFonts w:ascii="Arial" w:hAnsi="Arial" w:cs="Arial"/>
          <w:szCs w:val="24"/>
        </w:rPr>
        <w:tab/>
      </w:r>
      <w:r w:rsidRPr="00E21EEC">
        <w:rPr>
          <w:rFonts w:ascii="Arial" w:hAnsi="Arial" w:cs="Arial"/>
          <w:szCs w:val="24"/>
        </w:rPr>
        <w:tab/>
      </w:r>
      <w:r w:rsidRPr="00E21EEC">
        <w:rPr>
          <w:rFonts w:ascii="Arial" w:hAnsi="Arial" w:cs="Arial"/>
          <w:szCs w:val="24"/>
        </w:rPr>
        <w:tab/>
      </w:r>
      <w:r w:rsidR="006D25F8">
        <w:rPr>
          <w:rFonts w:ascii="Arial" w:hAnsi="Arial" w:cs="Arial"/>
          <w:szCs w:val="24"/>
        </w:rPr>
        <w:t>Defektolog-socijalni pedagog</w:t>
      </w:r>
    </w:p>
    <w:p w:rsidR="006D25F8" w:rsidRDefault="006D25F8" w:rsidP="007061F7">
      <w:pPr>
        <w:jc w:val="both"/>
        <w:rPr>
          <w:rFonts w:ascii="Arial" w:hAnsi="Arial" w:cs="Arial"/>
          <w:szCs w:val="24"/>
        </w:rPr>
      </w:pPr>
    </w:p>
    <w:p w:rsidR="007061F7" w:rsidRDefault="007061F7" w:rsidP="007061F7">
      <w:pPr>
        <w:jc w:val="both"/>
        <w:rPr>
          <w:rFonts w:ascii="Arial" w:hAnsi="Arial" w:cs="Arial"/>
          <w:szCs w:val="24"/>
        </w:rPr>
      </w:pPr>
      <w:r>
        <w:rPr>
          <w:rFonts w:ascii="Arial" w:hAnsi="Arial" w:cs="Arial"/>
          <w:szCs w:val="24"/>
        </w:rPr>
        <w:t xml:space="preserve">          </w:t>
      </w:r>
      <w:r w:rsidRPr="00E21EEC">
        <w:rPr>
          <w:rFonts w:ascii="Arial" w:hAnsi="Arial" w:cs="Arial"/>
          <w:szCs w:val="24"/>
        </w:rPr>
        <w:t>PODACI I PREPORUKE o posebni</w:t>
      </w:r>
      <w:r>
        <w:rPr>
          <w:rFonts w:ascii="Arial" w:hAnsi="Arial" w:cs="Arial"/>
          <w:szCs w:val="24"/>
        </w:rPr>
        <w:t>m mjerama zaštitI</w:t>
      </w:r>
      <w:r w:rsidRPr="00E21EEC">
        <w:rPr>
          <w:rFonts w:ascii="Arial" w:hAnsi="Arial" w:cs="Arial"/>
          <w:szCs w:val="24"/>
        </w:rPr>
        <w:t xml:space="preserve"> d</w:t>
      </w:r>
      <w:r>
        <w:rPr>
          <w:rFonts w:ascii="Arial" w:hAnsi="Arial" w:cs="Arial"/>
          <w:szCs w:val="24"/>
        </w:rPr>
        <w:t>jeteta žrtve XXXXX</w:t>
      </w:r>
    </w:p>
    <w:p w:rsidR="006D25F8" w:rsidRPr="00E21EEC" w:rsidRDefault="006D25F8" w:rsidP="007061F7">
      <w:pPr>
        <w:jc w:val="both"/>
        <w:rPr>
          <w:rFonts w:ascii="Arial" w:hAnsi="Arial" w:cs="Arial"/>
          <w:szCs w:val="24"/>
        </w:rPr>
      </w:pPr>
    </w:p>
    <w:p w:rsidR="007061F7" w:rsidRPr="00E21EEC" w:rsidRDefault="007061F7" w:rsidP="007061F7">
      <w:pPr>
        <w:jc w:val="both"/>
        <w:rPr>
          <w:rFonts w:ascii="Arial" w:hAnsi="Arial" w:cs="Arial"/>
          <w:szCs w:val="24"/>
        </w:rPr>
      </w:pPr>
      <w:r>
        <w:rPr>
          <w:rFonts w:ascii="Arial" w:hAnsi="Arial" w:cs="Arial"/>
          <w:szCs w:val="24"/>
        </w:rPr>
        <w:t xml:space="preserve">         </w:t>
      </w:r>
      <w:r w:rsidRPr="00E21EEC">
        <w:rPr>
          <w:rFonts w:ascii="Arial" w:hAnsi="Arial" w:cs="Arial"/>
          <w:szCs w:val="24"/>
        </w:rPr>
        <w:t>Podaci, odnosno preporuka socijalnog pedagoga</w:t>
      </w:r>
      <w:r>
        <w:rPr>
          <w:rFonts w:ascii="Arial" w:hAnsi="Arial" w:cs="Arial"/>
          <w:szCs w:val="24"/>
        </w:rPr>
        <w:t>-defektologa XXXXX</w:t>
      </w:r>
      <w:r w:rsidRPr="00E21EEC">
        <w:rPr>
          <w:rFonts w:ascii="Arial" w:hAnsi="Arial" w:cs="Arial"/>
          <w:szCs w:val="24"/>
        </w:rPr>
        <w:t xml:space="preserve"> o pot</w:t>
      </w:r>
      <w:r>
        <w:rPr>
          <w:rFonts w:ascii="Arial" w:hAnsi="Arial" w:cs="Arial"/>
          <w:szCs w:val="24"/>
        </w:rPr>
        <w:t>r</w:t>
      </w:r>
      <w:r w:rsidRPr="00E21EEC">
        <w:rPr>
          <w:rFonts w:ascii="Arial" w:hAnsi="Arial" w:cs="Arial"/>
          <w:szCs w:val="24"/>
        </w:rPr>
        <w:t>ebi za posebnim mjerama zaštite dje</w:t>
      </w:r>
      <w:r>
        <w:rPr>
          <w:rFonts w:ascii="Arial" w:hAnsi="Arial" w:cs="Arial"/>
          <w:szCs w:val="24"/>
        </w:rPr>
        <w:t>teta žrtve XXXXX sina XXXX</w:t>
      </w:r>
      <w:r w:rsidRPr="00E21EEC">
        <w:rPr>
          <w:rFonts w:ascii="Arial" w:hAnsi="Arial" w:cs="Arial"/>
          <w:szCs w:val="24"/>
        </w:rPr>
        <w:t xml:space="preserve"> u kaznenom predmetu gornjeg poslovnog broja.</w:t>
      </w:r>
    </w:p>
    <w:p w:rsidR="007061F7" w:rsidRPr="00E21EEC" w:rsidRDefault="007061F7" w:rsidP="007061F7">
      <w:pPr>
        <w:jc w:val="both"/>
        <w:rPr>
          <w:rFonts w:ascii="Arial" w:hAnsi="Arial" w:cs="Arial"/>
          <w:szCs w:val="24"/>
        </w:rPr>
      </w:pPr>
      <w:r>
        <w:rPr>
          <w:rFonts w:ascii="Arial" w:hAnsi="Arial" w:cs="Arial"/>
          <w:szCs w:val="24"/>
        </w:rPr>
        <w:tab/>
        <w:t>Dječak  je rođen  2005</w:t>
      </w:r>
      <w:r w:rsidRPr="00E21EEC">
        <w:rPr>
          <w:rFonts w:ascii="Arial" w:hAnsi="Arial" w:cs="Arial"/>
          <w:szCs w:val="24"/>
        </w:rPr>
        <w:t>.</w:t>
      </w:r>
      <w:r w:rsidR="00825819">
        <w:rPr>
          <w:rFonts w:ascii="Arial" w:hAnsi="Arial" w:cs="Arial"/>
          <w:szCs w:val="24"/>
        </w:rPr>
        <w:t xml:space="preserve"> </w:t>
      </w:r>
      <w:r w:rsidRPr="00E21EEC">
        <w:rPr>
          <w:rFonts w:ascii="Arial" w:hAnsi="Arial" w:cs="Arial"/>
          <w:szCs w:val="24"/>
        </w:rPr>
        <w:t>godi</w:t>
      </w:r>
      <w:r>
        <w:rPr>
          <w:rFonts w:ascii="Arial" w:hAnsi="Arial" w:cs="Arial"/>
          <w:szCs w:val="24"/>
        </w:rPr>
        <w:t xml:space="preserve">ne. Osumnjičeni </w:t>
      </w:r>
      <w:r w:rsidRPr="00E21EEC">
        <w:rPr>
          <w:rFonts w:ascii="Arial" w:hAnsi="Arial" w:cs="Arial"/>
          <w:szCs w:val="24"/>
        </w:rPr>
        <w:t xml:space="preserve"> je dječakov očuh. S dječakom je i to prije početka uzimanja iskaza, obavljen pripremni razgovor kojem je samo u dijelu prisustvovala njegova majka, a u dijelu i nj</w:t>
      </w:r>
      <w:r>
        <w:rPr>
          <w:rFonts w:ascii="Arial" w:hAnsi="Arial" w:cs="Arial"/>
          <w:szCs w:val="24"/>
        </w:rPr>
        <w:t>egova polusestra</w:t>
      </w:r>
      <w:r w:rsidRPr="00E21EEC">
        <w:rPr>
          <w:rFonts w:ascii="Arial" w:hAnsi="Arial" w:cs="Arial"/>
          <w:szCs w:val="24"/>
        </w:rPr>
        <w:t>. Temeljem ovog pripremnog razgovora se dalo zaključiti da je dječak u vrlo intenzivnom, gotovo agresivnom otporu prema svojoj majci. S njom gotovo da i ne želi komunicirati niti biti u društvu. On i dalje živi s očuhom i njegovom obitelji i do sada nije niti jedan vikend iskoristio kako bi otišao kod svoje majke. Mišljenja sam da je upravo ovo vrlo značajan segment njegovog života u odnosu na kojeg bi bilo neophodno potrebno intervenirati savjetodavnim ili čak terapeutskim radom. U tom smislu bio bi posebno uputan angažman nadležnog C</w:t>
      </w:r>
      <w:r>
        <w:rPr>
          <w:rFonts w:ascii="Arial" w:hAnsi="Arial" w:cs="Arial"/>
          <w:szCs w:val="24"/>
        </w:rPr>
        <w:t>entra za socijalnu skrb XXX</w:t>
      </w:r>
      <w:r w:rsidRPr="00E21EEC">
        <w:rPr>
          <w:rFonts w:ascii="Arial" w:hAnsi="Arial" w:cs="Arial"/>
          <w:szCs w:val="24"/>
        </w:rPr>
        <w:t>.</w:t>
      </w:r>
    </w:p>
    <w:p w:rsidR="007061F7" w:rsidRPr="00E21EEC" w:rsidRDefault="007061F7" w:rsidP="007061F7">
      <w:pPr>
        <w:jc w:val="both"/>
        <w:rPr>
          <w:rFonts w:ascii="Arial" w:hAnsi="Arial" w:cs="Arial"/>
          <w:szCs w:val="24"/>
        </w:rPr>
      </w:pPr>
      <w:r w:rsidRPr="00E21EEC">
        <w:rPr>
          <w:rFonts w:ascii="Arial" w:hAnsi="Arial" w:cs="Arial"/>
          <w:szCs w:val="24"/>
        </w:rPr>
        <w:tab/>
        <w:t>Iz razgovora je proizišla činjenica da je dječaku kao i njegovoj po</w:t>
      </w:r>
      <w:r w:rsidR="00825819">
        <w:rPr>
          <w:rFonts w:ascii="Arial" w:hAnsi="Arial" w:cs="Arial"/>
          <w:szCs w:val="24"/>
        </w:rPr>
        <w:t>lusestri određena opunomoćenica</w:t>
      </w:r>
      <w:r>
        <w:rPr>
          <w:rFonts w:ascii="Arial" w:hAnsi="Arial" w:cs="Arial"/>
          <w:szCs w:val="24"/>
        </w:rPr>
        <w:t>, odvjetnica XXX</w:t>
      </w:r>
      <w:r w:rsidRPr="00E21EEC">
        <w:rPr>
          <w:rFonts w:ascii="Arial" w:hAnsi="Arial" w:cs="Arial"/>
          <w:szCs w:val="24"/>
        </w:rPr>
        <w:t>.</w:t>
      </w:r>
    </w:p>
    <w:p w:rsidR="007061F7" w:rsidRPr="00E21EEC" w:rsidRDefault="007061F7" w:rsidP="007061F7">
      <w:pPr>
        <w:jc w:val="both"/>
        <w:rPr>
          <w:rFonts w:ascii="Arial" w:hAnsi="Arial" w:cs="Arial"/>
          <w:szCs w:val="24"/>
        </w:rPr>
      </w:pPr>
      <w:r>
        <w:rPr>
          <w:rFonts w:ascii="Arial" w:hAnsi="Arial" w:cs="Arial"/>
          <w:szCs w:val="24"/>
        </w:rPr>
        <w:tab/>
        <w:t>Dječak</w:t>
      </w:r>
      <w:r w:rsidRPr="00E21EEC">
        <w:rPr>
          <w:rFonts w:ascii="Arial" w:hAnsi="Arial" w:cs="Arial"/>
          <w:szCs w:val="24"/>
        </w:rPr>
        <w:t xml:space="preserve"> kao žrtva u ovom kaznenom predmetu s obzirom na svoj kronološki status zadovoljava kriterije za ispitivanjem putem video linka. Također je dogovoreno da u kabinetu za vrijeme davanja iskaza neće biti prisutna niti njegova majka niti bilo koja druga osoba kao osoba od povjerenja. Na to je dječak posebno upozorio da nikoga ne želi.</w:t>
      </w:r>
    </w:p>
    <w:p w:rsidR="007061F7" w:rsidRPr="00E21EEC" w:rsidRDefault="007061F7" w:rsidP="007061F7">
      <w:pPr>
        <w:jc w:val="both"/>
        <w:rPr>
          <w:rFonts w:ascii="Arial" w:hAnsi="Arial" w:cs="Arial"/>
          <w:szCs w:val="24"/>
        </w:rPr>
      </w:pPr>
      <w:r w:rsidRPr="00E21EEC">
        <w:rPr>
          <w:rFonts w:ascii="Arial" w:hAnsi="Arial" w:cs="Arial"/>
          <w:szCs w:val="24"/>
        </w:rPr>
        <w:tab/>
        <w:t>Ovaj pripremni razgovor je iskorišten i kako bi se dječaku što bolje i kvalitetnije pojasnila njegova procesna uloga, te kako bi mu se određena prava koja proizlaze iz Zakona posebno i dodatno pojasnila i prije početka snimanja.</w:t>
      </w:r>
    </w:p>
    <w:p w:rsidR="007061F7" w:rsidRPr="00E21EEC" w:rsidRDefault="007061F7" w:rsidP="007061F7">
      <w:pPr>
        <w:jc w:val="both"/>
        <w:rPr>
          <w:rFonts w:ascii="Arial" w:hAnsi="Arial" w:cs="Arial"/>
          <w:szCs w:val="24"/>
        </w:rPr>
      </w:pPr>
      <w:r>
        <w:rPr>
          <w:rFonts w:ascii="Arial" w:hAnsi="Arial" w:cs="Arial"/>
          <w:szCs w:val="24"/>
        </w:rPr>
        <w:tab/>
        <w:t>Dječak</w:t>
      </w:r>
      <w:r w:rsidRPr="00E21EEC">
        <w:rPr>
          <w:rFonts w:ascii="Arial" w:hAnsi="Arial" w:cs="Arial"/>
          <w:szCs w:val="24"/>
        </w:rPr>
        <w:t xml:space="preserve"> je inače ove školske godine polaznik prvog razreda srednje škole u kojoj se osposobljava za zanimanje automehaničara.</w:t>
      </w:r>
    </w:p>
    <w:p w:rsidR="007061F7" w:rsidRPr="00E21EEC" w:rsidRDefault="007061F7" w:rsidP="007061F7">
      <w:pPr>
        <w:jc w:val="both"/>
        <w:rPr>
          <w:rFonts w:ascii="Arial" w:hAnsi="Arial" w:cs="Arial"/>
          <w:szCs w:val="24"/>
        </w:rPr>
      </w:pPr>
      <w:r w:rsidRPr="00E21EEC">
        <w:rPr>
          <w:rFonts w:ascii="Arial" w:hAnsi="Arial" w:cs="Arial"/>
          <w:szCs w:val="24"/>
        </w:rPr>
        <w:tab/>
        <w:t>Ovdje se može zaključiti da dječak nema nikak</w:t>
      </w:r>
      <w:r>
        <w:rPr>
          <w:rFonts w:ascii="Arial" w:hAnsi="Arial" w:cs="Arial"/>
          <w:szCs w:val="24"/>
        </w:rPr>
        <w:t xml:space="preserve">vog straha od </w:t>
      </w:r>
      <w:r w:rsidRPr="00E21EEC">
        <w:rPr>
          <w:rFonts w:ascii="Arial" w:hAnsi="Arial" w:cs="Arial"/>
          <w:szCs w:val="24"/>
        </w:rPr>
        <w:t>očuha koji se ovdje tereti za izvršenje kaznenog djela na njegovu štetu. Dapače, dječak živi s njim, bakom i djedom i tetom u istom domaćinstvu.</w:t>
      </w:r>
    </w:p>
    <w:p w:rsidR="007061F7" w:rsidRPr="00E21EEC" w:rsidRDefault="007061F7" w:rsidP="007061F7">
      <w:pPr>
        <w:jc w:val="both"/>
        <w:rPr>
          <w:rFonts w:ascii="Arial" w:hAnsi="Arial" w:cs="Arial"/>
          <w:szCs w:val="24"/>
        </w:rPr>
      </w:pPr>
      <w:r w:rsidRPr="00E21EEC">
        <w:rPr>
          <w:rFonts w:ascii="Arial" w:hAnsi="Arial" w:cs="Arial"/>
          <w:szCs w:val="24"/>
        </w:rPr>
        <w:tab/>
        <w:t>Iz cijelog provedenog pripremnog razgovora proizlazi da se, osim gore navedenih, ne nalazi drugih potreba za dodatnim aktivnostima s ciljem zaštite dječaka.</w:t>
      </w:r>
    </w:p>
    <w:p w:rsidR="007061F7" w:rsidRPr="00E21EEC" w:rsidRDefault="007061F7" w:rsidP="007061F7">
      <w:pPr>
        <w:rPr>
          <w:rFonts w:ascii="Arial" w:hAnsi="Arial" w:cs="Arial"/>
          <w:szCs w:val="24"/>
        </w:rPr>
      </w:pPr>
    </w:p>
    <w:p w:rsidR="007061F7" w:rsidRPr="00E21EEC" w:rsidRDefault="006D25F8" w:rsidP="007061F7">
      <w:pPr>
        <w:rPr>
          <w:rFonts w:ascii="Arial" w:hAnsi="Arial" w:cs="Arial"/>
          <w:szCs w:val="24"/>
        </w:rPr>
      </w:pPr>
      <w:r>
        <w:rPr>
          <w:rFonts w:ascii="Arial" w:hAnsi="Arial" w:cs="Arial"/>
          <w:szCs w:val="24"/>
        </w:rPr>
        <w:t>U XXXXX</w:t>
      </w:r>
      <w:r w:rsidR="007061F7">
        <w:rPr>
          <w:rFonts w:ascii="Arial" w:hAnsi="Arial" w:cs="Arial"/>
          <w:szCs w:val="24"/>
        </w:rPr>
        <w:t>,    ------------------</w:t>
      </w:r>
      <w:r w:rsidR="007061F7" w:rsidRPr="00E21EEC">
        <w:rPr>
          <w:rFonts w:ascii="Arial" w:hAnsi="Arial" w:cs="Arial"/>
          <w:szCs w:val="24"/>
        </w:rPr>
        <w:tab/>
      </w:r>
      <w:r w:rsidR="007061F7" w:rsidRPr="00E21EEC">
        <w:rPr>
          <w:rFonts w:ascii="Arial" w:hAnsi="Arial" w:cs="Arial"/>
          <w:szCs w:val="24"/>
        </w:rPr>
        <w:tab/>
      </w:r>
      <w:r w:rsidR="007061F7" w:rsidRPr="00E21EEC">
        <w:rPr>
          <w:rFonts w:ascii="Arial" w:hAnsi="Arial" w:cs="Arial"/>
          <w:szCs w:val="24"/>
        </w:rPr>
        <w:tab/>
      </w:r>
      <w:r w:rsidR="007061F7" w:rsidRPr="00E21EEC">
        <w:rPr>
          <w:rFonts w:ascii="Arial" w:hAnsi="Arial" w:cs="Arial"/>
          <w:szCs w:val="24"/>
        </w:rPr>
        <w:tab/>
        <w:t>Defektolog-socijalni pedagog</w:t>
      </w:r>
    </w:p>
    <w:p w:rsidR="00101DF6" w:rsidRDefault="00101DF6" w:rsidP="007061F7">
      <w:pPr>
        <w:rPr>
          <w:rFonts w:ascii="Arial" w:hAnsi="Arial" w:cs="Arial"/>
          <w:szCs w:val="24"/>
        </w:rPr>
      </w:pPr>
    </w:p>
    <w:p w:rsidR="007061F7" w:rsidRPr="00E21EEC" w:rsidRDefault="007061F7" w:rsidP="007061F7">
      <w:pPr>
        <w:rPr>
          <w:rFonts w:ascii="Arial" w:hAnsi="Arial" w:cs="Arial"/>
          <w:szCs w:val="24"/>
        </w:rPr>
      </w:pPr>
      <w:r>
        <w:rPr>
          <w:rFonts w:ascii="Arial" w:hAnsi="Arial" w:cs="Arial"/>
          <w:szCs w:val="24"/>
        </w:rPr>
        <w:tab/>
      </w:r>
    </w:p>
    <w:p w:rsidR="007061F7" w:rsidRPr="00F96D9E" w:rsidRDefault="00101DF6" w:rsidP="007061F7">
      <w:pPr>
        <w:rPr>
          <w:rFonts w:ascii="Arial" w:hAnsi="Arial" w:cs="Arial"/>
          <w:b/>
          <w:szCs w:val="24"/>
        </w:rPr>
      </w:pPr>
      <w:r>
        <w:rPr>
          <w:rFonts w:ascii="Arial" w:hAnsi="Arial" w:cs="Arial"/>
          <w:b/>
          <w:szCs w:val="24"/>
        </w:rPr>
        <w:lastRenderedPageBreak/>
        <w:t>8</w:t>
      </w:r>
      <w:r w:rsidR="007061F7" w:rsidRPr="00F96D9E">
        <w:rPr>
          <w:rFonts w:ascii="Arial" w:hAnsi="Arial" w:cs="Arial"/>
          <w:b/>
          <w:szCs w:val="24"/>
        </w:rPr>
        <w:t xml:space="preserve">. </w:t>
      </w:r>
      <w:r w:rsidR="007061F7">
        <w:rPr>
          <w:rFonts w:ascii="Arial" w:hAnsi="Arial" w:cs="Arial"/>
          <w:b/>
          <w:szCs w:val="24"/>
        </w:rPr>
        <w:t xml:space="preserve"> </w:t>
      </w:r>
      <w:r>
        <w:rPr>
          <w:rFonts w:ascii="Arial" w:hAnsi="Arial" w:cs="Arial"/>
          <w:b/>
          <w:szCs w:val="24"/>
        </w:rPr>
        <w:t>Pojedinačna procjena žrtve od strane suda</w:t>
      </w:r>
    </w:p>
    <w:p w:rsidR="007061F7" w:rsidRPr="00F96D9E" w:rsidRDefault="007061F7" w:rsidP="007061F7">
      <w:pPr>
        <w:rPr>
          <w:rFonts w:ascii="Arial" w:hAnsi="Arial" w:cs="Arial"/>
          <w:b/>
          <w:szCs w:val="24"/>
        </w:rPr>
      </w:pPr>
    </w:p>
    <w:p w:rsidR="007061F7" w:rsidRPr="00F96D9E" w:rsidRDefault="007061F7" w:rsidP="007061F7">
      <w:pPr>
        <w:spacing w:before="100" w:beforeAutospacing="1" w:after="225"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OBRAZAC O PROVEDENOM POSTUPKU POJEDINAČNE PROCJENE POTREBA ŽRTVE ZA ZAŠTITOM</w:t>
      </w:r>
    </w:p>
    <w:p w:rsidR="007061F7" w:rsidRPr="00F96D9E" w:rsidRDefault="007061F7" w:rsidP="007061F7">
      <w:pPr>
        <w:spacing w:before="100" w:beforeAutospacing="1" w:after="225" w:line="240" w:lineRule="auto"/>
        <w:rPr>
          <w:rFonts w:ascii="Arial" w:eastAsia="Times New Roman" w:hAnsi="Arial" w:cs="Arial"/>
          <w:szCs w:val="24"/>
          <w:u w:val="single"/>
          <w:lang w:eastAsia="hr-HR"/>
        </w:rPr>
      </w:pPr>
      <w:r w:rsidRPr="00F96D9E">
        <w:rPr>
          <w:rFonts w:ascii="Arial" w:eastAsia="Times New Roman" w:hAnsi="Arial" w:cs="Arial"/>
          <w:szCs w:val="24"/>
          <w:lang w:eastAsia="hr-HR"/>
        </w:rPr>
        <w:t xml:space="preserve">Naziv tijela  </w:t>
      </w:r>
      <w:r w:rsidRPr="00F96D9E">
        <w:rPr>
          <w:rFonts w:ascii="Arial" w:eastAsia="Times New Roman" w:hAnsi="Arial" w:cs="Arial"/>
          <w:szCs w:val="24"/>
          <w:u w:val="single"/>
          <w:lang w:eastAsia="hr-HR"/>
        </w:rPr>
        <w:t>Županijski sud XX</w:t>
      </w:r>
    </w:p>
    <w:p w:rsidR="007061F7" w:rsidRPr="00F96D9E" w:rsidRDefault="007061F7" w:rsidP="007061F7">
      <w:pPr>
        <w:spacing w:before="100" w:beforeAutospacing="1" w:after="225" w:line="240" w:lineRule="auto"/>
        <w:rPr>
          <w:rFonts w:ascii="Arial" w:eastAsia="Times New Roman" w:hAnsi="Arial" w:cs="Arial"/>
          <w:szCs w:val="24"/>
          <w:u w:val="single"/>
          <w:lang w:eastAsia="hr-HR"/>
        </w:rPr>
      </w:pPr>
      <w:r w:rsidRPr="00F96D9E">
        <w:rPr>
          <w:rFonts w:ascii="Arial" w:eastAsia="Times New Roman" w:hAnsi="Arial" w:cs="Arial"/>
          <w:szCs w:val="24"/>
          <w:lang w:eastAsia="hr-HR"/>
        </w:rPr>
        <w:t xml:space="preserve">u predmetu: </w:t>
      </w:r>
      <w:proofErr w:type="spellStart"/>
      <w:r w:rsidRPr="00F96D9E">
        <w:rPr>
          <w:rFonts w:ascii="Arial" w:eastAsia="Times New Roman" w:hAnsi="Arial" w:cs="Arial"/>
          <w:szCs w:val="24"/>
          <w:u w:val="single"/>
          <w:lang w:eastAsia="hr-HR"/>
        </w:rPr>
        <w:t>Kir</w:t>
      </w:r>
      <w:proofErr w:type="spellEnd"/>
      <w:r w:rsidRPr="00F96D9E">
        <w:rPr>
          <w:rFonts w:ascii="Arial" w:eastAsia="Times New Roman" w:hAnsi="Arial" w:cs="Arial"/>
          <w:szCs w:val="24"/>
          <w:u w:val="single"/>
          <w:lang w:eastAsia="hr-HR"/>
        </w:rPr>
        <w:t>-_____________, datum_________</w:t>
      </w:r>
    </w:p>
    <w:p w:rsidR="007061F7" w:rsidRPr="00F96D9E" w:rsidRDefault="007061F7" w:rsidP="007061F7">
      <w:pPr>
        <w:spacing w:before="100" w:beforeAutospacing="1" w:line="240" w:lineRule="auto"/>
        <w:rPr>
          <w:rFonts w:ascii="Arial" w:eastAsia="Times New Roman" w:hAnsi="Arial" w:cs="Arial"/>
          <w:szCs w:val="24"/>
          <w:lang w:eastAsia="hr-HR"/>
        </w:rPr>
      </w:pPr>
      <w:r w:rsidRPr="00F96D9E">
        <w:rPr>
          <w:rFonts w:ascii="Arial" w:eastAsia="Times New Roman" w:hAnsi="Arial" w:cs="Arial"/>
          <w:szCs w:val="24"/>
          <w:lang w:eastAsia="hr-HR"/>
        </w:rPr>
        <w:t xml:space="preserve">Provelo je pojedinačnu procjenu potreba za zaštitom žrtve </w:t>
      </w:r>
    </w:p>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5561"/>
        <w:gridCol w:w="3509"/>
      </w:tblGrid>
      <w:tr w:rsidR="007061F7" w:rsidRPr="007C25D8" w:rsidTr="00B10860">
        <w:trPr>
          <w:tblCellSpacing w:w="15" w:type="dxa"/>
          <w:jc w:val="center"/>
        </w:trPr>
        <w:tc>
          <w:tcPr>
            <w:tcW w:w="3041" w:type="pct"/>
            <w:vAlign w:val="center"/>
            <w:hideMark/>
          </w:tcPr>
          <w:p w:rsidR="007061F7" w:rsidRPr="00F96D9E" w:rsidRDefault="007061F7" w:rsidP="00B10860">
            <w:pPr>
              <w:spacing w:after="0" w:line="240" w:lineRule="auto"/>
              <w:rPr>
                <w:rFonts w:ascii="Arial" w:eastAsia="Times New Roman" w:hAnsi="Arial" w:cs="Arial"/>
                <w:szCs w:val="24"/>
                <w:u w:val="single"/>
                <w:lang w:eastAsia="hr-HR"/>
              </w:rPr>
            </w:pPr>
            <w:r w:rsidRPr="00F96D9E">
              <w:rPr>
                <w:rFonts w:ascii="Arial" w:eastAsia="Times New Roman" w:hAnsi="Arial" w:cs="Arial"/>
                <w:szCs w:val="24"/>
                <w:u w:val="single"/>
                <w:lang w:eastAsia="hr-HR"/>
              </w:rPr>
              <w:t>XXX</w:t>
            </w:r>
          </w:p>
        </w:tc>
        <w:tc>
          <w:tcPr>
            <w:tcW w:w="1910" w:type="pct"/>
            <w:vAlign w:val="center"/>
            <w:hideMark/>
          </w:tcPr>
          <w:p w:rsidR="007061F7" w:rsidRPr="00F96D9E" w:rsidRDefault="007061F7" w:rsidP="00B10860">
            <w:pPr>
              <w:spacing w:after="0" w:line="240" w:lineRule="auto"/>
              <w:rPr>
                <w:rFonts w:ascii="Arial" w:eastAsia="Times New Roman" w:hAnsi="Arial" w:cs="Arial"/>
                <w:szCs w:val="24"/>
                <w:u w:val="single"/>
                <w:lang w:eastAsia="hr-HR"/>
              </w:rPr>
            </w:pPr>
            <w:r w:rsidRPr="00F96D9E">
              <w:rPr>
                <w:rFonts w:ascii="Arial" w:eastAsia="Times New Roman" w:hAnsi="Arial" w:cs="Arial"/>
                <w:szCs w:val="24"/>
                <w:u w:val="single"/>
                <w:lang w:eastAsia="hr-HR"/>
              </w:rPr>
              <w:t>_____________1952.</w:t>
            </w:r>
          </w:p>
        </w:tc>
      </w:tr>
      <w:tr w:rsidR="007061F7" w:rsidRPr="007C25D8" w:rsidTr="00B10860">
        <w:trPr>
          <w:tblCellSpacing w:w="15" w:type="dxa"/>
          <w:jc w:val="center"/>
        </w:trPr>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(ime i prezime žrtve)</w:t>
            </w:r>
          </w:p>
        </w:tc>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(datum rođenja)</w:t>
            </w:r>
          </w:p>
        </w:tc>
      </w:tr>
    </w:tbl>
    <w:p w:rsidR="007061F7" w:rsidRPr="00F96D9E" w:rsidRDefault="007061F7" w:rsidP="007061F7">
      <w:pPr>
        <w:spacing w:before="100" w:beforeAutospacing="1" w:after="225" w:line="240" w:lineRule="auto"/>
        <w:rPr>
          <w:rFonts w:ascii="Arial" w:eastAsia="Times New Roman" w:hAnsi="Arial" w:cs="Arial"/>
          <w:szCs w:val="24"/>
          <w:u w:val="single"/>
          <w:lang w:eastAsia="hr-HR"/>
        </w:rPr>
      </w:pPr>
      <w:r w:rsidRPr="00F96D9E">
        <w:rPr>
          <w:rFonts w:ascii="Arial" w:eastAsia="Times New Roman" w:hAnsi="Arial" w:cs="Arial"/>
          <w:szCs w:val="24"/>
          <w:u w:val="single"/>
          <w:lang w:eastAsia="hr-HR"/>
        </w:rPr>
        <w:t>_________XXX____________</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Times New Roman" w:hAnsi="Arial" w:cs="Arial"/>
          <w:szCs w:val="24"/>
          <w:lang w:eastAsia="hr-HR"/>
        </w:rPr>
        <w:t xml:space="preserve"> (OIB/odgovarajući identifikacijski podatak)</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MS Mincho" w:hAnsi="Arial" w:cs="Arial"/>
          <w:szCs w:val="24"/>
          <w:lang w:eastAsia="hr-HR"/>
        </w:rPr>
        <w:t>x</w:t>
      </w: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uz sudjelovanje žrtve</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bez sudjelovanja žrtve</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Times New Roman" w:hAnsi="Arial" w:cs="Arial"/>
          <w:szCs w:val="24"/>
          <w:lang w:eastAsia="hr-HR"/>
        </w:rPr>
        <w:t>Nakon provedenog postupka je zaključeno:</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NEMA POTREBE ZA PRIMJENOM POSEBNIH MJERA ZAŠTITE</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MS Mincho" w:hAnsi="Arial" w:cs="Arial"/>
          <w:szCs w:val="24"/>
          <w:lang w:eastAsia="hr-HR"/>
        </w:rPr>
        <w:t>x</w:t>
      </w: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UTVRĐENA JE POTREBA ZA PRIMJENOM POSEBNIH MJERA ZAŠTITE</w:t>
      </w:r>
    </w:p>
    <w:p w:rsidR="007061F7" w:rsidRPr="00F96D9E" w:rsidRDefault="007061F7" w:rsidP="007061F7">
      <w:pPr>
        <w:spacing w:before="100" w:beforeAutospacing="1"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Nakon što je Odjel za podršku žrtvama i svjedocima dana . po zahtjevu suca istrage, dostavio tražene podatke za potrebe postupka pojedinačne procjene žrtve, a sve sukladno Pravilniku o načinu provedbe pojedinačne procjene žrtve, a po obavljenom razgovoru sa žrtvom  XXX i nakon što je sudac istrage obavio razgovor sa žrtvom vezano za primjenu posebnih mjera zaštite, utvrđeno je da od svih ponuđenih mjera svjedok za sada želi i koristio je pristup službam</w:t>
      </w:r>
      <w:r w:rsidR="00450666">
        <w:rPr>
          <w:rFonts w:ascii="Arial" w:eastAsia="Times New Roman" w:hAnsi="Arial" w:cs="Arial"/>
          <w:szCs w:val="24"/>
          <w:lang w:eastAsia="hr-HR"/>
        </w:rPr>
        <w:t>a za podršku žrtvama kaznenih d</w:t>
      </w:r>
      <w:r w:rsidRPr="00F96D9E">
        <w:rPr>
          <w:rFonts w:ascii="Arial" w:eastAsia="Times New Roman" w:hAnsi="Arial" w:cs="Arial"/>
          <w:szCs w:val="24"/>
          <w:lang w:eastAsia="hr-HR"/>
        </w:rPr>
        <w:t>jela, odnosno Odjela za podršku žrtvama i svjedocima pri Županijskom sudu u Splitu, ne želi osobu od povjerenja ni poseban način ispitivanja odnosno uporabu video-veze.</w:t>
      </w:r>
    </w:p>
    <w:p w:rsidR="007061F7" w:rsidRPr="00F96D9E" w:rsidRDefault="007061F7" w:rsidP="007061F7">
      <w:pPr>
        <w:spacing w:before="100" w:beforeAutospacing="1"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 xml:space="preserve">Žrtva želi biti obaviještena ako protiv osumnjičenika bude ukinut istražni zatvor ili o bijegu i otpuštanju osuđenika s izdržavanja kazne zatvora ako na istu bude osuđen, te mjerama koje budu poduzete radi njene zaštite. </w:t>
      </w:r>
    </w:p>
    <w:p w:rsidR="007061F7" w:rsidRPr="00F96D9E" w:rsidRDefault="007061F7" w:rsidP="007061F7">
      <w:pPr>
        <w:spacing w:before="100" w:beforeAutospacing="1"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 xml:space="preserve">Žrtva navodi da je osumnjičenik njegov sin, te da se i ranije neprimjereno ponašao prema njemu kao ocu, ali to do sada nije prijavljivao jer misli da nije mogao to dokazati. Međutim, navodi da osumnjičenik na njega nije fizički nasrtao do sada, iako ga je par puta znao pljunuti. </w:t>
      </w:r>
    </w:p>
    <w:p w:rsidR="007061F7" w:rsidRPr="00F96D9E" w:rsidRDefault="007061F7" w:rsidP="007061F7">
      <w:pPr>
        <w:spacing w:before="100" w:beforeAutospacing="1"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Također navodi da se boji osumnjičenika jer je mišljenja da isti ima određenih psihičkih problema ali koje vrste ne zna.</w:t>
      </w:r>
    </w:p>
    <w:p w:rsidR="007061F7" w:rsidRPr="00F96D9E" w:rsidRDefault="007061F7" w:rsidP="007061F7">
      <w:pPr>
        <w:spacing w:before="100" w:beforeAutospacing="1"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lastRenderedPageBreak/>
        <w:t>Žrtva navodi da mu nije potrebna nikakva daljnja psihološka pomoć a u slučaju opetovanog ponašanja obratiti će se policiji i službenicama Odjela za podršku žrtva i svjedocima pri ovom sudu.</w:t>
      </w:r>
    </w:p>
    <w:tbl>
      <w:tblPr>
        <w:tblW w:w="4955" w:type="pct"/>
        <w:jc w:val="center"/>
        <w:tblCellSpacing w:w="15" w:type="dxa"/>
        <w:tblCellMar>
          <w:top w:w="15" w:type="dxa"/>
          <w:left w:w="15" w:type="dxa"/>
          <w:bottom w:w="15" w:type="dxa"/>
          <w:right w:w="15" w:type="dxa"/>
        </w:tblCellMar>
        <w:tblLook w:val="04A0" w:firstRow="1" w:lastRow="0" w:firstColumn="1" w:lastColumn="0" w:noHBand="0" w:noVBand="1"/>
      </w:tblPr>
      <w:tblGrid>
        <w:gridCol w:w="9080"/>
      </w:tblGrid>
      <w:tr w:rsidR="007061F7" w:rsidRPr="007C25D8" w:rsidTr="00B10860">
        <w:trPr>
          <w:tblCellSpacing w:w="15" w:type="dxa"/>
          <w:jc w:val="center"/>
        </w:trPr>
        <w:tc>
          <w:tcPr>
            <w:tcW w:w="4950" w:type="pct"/>
            <w:vAlign w:val="center"/>
            <w:hideMark/>
          </w:tcPr>
          <w:p w:rsidR="007061F7" w:rsidRPr="00F96D9E" w:rsidRDefault="007061F7" w:rsidP="00B10860">
            <w:pPr>
              <w:spacing w:after="0" w:line="240" w:lineRule="auto"/>
              <w:rPr>
                <w:rFonts w:ascii="Arial" w:eastAsia="Times New Roman" w:hAnsi="Arial" w:cs="Arial"/>
                <w:szCs w:val="24"/>
                <w:lang w:eastAsia="hr-HR"/>
              </w:rPr>
            </w:pPr>
          </w:p>
        </w:tc>
      </w:tr>
    </w:tbl>
    <w:p w:rsidR="007061F7" w:rsidRPr="00F96D9E" w:rsidRDefault="007061F7" w:rsidP="007061F7">
      <w:pPr>
        <w:spacing w:before="100" w:beforeAutospacing="1" w:line="240" w:lineRule="auto"/>
        <w:rPr>
          <w:rFonts w:ascii="Arial" w:eastAsia="Times New Roman" w:hAnsi="Arial" w:cs="Arial"/>
          <w:szCs w:val="24"/>
          <w:lang w:eastAsia="hr-HR"/>
        </w:rPr>
      </w:pPr>
    </w:p>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3028"/>
        <w:gridCol w:w="3013"/>
        <w:gridCol w:w="3029"/>
      </w:tblGrid>
      <w:tr w:rsidR="007061F7" w:rsidRPr="007C25D8" w:rsidTr="00B10860">
        <w:trPr>
          <w:tblCellSpacing w:w="15" w:type="dxa"/>
          <w:jc w:val="center"/>
        </w:trPr>
        <w:tc>
          <w:tcPr>
            <w:tcW w:w="1650" w:type="pct"/>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Provoditelj procjene:</w:t>
            </w:r>
          </w:p>
        </w:tc>
        <w:tc>
          <w:tcPr>
            <w:tcW w:w="1650" w:type="pct"/>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 xml:space="preserve">Sudac istrage </w:t>
            </w:r>
          </w:p>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XXX</w:t>
            </w:r>
          </w:p>
        </w:tc>
        <w:tc>
          <w:tcPr>
            <w:tcW w:w="1650" w:type="pct"/>
            <w:vAlign w:val="center"/>
            <w:hideMark/>
          </w:tcPr>
          <w:p w:rsidR="007061F7" w:rsidRPr="00F96D9E" w:rsidRDefault="007061F7" w:rsidP="00B10860">
            <w:pPr>
              <w:spacing w:after="0" w:line="240" w:lineRule="auto"/>
              <w:rPr>
                <w:rFonts w:ascii="Arial" w:eastAsia="Times New Roman" w:hAnsi="Arial" w:cs="Arial"/>
                <w:szCs w:val="24"/>
                <w:lang w:eastAsia="hr-HR"/>
              </w:rPr>
            </w:pPr>
          </w:p>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_______________</w:t>
            </w:r>
          </w:p>
        </w:tc>
      </w:tr>
      <w:tr w:rsidR="007061F7" w:rsidRPr="007C25D8" w:rsidTr="00B10860">
        <w:trPr>
          <w:tblCellSpacing w:w="15" w:type="dxa"/>
          <w:jc w:val="center"/>
        </w:trPr>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p>
        </w:tc>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(ime i prezime)</w:t>
            </w:r>
          </w:p>
        </w:tc>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(potpis)</w:t>
            </w:r>
          </w:p>
        </w:tc>
      </w:tr>
    </w:tbl>
    <w:p w:rsidR="007061F7" w:rsidRPr="00F96D9E" w:rsidRDefault="007061F7" w:rsidP="007061F7">
      <w:pPr>
        <w:rPr>
          <w:rFonts w:ascii="Arial" w:hAnsi="Arial" w:cs="Arial"/>
          <w:szCs w:val="24"/>
        </w:rPr>
      </w:pPr>
    </w:p>
    <w:p w:rsidR="007061F7" w:rsidRPr="00F96D9E" w:rsidRDefault="007061F7" w:rsidP="007061F7">
      <w:pPr>
        <w:jc w:val="both"/>
        <w:rPr>
          <w:rFonts w:ascii="Arial" w:hAnsi="Arial" w:cs="Arial"/>
          <w:szCs w:val="24"/>
        </w:rPr>
      </w:pPr>
    </w:p>
    <w:p w:rsidR="007061F7" w:rsidRPr="00F96D9E" w:rsidRDefault="007061F7" w:rsidP="007061F7">
      <w:pPr>
        <w:spacing w:after="0"/>
        <w:jc w:val="both"/>
        <w:rPr>
          <w:rFonts w:ascii="Arial" w:hAnsi="Arial" w:cs="Arial"/>
          <w:b/>
          <w:color w:val="000000"/>
          <w:szCs w:val="24"/>
        </w:rPr>
      </w:pPr>
    </w:p>
    <w:p w:rsidR="007061F7" w:rsidRPr="00F96D9E" w:rsidRDefault="007061F7" w:rsidP="007061F7">
      <w:pPr>
        <w:spacing w:before="100" w:beforeAutospacing="1" w:after="225" w:line="240" w:lineRule="auto"/>
        <w:rPr>
          <w:rFonts w:ascii="Arial" w:eastAsia="Times New Roman" w:hAnsi="Arial" w:cs="Arial"/>
          <w:szCs w:val="24"/>
          <w:lang w:eastAsia="hr-HR"/>
        </w:rPr>
      </w:pPr>
    </w:p>
    <w:p w:rsidR="007061F7" w:rsidRPr="00F96D9E" w:rsidRDefault="007061F7" w:rsidP="007061F7">
      <w:pPr>
        <w:spacing w:before="100" w:beforeAutospacing="1" w:after="225" w:line="240" w:lineRule="auto"/>
        <w:jc w:val="center"/>
        <w:rPr>
          <w:rFonts w:ascii="Arial" w:eastAsia="Times New Roman" w:hAnsi="Arial" w:cs="Arial"/>
          <w:szCs w:val="24"/>
          <w:lang w:eastAsia="hr-HR"/>
        </w:rPr>
      </w:pPr>
      <w:r w:rsidRPr="00F96D9E">
        <w:rPr>
          <w:rFonts w:ascii="Arial" w:eastAsia="Times New Roman" w:hAnsi="Arial" w:cs="Arial"/>
          <w:szCs w:val="24"/>
          <w:lang w:eastAsia="hr-HR"/>
        </w:rPr>
        <w:t>OBRAZAC O PROVEDENOM POSTUPKU POJEDINAČNE PROCJENE POTREBA ŽRTVE ZA ZAŠTITOM</w:t>
      </w:r>
    </w:p>
    <w:p w:rsidR="007061F7" w:rsidRPr="00F96D9E" w:rsidRDefault="007061F7" w:rsidP="007061F7">
      <w:pPr>
        <w:spacing w:before="100" w:beforeAutospacing="1" w:after="225" w:line="240" w:lineRule="auto"/>
        <w:rPr>
          <w:rFonts w:ascii="Arial" w:eastAsia="Times New Roman" w:hAnsi="Arial" w:cs="Arial"/>
          <w:szCs w:val="24"/>
          <w:u w:val="single"/>
          <w:lang w:eastAsia="hr-HR"/>
        </w:rPr>
      </w:pPr>
      <w:r w:rsidRPr="00F96D9E">
        <w:rPr>
          <w:rFonts w:ascii="Arial" w:eastAsia="Times New Roman" w:hAnsi="Arial" w:cs="Arial"/>
          <w:szCs w:val="24"/>
          <w:lang w:eastAsia="hr-HR"/>
        </w:rPr>
        <w:t xml:space="preserve">Naziv tijela </w:t>
      </w:r>
      <w:r w:rsidRPr="00F96D9E">
        <w:rPr>
          <w:rFonts w:ascii="Arial" w:eastAsia="Times New Roman" w:hAnsi="Arial" w:cs="Arial"/>
          <w:szCs w:val="24"/>
          <w:u w:val="single"/>
          <w:lang w:eastAsia="hr-HR"/>
        </w:rPr>
        <w:t xml:space="preserve">Županijski sud </w:t>
      </w:r>
    </w:p>
    <w:p w:rsidR="007061F7" w:rsidRPr="00F96D9E" w:rsidRDefault="007061F7" w:rsidP="007061F7">
      <w:pPr>
        <w:spacing w:before="100" w:beforeAutospacing="1" w:after="225" w:line="240" w:lineRule="auto"/>
        <w:rPr>
          <w:rFonts w:ascii="Arial" w:eastAsia="Times New Roman" w:hAnsi="Arial" w:cs="Arial"/>
          <w:szCs w:val="24"/>
          <w:u w:val="single"/>
          <w:lang w:eastAsia="hr-HR"/>
        </w:rPr>
      </w:pPr>
      <w:r w:rsidRPr="00F96D9E">
        <w:rPr>
          <w:rFonts w:ascii="Arial" w:eastAsia="Times New Roman" w:hAnsi="Arial" w:cs="Arial"/>
          <w:szCs w:val="24"/>
          <w:lang w:eastAsia="hr-HR"/>
        </w:rPr>
        <w:t xml:space="preserve">u predmetu: </w:t>
      </w:r>
      <w:proofErr w:type="spellStart"/>
      <w:r w:rsidRPr="00F96D9E">
        <w:rPr>
          <w:rFonts w:ascii="Arial" w:eastAsia="Times New Roman" w:hAnsi="Arial" w:cs="Arial"/>
          <w:szCs w:val="24"/>
          <w:u w:val="single"/>
          <w:lang w:eastAsia="hr-HR"/>
        </w:rPr>
        <w:t>Kir</w:t>
      </w:r>
      <w:proofErr w:type="spellEnd"/>
      <w:r w:rsidRPr="00F96D9E">
        <w:rPr>
          <w:rFonts w:ascii="Arial" w:eastAsia="Times New Roman" w:hAnsi="Arial" w:cs="Arial"/>
          <w:szCs w:val="24"/>
          <w:u w:val="single"/>
          <w:lang w:eastAsia="hr-HR"/>
        </w:rPr>
        <w:t>-d-, datum.</w:t>
      </w:r>
    </w:p>
    <w:p w:rsidR="007061F7" w:rsidRPr="00F96D9E" w:rsidRDefault="007061F7" w:rsidP="007061F7">
      <w:pPr>
        <w:spacing w:before="100" w:beforeAutospacing="1" w:line="240" w:lineRule="auto"/>
        <w:rPr>
          <w:rFonts w:ascii="Arial" w:eastAsia="Times New Roman" w:hAnsi="Arial" w:cs="Arial"/>
          <w:szCs w:val="24"/>
          <w:lang w:eastAsia="hr-HR"/>
        </w:rPr>
      </w:pPr>
      <w:r w:rsidRPr="00F96D9E">
        <w:rPr>
          <w:rFonts w:ascii="Arial" w:eastAsia="Times New Roman" w:hAnsi="Arial" w:cs="Arial"/>
          <w:szCs w:val="24"/>
          <w:lang w:eastAsia="hr-HR"/>
        </w:rPr>
        <w:t>Provelo je pojedinačnu procjenu potreba za zaštitom žrtve</w:t>
      </w:r>
    </w:p>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5561"/>
        <w:gridCol w:w="3509"/>
      </w:tblGrid>
      <w:tr w:rsidR="007061F7" w:rsidRPr="007C25D8" w:rsidTr="00B10860">
        <w:trPr>
          <w:tblCellSpacing w:w="15" w:type="dxa"/>
          <w:jc w:val="center"/>
        </w:trPr>
        <w:tc>
          <w:tcPr>
            <w:tcW w:w="3041" w:type="pct"/>
            <w:vAlign w:val="center"/>
            <w:hideMark/>
          </w:tcPr>
          <w:p w:rsidR="007061F7" w:rsidRPr="00F96D9E" w:rsidRDefault="007061F7" w:rsidP="00B10860">
            <w:pPr>
              <w:spacing w:after="0" w:line="240" w:lineRule="auto"/>
              <w:rPr>
                <w:rFonts w:ascii="Arial" w:eastAsia="Times New Roman" w:hAnsi="Arial" w:cs="Arial"/>
                <w:szCs w:val="24"/>
                <w:u w:val="single"/>
                <w:lang w:eastAsia="hr-HR"/>
              </w:rPr>
            </w:pPr>
            <w:r w:rsidRPr="00F96D9E">
              <w:rPr>
                <w:rFonts w:ascii="Arial" w:eastAsia="Times New Roman" w:hAnsi="Arial" w:cs="Arial"/>
                <w:szCs w:val="24"/>
                <w:u w:val="single"/>
                <w:lang w:eastAsia="hr-HR"/>
              </w:rPr>
              <w:t>XXX</w:t>
            </w:r>
          </w:p>
        </w:tc>
        <w:tc>
          <w:tcPr>
            <w:tcW w:w="1910" w:type="pct"/>
            <w:vAlign w:val="center"/>
            <w:hideMark/>
          </w:tcPr>
          <w:p w:rsidR="007061F7" w:rsidRPr="00F96D9E" w:rsidRDefault="007061F7" w:rsidP="00B10860">
            <w:pPr>
              <w:spacing w:after="0" w:line="240" w:lineRule="auto"/>
              <w:rPr>
                <w:rFonts w:ascii="Arial" w:eastAsia="Times New Roman" w:hAnsi="Arial" w:cs="Arial"/>
                <w:szCs w:val="24"/>
                <w:u w:val="single"/>
                <w:lang w:eastAsia="hr-HR"/>
              </w:rPr>
            </w:pPr>
            <w:r w:rsidRPr="00F96D9E">
              <w:rPr>
                <w:rFonts w:ascii="Arial" w:eastAsia="Times New Roman" w:hAnsi="Arial" w:cs="Arial"/>
                <w:szCs w:val="24"/>
                <w:u w:val="single"/>
                <w:lang w:eastAsia="hr-HR"/>
              </w:rPr>
              <w:t>____________2013.</w:t>
            </w:r>
          </w:p>
        </w:tc>
      </w:tr>
      <w:tr w:rsidR="007061F7" w:rsidRPr="007C25D8" w:rsidTr="00B10860">
        <w:trPr>
          <w:tblCellSpacing w:w="15" w:type="dxa"/>
          <w:jc w:val="center"/>
        </w:trPr>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(ime i prezime žrtve)</w:t>
            </w:r>
          </w:p>
        </w:tc>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(datum rođenja)</w:t>
            </w:r>
          </w:p>
        </w:tc>
      </w:tr>
    </w:tbl>
    <w:p w:rsidR="007061F7" w:rsidRPr="00F96D9E" w:rsidRDefault="007061F7" w:rsidP="007061F7">
      <w:pPr>
        <w:spacing w:before="100" w:beforeAutospacing="1" w:after="225" w:line="240" w:lineRule="auto"/>
        <w:rPr>
          <w:rFonts w:ascii="Arial" w:eastAsia="Times New Roman" w:hAnsi="Arial" w:cs="Arial"/>
          <w:szCs w:val="24"/>
          <w:u w:val="single"/>
          <w:lang w:eastAsia="hr-HR"/>
        </w:rPr>
      </w:pP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r>
      <w:r w:rsidRPr="00F96D9E">
        <w:rPr>
          <w:rFonts w:ascii="Arial" w:eastAsia="Times New Roman" w:hAnsi="Arial" w:cs="Arial"/>
          <w:szCs w:val="24"/>
          <w:u w:val="single"/>
          <w:lang w:eastAsia="hr-HR"/>
        </w:rPr>
        <w:softHyphen/>
        <w:t>XXX</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Times New Roman" w:hAnsi="Arial" w:cs="Arial"/>
          <w:szCs w:val="24"/>
          <w:lang w:eastAsia="hr-HR"/>
        </w:rPr>
        <w:t xml:space="preserve"> (OIB/odgovarajući identifikacijski podatak)</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MS Mincho" w:hAnsi="Arial" w:cs="Arial"/>
          <w:szCs w:val="24"/>
          <w:lang w:eastAsia="hr-HR"/>
        </w:rPr>
        <w:t>x</w:t>
      </w: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uz sudjelovanje žrtve</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bez sudjelovanja žrtve</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Times New Roman" w:hAnsi="Arial" w:cs="Arial"/>
          <w:szCs w:val="24"/>
          <w:lang w:eastAsia="hr-HR"/>
        </w:rPr>
        <w:t>Nakon provedenog postupka je zaključeno:</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NEMA POTREBE ZA PRIMJENOM POSEBNIH MJERA ZAŠTITE</w:t>
      </w:r>
    </w:p>
    <w:p w:rsidR="007061F7" w:rsidRPr="00F96D9E" w:rsidRDefault="007061F7" w:rsidP="007061F7">
      <w:pPr>
        <w:spacing w:before="100" w:beforeAutospacing="1" w:after="225" w:line="240" w:lineRule="auto"/>
        <w:rPr>
          <w:rFonts w:ascii="Arial" w:eastAsia="Times New Roman" w:hAnsi="Arial" w:cs="Arial"/>
          <w:szCs w:val="24"/>
          <w:lang w:eastAsia="hr-HR"/>
        </w:rPr>
      </w:pPr>
      <w:r w:rsidRPr="00F96D9E">
        <w:rPr>
          <w:rFonts w:ascii="Arial" w:eastAsia="MS Mincho" w:hAnsi="Arial" w:cs="Arial"/>
          <w:szCs w:val="24"/>
          <w:lang w:eastAsia="hr-HR"/>
        </w:rPr>
        <w:t>x</w:t>
      </w:r>
      <w:r w:rsidRPr="00F96D9E">
        <w:rPr>
          <w:rFonts w:ascii="MS Gothic" w:eastAsia="MS Gothic" w:hAnsi="MS Gothic" w:cs="MS Gothic" w:hint="eastAsia"/>
          <w:szCs w:val="24"/>
          <w:lang w:eastAsia="hr-HR"/>
        </w:rPr>
        <w:t>☐</w:t>
      </w:r>
      <w:r w:rsidRPr="00F96D9E">
        <w:rPr>
          <w:rFonts w:ascii="Arial" w:eastAsia="Times New Roman" w:hAnsi="Arial" w:cs="Arial"/>
          <w:szCs w:val="24"/>
          <w:lang w:eastAsia="hr-HR"/>
        </w:rPr>
        <w:t xml:space="preserve">  UTVRĐENA JE POTREBA ZA PRIMJENOM POSEBNIH MJERA ZAŠTITE</w:t>
      </w:r>
    </w:p>
    <w:p w:rsidR="007061F7" w:rsidRPr="00F96D9E" w:rsidRDefault="007061F7" w:rsidP="007061F7">
      <w:pPr>
        <w:spacing w:before="100" w:beforeAutospacing="1"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 xml:space="preserve">Nakon što je socijalni pedagog – defektolog XXX, kao stručni savjetnik Općinskog suda u XXX, dostavila podatke, odnosno preporuku vezano za ispitivanje svjedoka – žrtve - </w:t>
      </w:r>
      <w:proofErr w:type="spellStart"/>
      <w:r w:rsidRPr="00F96D9E">
        <w:rPr>
          <w:rFonts w:ascii="Arial" w:eastAsia="Times New Roman" w:hAnsi="Arial" w:cs="Arial"/>
          <w:szCs w:val="24"/>
          <w:lang w:eastAsia="hr-HR"/>
        </w:rPr>
        <w:t>oštećenika</w:t>
      </w:r>
      <w:proofErr w:type="spellEnd"/>
      <w:r w:rsidRPr="00F96D9E">
        <w:rPr>
          <w:rFonts w:ascii="Arial" w:eastAsia="Times New Roman" w:hAnsi="Arial" w:cs="Arial"/>
          <w:szCs w:val="24"/>
          <w:lang w:eastAsia="hr-HR"/>
        </w:rPr>
        <w:t xml:space="preserve"> djeteta XXX, a po obavljenom razgovoru s djetetom i njegovom majkom, te nakon što je i sutkinja istrage za mladež obavila razgovor vezano za primjenu mjera zaštite, utvrđena je potreba za primjenom mjera zaštitite djeteta i to: ispitivanja putem video-veze, sukladno odredbama čl. 115. ZSM-a, a u svezi s čl. </w:t>
      </w:r>
      <w:r w:rsidRPr="00F96D9E">
        <w:rPr>
          <w:rFonts w:ascii="Arial" w:eastAsia="Times New Roman" w:hAnsi="Arial" w:cs="Arial"/>
          <w:szCs w:val="24"/>
          <w:lang w:eastAsia="hr-HR"/>
        </w:rPr>
        <w:lastRenderedPageBreak/>
        <w:t xml:space="preserve">292. ZKP/08, a također je postavljen i opunomoćenik djetetu-žrtvi kaznenog djela i to odvjetnica XXX koja je već ranije imenovana odlukom predsjednika suda, o čemu su majka i dijete obaviješteni, s čime su isti suglasni, te su i međusobno kontaktirali. </w:t>
      </w:r>
    </w:p>
    <w:p w:rsidR="007061F7" w:rsidRPr="00F96D9E" w:rsidRDefault="007061F7" w:rsidP="007061F7">
      <w:pPr>
        <w:spacing w:before="100" w:beforeAutospacing="1"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 xml:space="preserve">Dijete je navelo da ne želi da njegovom ispitivanju bude nazočna osoba u koju dijete ima povjerenja. Ima određenih poteškoća u govoru i posjećuje logopeda te su djetetu na jedan primjereni način sukladno dobi objašnjenja određena prava, a s obzirom da dijete ima poremećaj koncentracije to je obavljeno u uvodnom razgovoru kako bi isto bilo spremno što prije dati svoj iskaz. </w:t>
      </w:r>
    </w:p>
    <w:p w:rsidR="007061F7" w:rsidRPr="00F96D9E" w:rsidRDefault="007061F7" w:rsidP="007061F7">
      <w:pPr>
        <w:spacing w:before="100" w:beforeAutospacing="1" w:line="240" w:lineRule="auto"/>
        <w:jc w:val="both"/>
        <w:rPr>
          <w:rFonts w:ascii="Arial" w:eastAsia="Times New Roman" w:hAnsi="Arial" w:cs="Arial"/>
          <w:szCs w:val="24"/>
          <w:lang w:eastAsia="hr-HR"/>
        </w:rPr>
      </w:pPr>
      <w:r w:rsidRPr="00F96D9E">
        <w:rPr>
          <w:rFonts w:ascii="Arial" w:eastAsia="Times New Roman" w:hAnsi="Arial" w:cs="Arial"/>
          <w:szCs w:val="24"/>
          <w:lang w:eastAsia="hr-HR"/>
        </w:rPr>
        <w:t>Dijete je došlo u pratnji majke, te  nakon razgovora sa socijalnim pedagogom – defektologom nije utvrđena potreba za daljnjom podrškom i pomoći.</w:t>
      </w:r>
    </w:p>
    <w:tbl>
      <w:tblPr>
        <w:tblW w:w="4955" w:type="pct"/>
        <w:jc w:val="center"/>
        <w:tblCellSpacing w:w="15" w:type="dxa"/>
        <w:tblCellMar>
          <w:top w:w="15" w:type="dxa"/>
          <w:left w:w="15" w:type="dxa"/>
          <w:bottom w:w="15" w:type="dxa"/>
          <w:right w:w="15" w:type="dxa"/>
        </w:tblCellMar>
        <w:tblLook w:val="04A0" w:firstRow="1" w:lastRow="0" w:firstColumn="1" w:lastColumn="0" w:noHBand="0" w:noVBand="1"/>
      </w:tblPr>
      <w:tblGrid>
        <w:gridCol w:w="9080"/>
      </w:tblGrid>
      <w:tr w:rsidR="007061F7" w:rsidRPr="007C25D8" w:rsidTr="00B10860">
        <w:trPr>
          <w:tblCellSpacing w:w="15" w:type="dxa"/>
          <w:jc w:val="center"/>
        </w:trPr>
        <w:tc>
          <w:tcPr>
            <w:tcW w:w="4950" w:type="pct"/>
            <w:vAlign w:val="center"/>
            <w:hideMark/>
          </w:tcPr>
          <w:p w:rsidR="007061F7" w:rsidRPr="00F96D9E" w:rsidRDefault="007061F7" w:rsidP="00B10860">
            <w:pPr>
              <w:spacing w:after="0" w:line="240" w:lineRule="auto"/>
              <w:rPr>
                <w:rFonts w:ascii="Arial" w:eastAsia="Times New Roman" w:hAnsi="Arial" w:cs="Arial"/>
                <w:szCs w:val="24"/>
                <w:lang w:eastAsia="hr-HR"/>
              </w:rPr>
            </w:pPr>
          </w:p>
        </w:tc>
      </w:tr>
    </w:tbl>
    <w:p w:rsidR="007061F7" w:rsidRPr="00F96D9E" w:rsidRDefault="007061F7" w:rsidP="007061F7">
      <w:pPr>
        <w:spacing w:before="100" w:beforeAutospacing="1" w:line="240" w:lineRule="auto"/>
        <w:rPr>
          <w:rFonts w:ascii="Arial" w:eastAsia="Times New Roman" w:hAnsi="Arial" w:cs="Arial"/>
          <w:szCs w:val="24"/>
          <w:lang w:eastAsia="hr-HR"/>
        </w:rPr>
      </w:pPr>
    </w:p>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3028"/>
        <w:gridCol w:w="3013"/>
        <w:gridCol w:w="3029"/>
      </w:tblGrid>
      <w:tr w:rsidR="007061F7" w:rsidRPr="007C25D8" w:rsidTr="00B10860">
        <w:trPr>
          <w:tblCellSpacing w:w="15" w:type="dxa"/>
          <w:jc w:val="center"/>
        </w:trPr>
        <w:tc>
          <w:tcPr>
            <w:tcW w:w="1650" w:type="pct"/>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Provoditelj procjene:</w:t>
            </w:r>
          </w:p>
        </w:tc>
        <w:tc>
          <w:tcPr>
            <w:tcW w:w="1650" w:type="pct"/>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Sudac istrage za mladež</w:t>
            </w:r>
          </w:p>
          <w:p w:rsidR="007061F7" w:rsidRPr="00F96D9E" w:rsidRDefault="007061F7" w:rsidP="00B10860">
            <w:pPr>
              <w:spacing w:after="0" w:line="240" w:lineRule="auto"/>
              <w:rPr>
                <w:rFonts w:ascii="Arial" w:eastAsia="Times New Roman" w:hAnsi="Arial" w:cs="Arial"/>
                <w:szCs w:val="24"/>
                <w:lang w:eastAsia="hr-HR"/>
              </w:rPr>
            </w:pPr>
          </w:p>
        </w:tc>
        <w:tc>
          <w:tcPr>
            <w:tcW w:w="1650" w:type="pct"/>
            <w:vAlign w:val="center"/>
            <w:hideMark/>
          </w:tcPr>
          <w:p w:rsidR="007061F7" w:rsidRPr="00F96D9E" w:rsidRDefault="007061F7" w:rsidP="00B10860">
            <w:pPr>
              <w:spacing w:after="0" w:line="240" w:lineRule="auto"/>
              <w:rPr>
                <w:rFonts w:ascii="Arial" w:eastAsia="Times New Roman" w:hAnsi="Arial" w:cs="Arial"/>
                <w:szCs w:val="24"/>
                <w:lang w:eastAsia="hr-HR"/>
              </w:rPr>
            </w:pPr>
          </w:p>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_______________</w:t>
            </w:r>
          </w:p>
        </w:tc>
      </w:tr>
      <w:tr w:rsidR="007061F7" w:rsidRPr="007C25D8" w:rsidTr="00B10860">
        <w:trPr>
          <w:tblCellSpacing w:w="15" w:type="dxa"/>
          <w:jc w:val="center"/>
        </w:trPr>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p>
        </w:tc>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(ime i prezime)</w:t>
            </w:r>
          </w:p>
        </w:tc>
        <w:tc>
          <w:tcPr>
            <w:tcW w:w="0" w:type="auto"/>
            <w:vAlign w:val="center"/>
            <w:hideMark/>
          </w:tcPr>
          <w:p w:rsidR="007061F7" w:rsidRPr="00F96D9E" w:rsidRDefault="007061F7" w:rsidP="00B10860">
            <w:pPr>
              <w:spacing w:after="0" w:line="240" w:lineRule="auto"/>
              <w:rPr>
                <w:rFonts w:ascii="Arial" w:eastAsia="Times New Roman" w:hAnsi="Arial" w:cs="Arial"/>
                <w:szCs w:val="24"/>
                <w:lang w:eastAsia="hr-HR"/>
              </w:rPr>
            </w:pPr>
            <w:r w:rsidRPr="00F96D9E">
              <w:rPr>
                <w:rFonts w:ascii="Arial" w:eastAsia="Times New Roman" w:hAnsi="Arial" w:cs="Arial"/>
                <w:szCs w:val="24"/>
                <w:lang w:eastAsia="hr-HR"/>
              </w:rPr>
              <w:t>(potpis)</w:t>
            </w:r>
          </w:p>
        </w:tc>
      </w:tr>
    </w:tbl>
    <w:p w:rsidR="007061F7" w:rsidRPr="00F96D9E" w:rsidRDefault="007061F7" w:rsidP="007061F7">
      <w:pPr>
        <w:spacing w:after="0"/>
        <w:jc w:val="both"/>
        <w:rPr>
          <w:rFonts w:ascii="Arial" w:hAnsi="Arial" w:cs="Arial"/>
          <w:color w:val="000000"/>
          <w:szCs w:val="24"/>
        </w:rPr>
      </w:pPr>
    </w:p>
    <w:p w:rsidR="007061F7" w:rsidRPr="00F96D9E" w:rsidRDefault="007061F7" w:rsidP="007061F7">
      <w:pPr>
        <w:spacing w:after="0"/>
        <w:jc w:val="both"/>
        <w:rPr>
          <w:rFonts w:ascii="Arial" w:hAnsi="Arial" w:cs="Arial"/>
          <w:color w:val="000000"/>
          <w:szCs w:val="24"/>
        </w:rPr>
      </w:pPr>
    </w:p>
    <w:p w:rsidR="007061F7" w:rsidRPr="00F96D9E" w:rsidRDefault="007061F7" w:rsidP="007061F7">
      <w:pPr>
        <w:spacing w:after="0"/>
        <w:jc w:val="both"/>
        <w:rPr>
          <w:rFonts w:ascii="Arial" w:hAnsi="Arial" w:cs="Arial"/>
          <w:color w:val="000000"/>
          <w:szCs w:val="24"/>
        </w:rPr>
      </w:pPr>
    </w:p>
    <w:p w:rsidR="007061F7" w:rsidRPr="00F96D9E" w:rsidRDefault="007061F7" w:rsidP="007061F7">
      <w:pPr>
        <w:spacing w:after="0"/>
        <w:jc w:val="both"/>
        <w:rPr>
          <w:rFonts w:ascii="Arial" w:hAnsi="Arial" w:cs="Arial"/>
          <w:color w:val="000000"/>
          <w:szCs w:val="24"/>
        </w:rPr>
      </w:pPr>
    </w:p>
    <w:p w:rsidR="007061F7" w:rsidRPr="00F96D9E" w:rsidRDefault="007061F7" w:rsidP="007061F7">
      <w:pPr>
        <w:spacing w:after="0"/>
        <w:jc w:val="both"/>
        <w:rPr>
          <w:rFonts w:ascii="Arial" w:hAnsi="Arial" w:cs="Arial"/>
          <w:color w:val="000000"/>
          <w:szCs w:val="24"/>
        </w:rPr>
      </w:pPr>
    </w:p>
    <w:p w:rsidR="007061F7" w:rsidRPr="00F96D9E" w:rsidRDefault="007061F7" w:rsidP="007061F7">
      <w:pPr>
        <w:spacing w:after="0"/>
        <w:jc w:val="both"/>
        <w:rPr>
          <w:rFonts w:ascii="Arial" w:hAnsi="Arial" w:cs="Arial"/>
          <w:color w:val="000000"/>
          <w:szCs w:val="24"/>
        </w:rPr>
      </w:pPr>
    </w:p>
    <w:p w:rsidR="007061F7" w:rsidRPr="00F96D9E" w:rsidRDefault="007061F7" w:rsidP="007061F7">
      <w:pPr>
        <w:spacing w:after="0"/>
        <w:jc w:val="both"/>
        <w:rPr>
          <w:rFonts w:ascii="Arial" w:hAnsi="Arial" w:cs="Arial"/>
          <w:color w:val="000000"/>
          <w:szCs w:val="24"/>
        </w:rPr>
      </w:pPr>
    </w:p>
    <w:p w:rsidR="007061F7" w:rsidRPr="00F96D9E" w:rsidRDefault="007061F7" w:rsidP="007061F7">
      <w:pPr>
        <w:spacing w:after="0"/>
        <w:jc w:val="both"/>
        <w:rPr>
          <w:rFonts w:ascii="Arial" w:hAnsi="Arial" w:cs="Arial"/>
          <w:color w:val="000000"/>
          <w:szCs w:val="24"/>
        </w:rPr>
      </w:pPr>
    </w:p>
    <w:p w:rsidR="007061F7" w:rsidRPr="00F96D9E" w:rsidRDefault="007061F7" w:rsidP="007061F7">
      <w:pPr>
        <w:spacing w:after="0"/>
        <w:jc w:val="both"/>
        <w:rPr>
          <w:rFonts w:ascii="Arial" w:hAnsi="Arial" w:cs="Arial"/>
          <w:color w:val="000000"/>
          <w:szCs w:val="24"/>
        </w:rPr>
      </w:pPr>
    </w:p>
    <w:p w:rsidR="007061F7" w:rsidRPr="00F96D9E" w:rsidRDefault="007061F7" w:rsidP="007061F7">
      <w:pPr>
        <w:rPr>
          <w:rFonts w:ascii="Arial" w:eastAsia="Times New Roman" w:hAnsi="Arial" w:cs="Arial"/>
          <w:b/>
          <w:szCs w:val="24"/>
        </w:rPr>
      </w:pPr>
    </w:p>
    <w:p w:rsidR="007061F7" w:rsidRPr="00F96D9E" w:rsidRDefault="007061F7" w:rsidP="007061F7">
      <w:pPr>
        <w:spacing w:after="0"/>
        <w:jc w:val="both"/>
        <w:rPr>
          <w:rFonts w:ascii="Arial" w:eastAsia="Times New Roman" w:hAnsi="Arial" w:cs="Arial"/>
          <w:i/>
          <w:szCs w:val="24"/>
        </w:rPr>
      </w:pPr>
    </w:p>
    <w:p w:rsidR="007061F7" w:rsidRPr="00F96D9E" w:rsidRDefault="007061F7" w:rsidP="007061F7">
      <w:pPr>
        <w:pStyle w:val="Tekstfusnote"/>
        <w:jc w:val="both"/>
        <w:rPr>
          <w:rFonts w:ascii="Arial" w:hAnsi="Arial" w:cs="Arial"/>
          <w:b/>
          <w:sz w:val="24"/>
          <w:szCs w:val="24"/>
          <w:lang w:val="en-US"/>
        </w:rPr>
      </w:pPr>
    </w:p>
    <w:p w:rsidR="007061F7" w:rsidRPr="00F96D9E" w:rsidRDefault="007061F7" w:rsidP="007061F7">
      <w:pPr>
        <w:pStyle w:val="Tekstfusnote"/>
        <w:jc w:val="both"/>
        <w:rPr>
          <w:rFonts w:ascii="Arial" w:hAnsi="Arial" w:cs="Arial"/>
          <w:b/>
          <w:sz w:val="24"/>
          <w:szCs w:val="24"/>
          <w:lang w:val="en-US"/>
        </w:rPr>
      </w:pPr>
    </w:p>
    <w:p w:rsidR="007061F7" w:rsidRPr="00F96D9E" w:rsidRDefault="007061F7" w:rsidP="007061F7">
      <w:pPr>
        <w:pStyle w:val="Tekstfusnote"/>
        <w:jc w:val="both"/>
        <w:rPr>
          <w:rFonts w:ascii="Arial" w:hAnsi="Arial" w:cs="Arial"/>
          <w:b/>
          <w:sz w:val="24"/>
          <w:szCs w:val="24"/>
          <w:lang w:val="en-US"/>
        </w:rPr>
      </w:pPr>
    </w:p>
    <w:p w:rsidR="007061F7" w:rsidRPr="00F96D9E" w:rsidRDefault="007061F7" w:rsidP="007061F7">
      <w:pPr>
        <w:pStyle w:val="Tekstfusnote"/>
        <w:jc w:val="both"/>
        <w:rPr>
          <w:rFonts w:ascii="Arial" w:hAnsi="Arial" w:cs="Arial"/>
          <w:b/>
          <w:sz w:val="24"/>
          <w:szCs w:val="24"/>
          <w:lang w:val="en-US"/>
        </w:rPr>
      </w:pPr>
    </w:p>
    <w:p w:rsidR="007061F7" w:rsidRPr="00F96D9E" w:rsidRDefault="007061F7" w:rsidP="007061F7">
      <w:pPr>
        <w:pStyle w:val="Tekstfusnote"/>
        <w:jc w:val="both"/>
        <w:rPr>
          <w:rFonts w:ascii="Arial" w:hAnsi="Arial" w:cs="Arial"/>
          <w:b/>
          <w:sz w:val="24"/>
          <w:szCs w:val="24"/>
          <w:lang w:val="en-US"/>
        </w:rPr>
      </w:pPr>
    </w:p>
    <w:p w:rsidR="007061F7" w:rsidRPr="00F96D9E" w:rsidRDefault="007061F7" w:rsidP="007061F7">
      <w:pPr>
        <w:pStyle w:val="Tekstfusnote"/>
        <w:jc w:val="both"/>
        <w:rPr>
          <w:rFonts w:ascii="Arial" w:hAnsi="Arial" w:cs="Arial"/>
          <w:b/>
          <w:sz w:val="24"/>
          <w:szCs w:val="24"/>
          <w:lang w:val="en-US"/>
        </w:rPr>
      </w:pPr>
    </w:p>
    <w:p w:rsidR="007061F7" w:rsidRPr="00F96D9E" w:rsidRDefault="007061F7" w:rsidP="007061F7">
      <w:pPr>
        <w:pStyle w:val="Tekstfusnote"/>
        <w:jc w:val="both"/>
        <w:rPr>
          <w:rFonts w:ascii="Arial" w:hAnsi="Arial" w:cs="Arial"/>
          <w:b/>
          <w:sz w:val="24"/>
          <w:szCs w:val="24"/>
          <w:lang w:val="en-US"/>
        </w:rPr>
      </w:pPr>
    </w:p>
    <w:p w:rsidR="007061F7" w:rsidRPr="00F96D9E" w:rsidRDefault="007061F7" w:rsidP="007061F7">
      <w:pPr>
        <w:pStyle w:val="Tekstfusnote"/>
        <w:jc w:val="both"/>
        <w:rPr>
          <w:rFonts w:ascii="Arial" w:hAnsi="Arial" w:cs="Arial"/>
          <w:b/>
          <w:sz w:val="24"/>
          <w:szCs w:val="24"/>
          <w:lang w:val="en-US"/>
        </w:rPr>
      </w:pPr>
    </w:p>
    <w:p w:rsidR="007061F7" w:rsidRDefault="007061F7" w:rsidP="007061F7">
      <w:pPr>
        <w:jc w:val="both"/>
        <w:rPr>
          <w:rFonts w:ascii="Arial" w:hAnsi="Arial" w:cs="Arial"/>
          <w:b/>
          <w:szCs w:val="24"/>
          <w:lang w:val="en-US"/>
        </w:rPr>
      </w:pPr>
    </w:p>
    <w:p w:rsidR="007061F7" w:rsidRDefault="007061F7" w:rsidP="007061F7">
      <w:pPr>
        <w:jc w:val="both"/>
        <w:rPr>
          <w:rFonts w:ascii="Arial" w:hAnsi="Arial" w:cs="Arial"/>
          <w:b/>
          <w:szCs w:val="24"/>
          <w:lang w:val="en-US"/>
        </w:rPr>
      </w:pPr>
    </w:p>
    <w:p w:rsidR="007061F7" w:rsidRDefault="007061F7" w:rsidP="007061F7">
      <w:pPr>
        <w:jc w:val="both"/>
        <w:rPr>
          <w:rFonts w:ascii="Arial" w:hAnsi="Arial" w:cs="Arial"/>
          <w:color w:val="FF0000"/>
          <w:szCs w:val="24"/>
        </w:rPr>
      </w:pPr>
    </w:p>
    <w:p w:rsidR="007061F7" w:rsidRDefault="007061F7" w:rsidP="007061F7">
      <w:pPr>
        <w:jc w:val="both"/>
        <w:rPr>
          <w:rFonts w:ascii="Arial" w:hAnsi="Arial" w:cs="Arial"/>
          <w:color w:val="FF0000"/>
          <w:szCs w:val="24"/>
        </w:rPr>
      </w:pPr>
    </w:p>
    <w:p w:rsidR="009475EC" w:rsidRDefault="009475EC" w:rsidP="007061F7">
      <w:pPr>
        <w:jc w:val="both"/>
        <w:rPr>
          <w:rFonts w:ascii="Arial" w:hAnsi="Arial" w:cs="Arial"/>
          <w:color w:val="FF0000"/>
          <w:szCs w:val="24"/>
        </w:rPr>
      </w:pPr>
    </w:p>
    <w:p w:rsidR="007061F7" w:rsidRPr="00DD4AE1" w:rsidRDefault="007061F7" w:rsidP="007061F7">
      <w:pPr>
        <w:spacing w:after="0" w:line="240" w:lineRule="auto"/>
        <w:rPr>
          <w:rFonts w:eastAsia="Times New Roman"/>
          <w:b/>
          <w:sz w:val="18"/>
          <w:szCs w:val="18"/>
          <w:lang w:eastAsia="hr-HR"/>
        </w:rPr>
      </w:pPr>
    </w:p>
    <w:p w:rsidR="007061F7" w:rsidRPr="00825819" w:rsidRDefault="007061F7" w:rsidP="00101DF6">
      <w:pPr>
        <w:spacing w:after="0" w:line="240" w:lineRule="auto"/>
        <w:rPr>
          <w:rFonts w:ascii="Arial" w:eastAsia="Times New Roman" w:hAnsi="Arial" w:cs="Arial"/>
          <w:szCs w:val="24"/>
          <w:lang w:eastAsia="hr-HR"/>
        </w:rPr>
      </w:pPr>
      <w:bookmarkStart w:id="60" w:name="_Toc26450784"/>
      <w:r w:rsidRPr="00101DF6">
        <w:rPr>
          <w:rStyle w:val="Naslov1Char"/>
          <w:rFonts w:ascii="Arial" w:hAnsi="Arial" w:cs="Arial"/>
          <w:color w:val="auto"/>
          <w:sz w:val="32"/>
          <w:szCs w:val="32"/>
        </w:rPr>
        <w:lastRenderedPageBreak/>
        <w:t>PRAVILNIK O NAČINU PROVEDBE POJEDINAČNE PROCJENE ŽRTVE</w:t>
      </w:r>
      <w:bookmarkEnd w:id="60"/>
      <w:r w:rsidRPr="00101DF6">
        <w:rPr>
          <w:rStyle w:val="Naslov1Char"/>
          <w:rFonts w:ascii="Arial" w:hAnsi="Arial" w:cs="Arial"/>
          <w:color w:val="auto"/>
          <w:sz w:val="32"/>
          <w:szCs w:val="32"/>
        </w:rPr>
        <w:br/>
      </w:r>
      <w:r w:rsidRPr="00D50073">
        <w:rPr>
          <w:rFonts w:eastAsia="Times New Roman"/>
          <w:sz w:val="27"/>
          <w:szCs w:val="27"/>
          <w:lang w:eastAsia="hr-HR"/>
        </w:rPr>
        <w:br/>
      </w:r>
      <w:r w:rsidRPr="00825819">
        <w:rPr>
          <w:rFonts w:ascii="Arial" w:eastAsia="Times New Roman" w:hAnsi="Arial" w:cs="Arial"/>
          <w:szCs w:val="24"/>
          <w:lang w:eastAsia="hr-HR"/>
        </w:rPr>
        <w:t>("Narodne novine“, broj 106/17)</w:t>
      </w:r>
      <w:r w:rsidRPr="00825819">
        <w:rPr>
          <w:rFonts w:ascii="Arial" w:eastAsia="Times New Roman" w:hAnsi="Arial" w:cs="Arial"/>
          <w:szCs w:val="24"/>
          <w:lang w:eastAsia="hr-HR"/>
        </w:rPr>
        <w:br/>
      </w:r>
      <w:r w:rsidRPr="00825819">
        <w:rPr>
          <w:rFonts w:ascii="Arial" w:eastAsia="Times New Roman" w:hAnsi="Arial" w:cs="Arial"/>
          <w:szCs w:val="24"/>
          <w:lang w:eastAsia="hr-HR"/>
        </w:rPr>
        <w:br/>
        <w:t>Članak 1.</w:t>
      </w:r>
    </w:p>
    <w:p w:rsidR="007061F7" w:rsidRPr="00825819" w:rsidRDefault="007061F7" w:rsidP="007061F7">
      <w:pPr>
        <w:spacing w:after="0" w:line="240" w:lineRule="auto"/>
        <w:rPr>
          <w:rFonts w:ascii="Arial" w:eastAsia="Times New Roman" w:hAnsi="Arial" w:cs="Arial"/>
          <w:szCs w:val="24"/>
          <w:lang w:eastAsia="hr-HR"/>
        </w:rPr>
      </w:pPr>
      <w:r w:rsidRPr="00825819">
        <w:rPr>
          <w:rFonts w:ascii="Arial" w:eastAsia="Times New Roman" w:hAnsi="Arial" w:cs="Arial"/>
          <w:szCs w:val="24"/>
          <w:lang w:eastAsia="hr-HR"/>
        </w:rPr>
        <w:t>(1) Ovim Pravilnikom propisuju se uvjeti i način izrade pojedinačne procjene potreba žrtava kaznenih djela (u daljnjem tekstu: žrtve) za zaštitom i podrškom, obvezni sadržaji obuhvaćeni procjenom i podaci na kojima se procjena potreba temelji.</w:t>
      </w:r>
      <w:r w:rsidRPr="00825819">
        <w:rPr>
          <w:rFonts w:ascii="Arial" w:eastAsia="Times New Roman" w:hAnsi="Arial" w:cs="Arial"/>
          <w:szCs w:val="24"/>
          <w:lang w:eastAsia="hr-HR"/>
        </w:rPr>
        <w:br/>
        <w:t>(2) Ovaj Pravilnik propisuje minimalne zahtjeve koje je potrebno ispuniti kod procjenjivanja potreba za primjenom posebnih mjera zaštite u odnosu na žrtve, ali ne utječe na primjenu drugih priznatih načina i metoda procjene potreba (primjerice vještačenje).</w:t>
      </w:r>
      <w:r w:rsidRPr="00825819">
        <w:rPr>
          <w:rFonts w:ascii="Arial" w:eastAsia="Times New Roman" w:hAnsi="Arial" w:cs="Arial"/>
          <w:szCs w:val="24"/>
          <w:lang w:eastAsia="hr-HR"/>
        </w:rPr>
        <w:br/>
        <w:t>(3) Procjenu potreba žrtve provode sva tijela prethodnog i kaznenog postupka (policijski službenici, državni odvjetnici i suci) koja dolaze u kontakt sa žrtvom počevši od izvida pa do pravomoćnog okončanja kaznenog postupka, sukladno odredbama ovog Pravilnika.</w:t>
      </w:r>
      <w:r w:rsidRPr="00825819">
        <w:rPr>
          <w:rFonts w:ascii="Arial" w:eastAsia="Times New Roman" w:hAnsi="Arial" w:cs="Arial"/>
          <w:szCs w:val="24"/>
          <w:lang w:eastAsia="hr-HR"/>
        </w:rPr>
        <w:br/>
        <w:t xml:space="preserve">(4) Izrazi koji se koriste u ovom Pravilniku, a imaju rodno značenje, koriste se neutralno i odnose se jednako na muški i ženski rod. </w:t>
      </w:r>
    </w:p>
    <w:p w:rsidR="007061F7" w:rsidRPr="00825819" w:rsidRDefault="007061F7" w:rsidP="007061F7">
      <w:pPr>
        <w:spacing w:after="0" w:line="240" w:lineRule="auto"/>
        <w:jc w:val="center"/>
        <w:rPr>
          <w:rFonts w:ascii="Arial" w:eastAsia="Times New Roman" w:hAnsi="Arial" w:cs="Arial"/>
          <w:szCs w:val="24"/>
          <w:lang w:eastAsia="hr-HR"/>
        </w:rPr>
      </w:pPr>
      <w:r w:rsidRPr="00825819">
        <w:rPr>
          <w:rFonts w:ascii="Arial" w:eastAsia="Times New Roman" w:hAnsi="Arial" w:cs="Arial"/>
          <w:szCs w:val="24"/>
          <w:lang w:eastAsia="hr-HR"/>
        </w:rPr>
        <w:br/>
        <w:t>Članak 2.</w:t>
      </w:r>
    </w:p>
    <w:p w:rsidR="007061F7" w:rsidRPr="00825819" w:rsidRDefault="007061F7" w:rsidP="007061F7">
      <w:pPr>
        <w:spacing w:after="0" w:line="240" w:lineRule="auto"/>
        <w:rPr>
          <w:rFonts w:ascii="Arial" w:eastAsia="Times New Roman" w:hAnsi="Arial" w:cs="Arial"/>
          <w:szCs w:val="24"/>
          <w:lang w:eastAsia="hr-HR"/>
        </w:rPr>
      </w:pPr>
      <w:r w:rsidRPr="00825819">
        <w:rPr>
          <w:rFonts w:ascii="Arial" w:eastAsia="Times New Roman" w:hAnsi="Arial" w:cs="Arial"/>
          <w:szCs w:val="24"/>
          <w:lang w:eastAsia="hr-HR"/>
        </w:rPr>
        <w:t xml:space="preserve">(1) Postupak pojedinačne procjene potreba žrtve za zaštitom sastoji se od utvrđivanja postoji li potreba žrtve za primjenom posebnih mjera zaštite (u daljnjem tekstu: procjena potreba) te, ako postoji, koje posebne mjere zaštite je potrebno provesti kako bi se žrtva dodatno zaštitila i time smanjio rizik od njene daljnje </w:t>
      </w:r>
      <w:proofErr w:type="spellStart"/>
      <w:r w:rsidRPr="00825819">
        <w:rPr>
          <w:rFonts w:ascii="Arial" w:eastAsia="Times New Roman" w:hAnsi="Arial" w:cs="Arial"/>
          <w:szCs w:val="24"/>
          <w:lang w:eastAsia="hr-HR"/>
        </w:rPr>
        <w:t>traumatizacije</w:t>
      </w:r>
      <w:proofErr w:type="spellEnd"/>
      <w:r w:rsidRPr="00825819">
        <w:rPr>
          <w:rFonts w:ascii="Arial" w:eastAsia="Times New Roman" w:hAnsi="Arial" w:cs="Arial"/>
          <w:szCs w:val="24"/>
          <w:lang w:eastAsia="hr-HR"/>
        </w:rPr>
        <w:t xml:space="preserve"> ili ponovne viktimizacije.</w:t>
      </w:r>
      <w:r w:rsidRPr="00825819">
        <w:rPr>
          <w:rFonts w:ascii="Arial" w:eastAsia="Times New Roman" w:hAnsi="Arial" w:cs="Arial"/>
          <w:szCs w:val="24"/>
          <w:lang w:eastAsia="hr-HR"/>
        </w:rPr>
        <w:br/>
        <w:t xml:space="preserve">(2) Kada je žrtva dijete pretpostavit će se da postoji potreba za primjenom posebnih mjera zaštite. </w:t>
      </w:r>
    </w:p>
    <w:p w:rsidR="007061F7" w:rsidRPr="00825819" w:rsidRDefault="007061F7" w:rsidP="007061F7">
      <w:pPr>
        <w:spacing w:after="0" w:line="240" w:lineRule="auto"/>
        <w:jc w:val="center"/>
        <w:rPr>
          <w:rFonts w:ascii="Arial" w:eastAsia="Times New Roman" w:hAnsi="Arial" w:cs="Arial"/>
          <w:szCs w:val="24"/>
          <w:lang w:eastAsia="hr-HR"/>
        </w:rPr>
      </w:pPr>
      <w:r w:rsidRPr="00825819">
        <w:rPr>
          <w:rFonts w:ascii="Arial" w:eastAsia="Times New Roman" w:hAnsi="Arial" w:cs="Arial"/>
          <w:szCs w:val="24"/>
          <w:lang w:eastAsia="hr-HR"/>
        </w:rPr>
        <w:br/>
        <w:t>Članak 3.</w:t>
      </w:r>
    </w:p>
    <w:p w:rsidR="007061F7" w:rsidRPr="00825819" w:rsidRDefault="007061F7" w:rsidP="007061F7">
      <w:pPr>
        <w:spacing w:after="0" w:line="240" w:lineRule="auto"/>
        <w:rPr>
          <w:rFonts w:ascii="Arial" w:eastAsia="Times New Roman" w:hAnsi="Arial" w:cs="Arial"/>
          <w:szCs w:val="24"/>
          <w:lang w:eastAsia="hr-HR"/>
        </w:rPr>
      </w:pPr>
      <w:r w:rsidRPr="00825819">
        <w:rPr>
          <w:rFonts w:ascii="Arial" w:eastAsia="Times New Roman" w:hAnsi="Arial" w:cs="Arial"/>
          <w:szCs w:val="24"/>
          <w:lang w:eastAsia="hr-HR"/>
        </w:rPr>
        <w:t>(1) Svako tijelo prethodnog i kaznenog postupka koje provodi ispitivanje žrtve dužno je provesti pojedinačnu procjenu potreba žrtve te sačiniti zaključak o provedenoj procjeni potreba kao i o utvrđenim posebnim mjerama zaštite. Pri tome će razmotriti zaključak prethodno provedene pojedinačne procjene potreba žrtve.</w:t>
      </w:r>
      <w:r w:rsidRPr="00825819">
        <w:rPr>
          <w:rFonts w:ascii="Arial" w:eastAsia="Times New Roman" w:hAnsi="Arial" w:cs="Arial"/>
          <w:szCs w:val="24"/>
          <w:lang w:eastAsia="hr-HR"/>
        </w:rPr>
        <w:br/>
        <w:t>(2) U svrhu pojedinačne procjene potreba žrtve tijelo iz stavka 1. ovog članka može pribaviti potrebne podatke od centra za socijalnu skrb te drugih tijela, organizacija i ustanova koje pružaju pomoć i podršku žrtvama kaznenih djela, a posebno od Odjela za podršku žrtvama i svjedocima u županijskim sudovima u kojima su ustrojeni.</w:t>
      </w:r>
      <w:r w:rsidRPr="00825819">
        <w:rPr>
          <w:rFonts w:ascii="Arial" w:eastAsia="Times New Roman" w:hAnsi="Arial" w:cs="Arial"/>
          <w:szCs w:val="24"/>
          <w:lang w:eastAsia="hr-HR"/>
        </w:rPr>
        <w:br/>
        <w:t xml:space="preserve">(3) Tijela nadležna za provođenje pojedinačne procjene potreba žrtava razmotrit će preporuke tijela, organizacija i ustanova iz stavka 2. ovoga članka, kao i preporuke organizacija civilnog društva koje pružaju pomoć i podršku žrtvama da je potrebno odrediti mjere zaštite žrtve ukoliko su te organizacije i ustanove već sačinile takvu preporuku na temelju rada sa žrtvom. </w:t>
      </w:r>
    </w:p>
    <w:p w:rsidR="007061F7" w:rsidRPr="00825819" w:rsidRDefault="007061F7" w:rsidP="007061F7">
      <w:pPr>
        <w:spacing w:after="0" w:line="240" w:lineRule="auto"/>
        <w:jc w:val="center"/>
        <w:rPr>
          <w:rFonts w:ascii="Arial" w:eastAsia="Times New Roman" w:hAnsi="Arial" w:cs="Arial"/>
          <w:szCs w:val="24"/>
          <w:lang w:eastAsia="hr-HR"/>
        </w:rPr>
      </w:pPr>
      <w:r w:rsidRPr="00825819">
        <w:rPr>
          <w:rFonts w:ascii="Arial" w:eastAsia="Times New Roman" w:hAnsi="Arial" w:cs="Arial"/>
          <w:szCs w:val="24"/>
          <w:lang w:eastAsia="hr-HR"/>
        </w:rPr>
        <w:br/>
        <w:t>Članak 4.</w:t>
      </w:r>
    </w:p>
    <w:p w:rsidR="007061F7" w:rsidRPr="00825819" w:rsidRDefault="007061F7" w:rsidP="007061F7">
      <w:pPr>
        <w:spacing w:after="0" w:line="240" w:lineRule="auto"/>
        <w:rPr>
          <w:rFonts w:ascii="Arial" w:eastAsia="Times New Roman" w:hAnsi="Arial" w:cs="Arial"/>
          <w:szCs w:val="24"/>
          <w:lang w:eastAsia="hr-HR"/>
        </w:rPr>
      </w:pPr>
      <w:r w:rsidRPr="00825819">
        <w:rPr>
          <w:rFonts w:ascii="Arial" w:eastAsia="Times New Roman" w:hAnsi="Arial" w:cs="Arial"/>
          <w:szCs w:val="24"/>
          <w:lang w:eastAsia="hr-HR"/>
        </w:rPr>
        <w:t>(1) Procjena potreba provodi se uz sudjelovanje žrtve, i uzimajući u obzir njezine želje uključujući i želju da se ne koriste posebne mjere zaštite propisane zakonom. Procjena potreba žrtava mora se provesti s posebnim obzirom, na primjeren način koji je za žrtvu što manje opterećujući, poštujući pri tom njeno dostojanstvo, psihofizičko stanje te uzimajući u obzir sve okolnosti slučaja.</w:t>
      </w:r>
      <w:r w:rsidRPr="00825819">
        <w:rPr>
          <w:rFonts w:ascii="Arial" w:eastAsia="Times New Roman" w:hAnsi="Arial" w:cs="Arial"/>
          <w:szCs w:val="24"/>
          <w:lang w:eastAsia="hr-HR"/>
        </w:rPr>
        <w:br/>
      </w:r>
      <w:r w:rsidRPr="00825819">
        <w:rPr>
          <w:rFonts w:ascii="Arial" w:eastAsia="Times New Roman" w:hAnsi="Arial" w:cs="Arial"/>
          <w:szCs w:val="24"/>
          <w:lang w:eastAsia="hr-HR"/>
        </w:rPr>
        <w:lastRenderedPageBreak/>
        <w:t>(2) Procjena potreba provodi se i kada žrtva ne želi ili je onemogućena sudjelovati u tom postupku, a na temelju dostupnih podataka.</w:t>
      </w:r>
      <w:r w:rsidRPr="00825819">
        <w:rPr>
          <w:rFonts w:ascii="Arial" w:eastAsia="Times New Roman" w:hAnsi="Arial" w:cs="Arial"/>
          <w:szCs w:val="24"/>
          <w:lang w:eastAsia="hr-HR"/>
        </w:rPr>
        <w:br/>
        <w:t xml:space="preserve">(3) Procjena potreba mora uzeti u obzir postojeće i potencijalne opasnosti i rizike za žrtvu. </w:t>
      </w:r>
    </w:p>
    <w:p w:rsidR="007061F7" w:rsidRPr="00825819" w:rsidRDefault="007061F7" w:rsidP="007061F7">
      <w:pPr>
        <w:spacing w:after="0" w:line="240" w:lineRule="auto"/>
        <w:jc w:val="center"/>
        <w:rPr>
          <w:rFonts w:ascii="Arial" w:eastAsia="Times New Roman" w:hAnsi="Arial" w:cs="Arial"/>
          <w:szCs w:val="24"/>
          <w:lang w:eastAsia="hr-HR"/>
        </w:rPr>
      </w:pPr>
      <w:r w:rsidRPr="00825819">
        <w:rPr>
          <w:rFonts w:ascii="Arial" w:eastAsia="Times New Roman" w:hAnsi="Arial" w:cs="Arial"/>
          <w:szCs w:val="24"/>
          <w:lang w:eastAsia="hr-HR"/>
        </w:rPr>
        <w:br/>
        <w:t>Članak 5.</w:t>
      </w:r>
    </w:p>
    <w:p w:rsidR="007061F7" w:rsidRPr="00825819" w:rsidRDefault="007061F7" w:rsidP="007061F7">
      <w:pPr>
        <w:spacing w:after="0" w:line="240" w:lineRule="auto"/>
        <w:rPr>
          <w:rFonts w:ascii="Arial" w:eastAsia="Times New Roman" w:hAnsi="Arial" w:cs="Arial"/>
          <w:szCs w:val="24"/>
          <w:lang w:eastAsia="hr-HR"/>
        </w:rPr>
      </w:pPr>
      <w:r w:rsidRPr="00825819">
        <w:rPr>
          <w:rFonts w:ascii="Arial" w:eastAsia="Times New Roman" w:hAnsi="Arial" w:cs="Arial"/>
          <w:szCs w:val="24"/>
          <w:lang w:eastAsia="hr-HR"/>
        </w:rPr>
        <w:t>Pri provođenju pojedinačne procjene potreba, posebno će se uzeti u obzir sljedeće:</w:t>
      </w:r>
      <w:r w:rsidRPr="00825819">
        <w:rPr>
          <w:rFonts w:ascii="Arial" w:eastAsia="Times New Roman" w:hAnsi="Arial" w:cs="Arial"/>
          <w:szCs w:val="24"/>
          <w:lang w:eastAsia="hr-HR"/>
        </w:rPr>
        <w:br/>
        <w:t>1) osobne značajke žrtve i</w:t>
      </w:r>
      <w:r w:rsidRPr="00825819">
        <w:rPr>
          <w:rFonts w:ascii="Arial" w:eastAsia="Times New Roman" w:hAnsi="Arial" w:cs="Arial"/>
          <w:szCs w:val="24"/>
          <w:lang w:eastAsia="hr-HR"/>
        </w:rPr>
        <w:br/>
        <w:t>2) postoje li rizici i/ili strah od nanošenja štete, što uključuje:</w:t>
      </w:r>
      <w:r w:rsidRPr="00825819">
        <w:rPr>
          <w:rFonts w:ascii="Arial" w:eastAsia="Times New Roman" w:hAnsi="Arial" w:cs="Arial"/>
          <w:szCs w:val="24"/>
          <w:lang w:eastAsia="hr-HR"/>
        </w:rPr>
        <w:br/>
        <w:t>– težinu, odnosno vrstu ili narav kaznenog djela i</w:t>
      </w:r>
      <w:r w:rsidRPr="00825819">
        <w:rPr>
          <w:rFonts w:ascii="Arial" w:eastAsia="Times New Roman" w:hAnsi="Arial" w:cs="Arial"/>
          <w:szCs w:val="24"/>
          <w:lang w:eastAsia="hr-HR"/>
        </w:rPr>
        <w:br/>
        <w:t xml:space="preserve">– okolnosti počinjenja kaznenog djela. </w:t>
      </w:r>
    </w:p>
    <w:p w:rsidR="007061F7" w:rsidRPr="00825819" w:rsidRDefault="007061F7" w:rsidP="007061F7">
      <w:pPr>
        <w:spacing w:after="0" w:line="240" w:lineRule="auto"/>
        <w:jc w:val="center"/>
        <w:rPr>
          <w:rFonts w:ascii="Arial" w:eastAsia="Times New Roman" w:hAnsi="Arial" w:cs="Arial"/>
          <w:szCs w:val="24"/>
          <w:lang w:eastAsia="hr-HR"/>
        </w:rPr>
      </w:pPr>
      <w:r w:rsidRPr="00825819">
        <w:rPr>
          <w:rFonts w:ascii="Arial" w:eastAsia="Times New Roman" w:hAnsi="Arial" w:cs="Arial"/>
          <w:szCs w:val="24"/>
          <w:lang w:eastAsia="hr-HR"/>
        </w:rPr>
        <w:br/>
        <w:t>Članak 6.</w:t>
      </w:r>
    </w:p>
    <w:p w:rsidR="007061F7" w:rsidRPr="00825819" w:rsidRDefault="007061F7" w:rsidP="007061F7">
      <w:pPr>
        <w:spacing w:after="0" w:line="240" w:lineRule="auto"/>
        <w:rPr>
          <w:rFonts w:ascii="Arial" w:eastAsia="Times New Roman" w:hAnsi="Arial" w:cs="Arial"/>
          <w:szCs w:val="24"/>
          <w:lang w:eastAsia="hr-HR"/>
        </w:rPr>
      </w:pPr>
      <w:r w:rsidRPr="00825819">
        <w:rPr>
          <w:rFonts w:ascii="Arial" w:eastAsia="Times New Roman" w:hAnsi="Arial" w:cs="Arial"/>
          <w:szCs w:val="24"/>
          <w:lang w:eastAsia="hr-HR"/>
        </w:rPr>
        <w:t>(1) Osobne značajke žrtve iz članka 5. točke 1. ovog Pravilnika uključuju značajke osobne ranjivosti, a posebno dob žrtve, moguću trudnoću ili nedavni porod, invaliditet, teškoće u komuniciranju (govoru, čitanju ili pisanju), zdravstveno stanje, ovisnost o alkoholu ili opojnim sredstvima, PTSP i slično.</w:t>
      </w:r>
      <w:r w:rsidRPr="00825819">
        <w:rPr>
          <w:rFonts w:ascii="Arial" w:eastAsia="Times New Roman" w:hAnsi="Arial" w:cs="Arial"/>
          <w:szCs w:val="24"/>
          <w:lang w:eastAsia="hr-HR"/>
        </w:rPr>
        <w:br/>
        <w:t>(2) Žrtva će se smatrati posebno ranjivom i ako je prethodno bila žrtvom kaznenog djela ili prekršaja s obilježjima nasilja, bez obzira da li je to postupanje bilo prijavljivano i procesuirano kao kazneno djelo odnosno prekršaj ili nije, uzimajući pritom u obzir sve okolnosti slučaja.</w:t>
      </w:r>
      <w:r w:rsidRPr="00825819">
        <w:rPr>
          <w:rFonts w:ascii="Arial" w:eastAsia="Times New Roman" w:hAnsi="Arial" w:cs="Arial"/>
          <w:szCs w:val="24"/>
          <w:lang w:eastAsia="hr-HR"/>
        </w:rPr>
        <w:br/>
        <w:t xml:space="preserve">(3) Posebno treba uzeti u obzir ako su kaznenim djelom pogođena i žrtvina djeca, odnosno druge osobe o kojima žrtva brine ili su ovisne o žrtvi, te u tom slučaju treba obavijestiti nadležni centar za socijalnu skrb s ciljem poduzimanja odgovarajućih mjera za njihovu zaštitu. </w:t>
      </w:r>
    </w:p>
    <w:p w:rsidR="007061F7" w:rsidRPr="00825819" w:rsidRDefault="007061F7" w:rsidP="007061F7">
      <w:pPr>
        <w:spacing w:after="0" w:line="240" w:lineRule="auto"/>
        <w:jc w:val="center"/>
        <w:rPr>
          <w:rFonts w:ascii="Arial" w:eastAsia="Times New Roman" w:hAnsi="Arial" w:cs="Arial"/>
          <w:szCs w:val="24"/>
          <w:lang w:eastAsia="hr-HR"/>
        </w:rPr>
      </w:pPr>
      <w:r w:rsidRPr="00825819">
        <w:rPr>
          <w:rFonts w:ascii="Arial" w:eastAsia="Times New Roman" w:hAnsi="Arial" w:cs="Arial"/>
          <w:szCs w:val="24"/>
          <w:lang w:eastAsia="hr-HR"/>
        </w:rPr>
        <w:br/>
        <w:t>Članak 7.</w:t>
      </w:r>
    </w:p>
    <w:p w:rsidR="007061F7" w:rsidRPr="00825819" w:rsidRDefault="007061F7" w:rsidP="007061F7">
      <w:pPr>
        <w:spacing w:after="0" w:line="240" w:lineRule="auto"/>
        <w:rPr>
          <w:rFonts w:ascii="Arial" w:eastAsia="Times New Roman" w:hAnsi="Arial" w:cs="Arial"/>
          <w:szCs w:val="24"/>
          <w:lang w:eastAsia="hr-HR"/>
        </w:rPr>
      </w:pPr>
      <w:r w:rsidRPr="00825819">
        <w:rPr>
          <w:rFonts w:ascii="Arial" w:eastAsia="Times New Roman" w:hAnsi="Arial" w:cs="Arial"/>
          <w:szCs w:val="24"/>
          <w:lang w:eastAsia="hr-HR"/>
        </w:rPr>
        <w:t xml:space="preserve">Pri procjenjivanju postoje li rizici ili strah od nanošenja štete iz članka 5. točke 2. ovog Pravilnika uzet će se u obzir da teška kaznena djela uključuju, ali se ne ograničavaju, na nasilje u bliskim odnosima, rodno uvjetovano nasilje, spolno nasilje i spolno iskorištavanje, trgovanje ljudima, zločin iz mržnje, terorizam, organizirani kriminal i druga kaznena djela s elementima nasilja. </w:t>
      </w:r>
    </w:p>
    <w:p w:rsidR="007061F7" w:rsidRPr="00825819" w:rsidRDefault="007061F7" w:rsidP="007061F7">
      <w:pPr>
        <w:spacing w:after="0" w:line="240" w:lineRule="auto"/>
        <w:jc w:val="center"/>
        <w:rPr>
          <w:rFonts w:ascii="Arial" w:eastAsia="Times New Roman" w:hAnsi="Arial" w:cs="Arial"/>
          <w:szCs w:val="24"/>
          <w:lang w:eastAsia="hr-HR"/>
        </w:rPr>
      </w:pPr>
      <w:r w:rsidRPr="00825819">
        <w:rPr>
          <w:rFonts w:ascii="Arial" w:eastAsia="Times New Roman" w:hAnsi="Arial" w:cs="Arial"/>
          <w:szCs w:val="24"/>
          <w:lang w:eastAsia="hr-HR"/>
        </w:rPr>
        <w:br/>
        <w:t>Članak 8.</w:t>
      </w:r>
    </w:p>
    <w:p w:rsidR="007061F7" w:rsidRPr="00825819" w:rsidRDefault="007061F7" w:rsidP="007061F7">
      <w:pPr>
        <w:spacing w:after="0" w:line="240" w:lineRule="auto"/>
        <w:rPr>
          <w:rFonts w:ascii="Arial" w:eastAsia="Times New Roman" w:hAnsi="Arial" w:cs="Arial"/>
          <w:szCs w:val="24"/>
          <w:lang w:eastAsia="hr-HR"/>
        </w:rPr>
      </w:pPr>
      <w:r w:rsidRPr="00825819">
        <w:rPr>
          <w:rFonts w:ascii="Arial" w:eastAsia="Times New Roman" w:hAnsi="Arial" w:cs="Arial"/>
          <w:szCs w:val="24"/>
          <w:lang w:eastAsia="hr-HR"/>
        </w:rPr>
        <w:t>Pri procjeni okolnosti počinjena kaznenog djela iz članka 5. točke 2. ovog Pravilnika, posebno će se uzeti u obzir:</w:t>
      </w:r>
      <w:r w:rsidRPr="00825819">
        <w:rPr>
          <w:rFonts w:ascii="Arial" w:eastAsia="Times New Roman" w:hAnsi="Arial" w:cs="Arial"/>
          <w:szCs w:val="24"/>
          <w:lang w:eastAsia="hr-HR"/>
        </w:rPr>
        <w:br/>
        <w:t>– je li žrtva osobno povezana s osumnjičenikom odnosno okrivljenikom kao bliska osoba (primjerice, član obitelji, osobe koje žive u istom kućanstvu i drugo) ili kao osobe u bliskim odnosima (primjerice, osobe u intimnom odnosu koje ne žive u istom kućanstvu)</w:t>
      </w:r>
      <w:r w:rsidRPr="00825819">
        <w:rPr>
          <w:rFonts w:ascii="Arial" w:eastAsia="Times New Roman" w:hAnsi="Arial" w:cs="Arial"/>
          <w:szCs w:val="24"/>
          <w:lang w:eastAsia="hr-HR"/>
        </w:rPr>
        <w:br/>
        <w:t>– boji li se žrtva da će joj osumnjičenik odnosno okrivljenik nauditi,</w:t>
      </w:r>
      <w:r w:rsidRPr="00825819">
        <w:rPr>
          <w:rFonts w:ascii="Arial" w:eastAsia="Times New Roman" w:hAnsi="Arial" w:cs="Arial"/>
          <w:szCs w:val="24"/>
          <w:lang w:eastAsia="hr-HR"/>
        </w:rPr>
        <w:br/>
        <w:t>– je li osumnjičenik odnosno okrivljenik već ranije na sličan način postupao prema žrtvi, a posebno u posljednje vrijeme (bez obzira je li to postupanje bilo prijavljeno i procesuirano kao kazneno djelo ili nije),</w:t>
      </w:r>
      <w:r w:rsidRPr="00825819">
        <w:rPr>
          <w:rFonts w:ascii="Arial" w:eastAsia="Times New Roman" w:hAnsi="Arial" w:cs="Arial"/>
          <w:szCs w:val="24"/>
          <w:lang w:eastAsia="hr-HR"/>
        </w:rPr>
        <w:br/>
        <w:t>– je li kazneno djelo počinjeno na osobito okrutan i/ili ponižavajući način,</w:t>
      </w:r>
      <w:r w:rsidRPr="00825819">
        <w:rPr>
          <w:rFonts w:ascii="Arial" w:eastAsia="Times New Roman" w:hAnsi="Arial" w:cs="Arial"/>
          <w:szCs w:val="24"/>
          <w:lang w:eastAsia="hr-HR"/>
        </w:rPr>
        <w:br/>
        <w:t>– je li žrtva ekonomski ovisna o osumnjičeniku odnosno okrivljeniku (primjerice roditelj, partner, poslodavac žrtve i slično),</w:t>
      </w:r>
      <w:r w:rsidRPr="00825819">
        <w:rPr>
          <w:rFonts w:ascii="Arial" w:eastAsia="Times New Roman" w:hAnsi="Arial" w:cs="Arial"/>
          <w:szCs w:val="24"/>
          <w:lang w:eastAsia="hr-HR"/>
        </w:rPr>
        <w:br/>
        <w:t xml:space="preserve">– postoje li neke druge okolnosti počinjenja kaznenog djela iz kojih proizlazi da za žrtvu postoji ozbiljan rizik od nanošenja štete. </w:t>
      </w:r>
    </w:p>
    <w:p w:rsidR="007061F7" w:rsidRPr="00825819" w:rsidRDefault="007061F7" w:rsidP="007061F7">
      <w:pPr>
        <w:spacing w:after="0" w:line="240" w:lineRule="auto"/>
        <w:jc w:val="center"/>
        <w:rPr>
          <w:rFonts w:ascii="Arial" w:eastAsia="Times New Roman" w:hAnsi="Arial" w:cs="Arial"/>
          <w:szCs w:val="24"/>
          <w:lang w:eastAsia="hr-HR"/>
        </w:rPr>
      </w:pPr>
      <w:r w:rsidRPr="00825819">
        <w:rPr>
          <w:rFonts w:ascii="Arial" w:eastAsia="Times New Roman" w:hAnsi="Arial" w:cs="Arial"/>
          <w:szCs w:val="24"/>
          <w:lang w:eastAsia="hr-HR"/>
        </w:rPr>
        <w:br/>
        <w:t>Članak 9.</w:t>
      </w:r>
    </w:p>
    <w:p w:rsidR="007061F7" w:rsidRPr="00825819" w:rsidRDefault="007061F7" w:rsidP="007061F7">
      <w:pPr>
        <w:spacing w:after="0" w:line="240" w:lineRule="auto"/>
        <w:rPr>
          <w:rFonts w:ascii="Arial" w:eastAsia="Times New Roman" w:hAnsi="Arial" w:cs="Arial"/>
          <w:szCs w:val="24"/>
          <w:lang w:eastAsia="hr-HR"/>
        </w:rPr>
      </w:pPr>
      <w:r w:rsidRPr="00825819">
        <w:rPr>
          <w:rFonts w:ascii="Arial" w:eastAsia="Times New Roman" w:hAnsi="Arial" w:cs="Arial"/>
          <w:szCs w:val="24"/>
          <w:lang w:eastAsia="hr-HR"/>
        </w:rPr>
        <w:lastRenderedPageBreak/>
        <w:t xml:space="preserve">(1) Ako na temelju rezultata procjene potreba tijelo koje provodi pojedinačnu procjenu potreba žrtve za zaštitom zaključi da postoji rizik od nanošenja štete i/ili dodatne </w:t>
      </w:r>
      <w:proofErr w:type="spellStart"/>
      <w:r w:rsidRPr="00825819">
        <w:rPr>
          <w:rFonts w:ascii="Arial" w:eastAsia="Times New Roman" w:hAnsi="Arial" w:cs="Arial"/>
          <w:szCs w:val="24"/>
          <w:lang w:eastAsia="hr-HR"/>
        </w:rPr>
        <w:t>traumatizacije</w:t>
      </w:r>
      <w:proofErr w:type="spellEnd"/>
      <w:r w:rsidRPr="00825819">
        <w:rPr>
          <w:rFonts w:ascii="Arial" w:eastAsia="Times New Roman" w:hAnsi="Arial" w:cs="Arial"/>
          <w:szCs w:val="24"/>
          <w:lang w:eastAsia="hr-HR"/>
        </w:rPr>
        <w:t xml:space="preserve"> žrtve, predložit će i/ili provesti odgovarajuće posebne mjere zaštite žrtve.</w:t>
      </w:r>
      <w:r w:rsidRPr="00825819">
        <w:rPr>
          <w:rFonts w:ascii="Arial" w:eastAsia="Times New Roman" w:hAnsi="Arial" w:cs="Arial"/>
          <w:szCs w:val="24"/>
          <w:lang w:eastAsia="hr-HR"/>
        </w:rPr>
        <w:br/>
        <w:t>(2) Posebne mjere zaštite žrtve obuhvaćaju uz mjere procesne zaštite (primjerice, poseban način ispitivanja, uporabu komunikacijskih tehnologija radi izbjegavanja vizualnog kontakta s počiniteljem, isključenje javnosti s rasprave, ispitivanje od strane osobe istog spola te, ako je to moguće, u slučaju ponovnog ispitivanja da ispitivanje provodi ista osoba, pratnju osobe od povjerenja, zaštitu tajnosti osobnih podataka), omogućavanje razgovora sa savjetnikom na teret proračunskih sredstava, kao i druge mjere predviđene zakonom.</w:t>
      </w:r>
      <w:r w:rsidRPr="00825819">
        <w:rPr>
          <w:rFonts w:ascii="Arial" w:eastAsia="Times New Roman" w:hAnsi="Arial" w:cs="Arial"/>
          <w:szCs w:val="24"/>
          <w:lang w:eastAsia="hr-HR"/>
        </w:rPr>
        <w:br/>
        <w:t xml:space="preserve">(3) Posebne mjere zaštite žrtve mogu se, prema potrebi, odrediti i za žrtve iz članka 202. stavka 11. Zakona o kaznenom postupku (bračni i izvanbračni drug, životni partner ili neformalni životni partner, potomak, a ako njih nema, predak, brat i sestra one osobe čija je smrt izravno prouzročena kaznenim djelom te osoba koju je ona na temelju zakona bila dužna uzdržavati), ovisno o okolnostima svakog pojedinog slučaja. </w:t>
      </w:r>
    </w:p>
    <w:p w:rsidR="007061F7" w:rsidRPr="00825819" w:rsidRDefault="007061F7" w:rsidP="007061F7">
      <w:pPr>
        <w:spacing w:after="0" w:line="240" w:lineRule="auto"/>
        <w:jc w:val="center"/>
        <w:rPr>
          <w:rFonts w:ascii="Arial" w:eastAsia="Times New Roman" w:hAnsi="Arial" w:cs="Arial"/>
          <w:szCs w:val="24"/>
          <w:lang w:eastAsia="hr-HR"/>
        </w:rPr>
      </w:pPr>
      <w:r w:rsidRPr="00825819">
        <w:rPr>
          <w:rFonts w:ascii="Arial" w:eastAsia="Times New Roman" w:hAnsi="Arial" w:cs="Arial"/>
          <w:szCs w:val="24"/>
          <w:lang w:eastAsia="hr-HR"/>
        </w:rPr>
        <w:br/>
        <w:t>Članak 10.</w:t>
      </w:r>
    </w:p>
    <w:p w:rsidR="007061F7" w:rsidRPr="00825819" w:rsidRDefault="007061F7" w:rsidP="007061F7">
      <w:pPr>
        <w:spacing w:after="0" w:line="240" w:lineRule="auto"/>
        <w:rPr>
          <w:rFonts w:ascii="Arial" w:eastAsia="Times New Roman" w:hAnsi="Arial" w:cs="Arial"/>
          <w:szCs w:val="24"/>
          <w:lang w:eastAsia="hr-HR"/>
        </w:rPr>
      </w:pPr>
      <w:r w:rsidRPr="00825819">
        <w:rPr>
          <w:rFonts w:ascii="Arial" w:eastAsia="Times New Roman" w:hAnsi="Arial" w:cs="Arial"/>
          <w:szCs w:val="24"/>
          <w:lang w:eastAsia="hr-HR"/>
        </w:rPr>
        <w:t>(1) Svako tijelo dužno je o provedenoj pojedinačnoj procjeni potreba žrtve ispuniti Obrazac o provedenom postupku pojedinačne procjene potreba žrtve za zaštitom.</w:t>
      </w:r>
      <w:r w:rsidRPr="00825819">
        <w:rPr>
          <w:rFonts w:ascii="Arial" w:eastAsia="Times New Roman" w:hAnsi="Arial" w:cs="Arial"/>
          <w:szCs w:val="24"/>
          <w:lang w:eastAsia="hr-HR"/>
        </w:rPr>
        <w:br/>
        <w:t xml:space="preserve">(2) Obrazac iz stavka 1. ovog članka nalazi se u Prilogu ovog Pravilnika. </w:t>
      </w:r>
    </w:p>
    <w:p w:rsidR="007061F7" w:rsidRPr="00825819" w:rsidRDefault="007061F7" w:rsidP="007061F7">
      <w:pPr>
        <w:spacing w:after="0" w:line="240" w:lineRule="auto"/>
        <w:jc w:val="center"/>
        <w:rPr>
          <w:rFonts w:ascii="Arial" w:eastAsia="Times New Roman" w:hAnsi="Arial" w:cs="Arial"/>
          <w:szCs w:val="24"/>
          <w:lang w:eastAsia="hr-HR"/>
        </w:rPr>
      </w:pPr>
      <w:r w:rsidRPr="00825819">
        <w:rPr>
          <w:rFonts w:ascii="Arial" w:eastAsia="Times New Roman" w:hAnsi="Arial" w:cs="Arial"/>
          <w:szCs w:val="24"/>
          <w:lang w:eastAsia="hr-HR"/>
        </w:rPr>
        <w:br/>
        <w:t>Članak 11.</w:t>
      </w:r>
    </w:p>
    <w:p w:rsidR="007061F7" w:rsidRPr="00825819" w:rsidRDefault="007061F7" w:rsidP="007061F7">
      <w:pPr>
        <w:spacing w:after="0" w:line="240" w:lineRule="auto"/>
        <w:rPr>
          <w:rFonts w:ascii="Arial" w:eastAsia="Times New Roman" w:hAnsi="Arial" w:cs="Arial"/>
          <w:szCs w:val="24"/>
          <w:lang w:eastAsia="hr-HR"/>
        </w:rPr>
      </w:pPr>
      <w:r w:rsidRPr="00825819">
        <w:rPr>
          <w:rFonts w:ascii="Arial" w:eastAsia="Times New Roman" w:hAnsi="Arial" w:cs="Arial"/>
          <w:szCs w:val="24"/>
          <w:lang w:eastAsia="hr-HR"/>
        </w:rPr>
        <w:t xml:space="preserve">Prilikom provedbe pojedinačne procjene potreba žrtava za zaštitom, u mjeri u kojoj je to moguće, procijenit će se i potrebe žrtve za dodatnom podrškom i pomoći. Ovisno o rezultatu te procjene, tijelo koje provodi procjenu žrtvu će uputiti u odgovarajuću ustanovu i/ili organizaciju koja pruža vrstu podrške i/ili pomoći potrebne žrtvi. </w:t>
      </w:r>
    </w:p>
    <w:p w:rsidR="007061F7" w:rsidRPr="00825819" w:rsidRDefault="007061F7" w:rsidP="007061F7">
      <w:pPr>
        <w:spacing w:after="0" w:line="240" w:lineRule="auto"/>
        <w:jc w:val="center"/>
        <w:rPr>
          <w:rFonts w:ascii="Arial" w:eastAsia="Times New Roman" w:hAnsi="Arial" w:cs="Arial"/>
          <w:szCs w:val="24"/>
          <w:lang w:eastAsia="hr-HR"/>
        </w:rPr>
      </w:pPr>
      <w:r w:rsidRPr="00825819">
        <w:rPr>
          <w:rFonts w:ascii="Arial" w:eastAsia="Times New Roman" w:hAnsi="Arial" w:cs="Arial"/>
          <w:szCs w:val="24"/>
          <w:lang w:eastAsia="hr-HR"/>
        </w:rPr>
        <w:br/>
        <w:t>Članak 12.</w:t>
      </w:r>
    </w:p>
    <w:p w:rsidR="007061F7" w:rsidRPr="00D50073" w:rsidRDefault="007061F7" w:rsidP="007061F7">
      <w:pPr>
        <w:spacing w:after="0" w:line="240" w:lineRule="auto"/>
        <w:rPr>
          <w:rFonts w:eastAsia="Times New Roman"/>
          <w:sz w:val="18"/>
          <w:szCs w:val="18"/>
          <w:lang w:eastAsia="hr-HR"/>
        </w:rPr>
      </w:pPr>
      <w:r w:rsidRPr="00825819">
        <w:rPr>
          <w:rFonts w:ascii="Arial" w:eastAsia="Times New Roman" w:hAnsi="Arial" w:cs="Arial"/>
          <w:szCs w:val="24"/>
          <w:lang w:eastAsia="hr-HR"/>
        </w:rPr>
        <w:t>Ovaj Pravilnik stupa na snagu prvoga dana od dana objave u »Narodnim novinama«.</w:t>
      </w:r>
      <w:r w:rsidRPr="00825819">
        <w:rPr>
          <w:rFonts w:ascii="Arial" w:eastAsia="Times New Roman" w:hAnsi="Arial" w:cs="Arial"/>
          <w:szCs w:val="24"/>
          <w:lang w:eastAsia="hr-HR"/>
        </w:rPr>
        <w:br/>
      </w:r>
      <w:r w:rsidRPr="00D50073">
        <w:rPr>
          <w:rFonts w:eastAsia="Times New Roman"/>
          <w:sz w:val="27"/>
          <w:szCs w:val="27"/>
          <w:lang w:eastAsia="hr-HR"/>
        </w:rPr>
        <w:br/>
      </w:r>
    </w:p>
    <w:p w:rsidR="007061F7" w:rsidRPr="00D50073" w:rsidRDefault="007061F7" w:rsidP="007061F7">
      <w:pPr>
        <w:spacing w:before="271" w:after="48" w:line="240" w:lineRule="auto"/>
        <w:jc w:val="center"/>
        <w:textAlignment w:val="baseline"/>
        <w:rPr>
          <w:rFonts w:eastAsia="Times New Roman"/>
          <w:b/>
          <w:bCs/>
          <w:color w:val="231F20"/>
          <w:sz w:val="16"/>
          <w:szCs w:val="16"/>
          <w:lang w:eastAsia="hr-HR"/>
        </w:rPr>
      </w:pPr>
      <w:r w:rsidRPr="00D50073">
        <w:rPr>
          <w:rFonts w:eastAsia="Times New Roman"/>
          <w:b/>
          <w:bCs/>
          <w:color w:val="231F20"/>
          <w:sz w:val="27"/>
          <w:szCs w:val="27"/>
          <w:lang w:eastAsia="hr-HR"/>
        </w:rPr>
        <w:t>PRILOG</w:t>
      </w:r>
    </w:p>
    <w:p w:rsidR="007061F7" w:rsidRPr="00D50073" w:rsidRDefault="007061F7" w:rsidP="007061F7">
      <w:pPr>
        <w:spacing w:before="271" w:after="72" w:line="240" w:lineRule="auto"/>
        <w:jc w:val="center"/>
        <w:textAlignment w:val="baseline"/>
        <w:rPr>
          <w:rFonts w:eastAsia="Times New Roman"/>
          <w:color w:val="231F20"/>
          <w:sz w:val="22"/>
          <w:lang w:eastAsia="hr-HR"/>
        </w:rPr>
      </w:pPr>
      <w:r w:rsidRPr="00D50073">
        <w:rPr>
          <w:rFonts w:eastAsia="Times New Roman"/>
          <w:color w:val="231F20"/>
          <w:sz w:val="27"/>
          <w:szCs w:val="27"/>
          <w:lang w:eastAsia="hr-HR"/>
        </w:rPr>
        <w:t>OBRAZAC O PROVEDENOM POSTUPKU POJEDINAČNE PROCJENE POTREBA ŽRTVE ZA ZAŠTITOM</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eastAsia="Times New Roman"/>
          <w:color w:val="231F20"/>
          <w:sz w:val="27"/>
          <w:szCs w:val="27"/>
          <w:lang w:eastAsia="hr-HR"/>
        </w:rPr>
        <w:t>Naziv tijela__________________________________________,</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eastAsia="Times New Roman"/>
          <w:color w:val="231F20"/>
          <w:sz w:val="27"/>
          <w:szCs w:val="27"/>
          <w:lang w:eastAsia="hr-HR"/>
        </w:rPr>
        <w:t>u predmetu: ____________________, dana ________________.</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eastAsia="Times New Roman"/>
          <w:color w:val="231F20"/>
          <w:sz w:val="27"/>
          <w:szCs w:val="27"/>
          <w:lang w:eastAsia="hr-HR"/>
        </w:rPr>
        <w:t>Provelo je pojedinačnu procjenu potreba za zaštitom žrtve</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eastAsia="Times New Roman"/>
          <w:color w:val="231F20"/>
          <w:szCs w:val="24"/>
          <w:lang w:eastAsia="hr-HR"/>
        </w:rPr>
        <w:t> </w:t>
      </w:r>
    </w:p>
    <w:tbl>
      <w:tblPr>
        <w:tblW w:w="10665" w:type="dxa"/>
        <w:tblCellMar>
          <w:left w:w="0" w:type="dxa"/>
          <w:right w:w="0" w:type="dxa"/>
        </w:tblCellMar>
        <w:tblLook w:val="04A0" w:firstRow="1" w:lastRow="0" w:firstColumn="1" w:lastColumn="0" w:noHBand="0" w:noVBand="1"/>
      </w:tblPr>
      <w:tblGrid>
        <w:gridCol w:w="6557"/>
        <w:gridCol w:w="4108"/>
      </w:tblGrid>
      <w:tr w:rsidR="007061F7" w:rsidRPr="007C25D8" w:rsidTr="00B10860">
        <w:tc>
          <w:tcPr>
            <w:tcW w:w="6468"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7061F7" w:rsidRPr="00D50073" w:rsidRDefault="007061F7" w:rsidP="00B10860">
            <w:pPr>
              <w:spacing w:after="0" w:line="240" w:lineRule="auto"/>
              <w:rPr>
                <w:rFonts w:ascii="Minion Pro" w:eastAsia="Times New Roman" w:hAnsi="Minion Pro"/>
                <w:color w:val="231F20"/>
                <w:sz w:val="22"/>
                <w:lang w:eastAsia="hr-HR"/>
              </w:rPr>
            </w:pPr>
            <w:r w:rsidRPr="00D50073">
              <w:rPr>
                <w:rFonts w:eastAsia="Times New Roman"/>
                <w:color w:val="231F20"/>
                <w:sz w:val="27"/>
                <w:szCs w:val="27"/>
                <w:lang w:eastAsia="hr-HR"/>
              </w:rPr>
              <w:t>_____________________________,</w:t>
            </w:r>
          </w:p>
        </w:tc>
        <w:tc>
          <w:tcPr>
            <w:tcW w:w="405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7061F7" w:rsidRPr="00D50073" w:rsidRDefault="007061F7" w:rsidP="00B10860">
            <w:pPr>
              <w:spacing w:after="0" w:line="240" w:lineRule="auto"/>
              <w:rPr>
                <w:rFonts w:ascii="Minion Pro" w:eastAsia="Times New Roman" w:hAnsi="Minion Pro"/>
                <w:color w:val="231F20"/>
                <w:sz w:val="22"/>
                <w:lang w:eastAsia="hr-HR"/>
              </w:rPr>
            </w:pPr>
            <w:r w:rsidRPr="00D50073">
              <w:rPr>
                <w:rFonts w:eastAsia="Times New Roman"/>
                <w:color w:val="231F20"/>
                <w:sz w:val="27"/>
                <w:szCs w:val="27"/>
                <w:lang w:eastAsia="hr-HR"/>
              </w:rPr>
              <w:t>__________________,</w:t>
            </w:r>
          </w:p>
        </w:tc>
      </w:tr>
      <w:tr w:rsidR="007061F7" w:rsidRPr="007C25D8" w:rsidTr="00B10860">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7061F7" w:rsidRPr="00D50073" w:rsidRDefault="007061F7" w:rsidP="00B10860">
            <w:pPr>
              <w:spacing w:after="0" w:line="240" w:lineRule="auto"/>
              <w:jc w:val="center"/>
              <w:rPr>
                <w:rFonts w:ascii="Minion Pro" w:eastAsia="Times New Roman" w:hAnsi="Minion Pro"/>
                <w:color w:val="231F20"/>
                <w:sz w:val="22"/>
                <w:lang w:eastAsia="hr-HR"/>
              </w:rPr>
            </w:pPr>
            <w:r w:rsidRPr="00D50073">
              <w:rPr>
                <w:rFonts w:eastAsia="Times New Roman"/>
                <w:color w:val="231F20"/>
                <w:sz w:val="27"/>
                <w:szCs w:val="27"/>
                <w:lang w:eastAsia="hr-HR"/>
              </w:rPr>
              <w:t>(ime i prezime žrtve)</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7061F7" w:rsidRPr="00D50073" w:rsidRDefault="007061F7" w:rsidP="00B10860">
            <w:pPr>
              <w:spacing w:after="0" w:line="240" w:lineRule="auto"/>
              <w:jc w:val="center"/>
              <w:rPr>
                <w:rFonts w:ascii="Minion Pro" w:eastAsia="Times New Roman" w:hAnsi="Minion Pro"/>
                <w:color w:val="231F20"/>
                <w:sz w:val="22"/>
                <w:lang w:eastAsia="hr-HR"/>
              </w:rPr>
            </w:pPr>
            <w:r w:rsidRPr="00D50073">
              <w:rPr>
                <w:rFonts w:eastAsia="Times New Roman"/>
                <w:color w:val="231F20"/>
                <w:sz w:val="27"/>
                <w:szCs w:val="27"/>
                <w:lang w:eastAsia="hr-HR"/>
              </w:rPr>
              <w:t>(datum rođenja)</w:t>
            </w:r>
          </w:p>
        </w:tc>
      </w:tr>
    </w:tbl>
    <w:p w:rsidR="007061F7" w:rsidRPr="00D50073" w:rsidRDefault="007061F7" w:rsidP="007061F7">
      <w:pPr>
        <w:spacing w:after="0" w:line="240" w:lineRule="auto"/>
        <w:rPr>
          <w:rFonts w:eastAsia="Times New Roman"/>
          <w:sz w:val="18"/>
          <w:szCs w:val="18"/>
          <w:lang w:eastAsia="hr-HR"/>
        </w:rPr>
      </w:pPr>
      <w:r w:rsidRPr="00D50073">
        <w:rPr>
          <w:rFonts w:ascii="Minion Pro" w:eastAsia="Times New Roman" w:hAnsi="Minion Pro"/>
          <w:color w:val="666666"/>
          <w:szCs w:val="24"/>
          <w:lang w:eastAsia="hr-HR"/>
        </w:rPr>
        <w:br/>
      </w:r>
    </w:p>
    <w:p w:rsidR="007061F7" w:rsidRPr="00D50073" w:rsidRDefault="007061F7" w:rsidP="007061F7">
      <w:pPr>
        <w:spacing w:after="0" w:line="240" w:lineRule="auto"/>
        <w:textAlignment w:val="baseline"/>
        <w:rPr>
          <w:rFonts w:ascii="Minion Pro" w:eastAsia="Times New Roman" w:hAnsi="Minion Pro"/>
          <w:sz w:val="20"/>
          <w:szCs w:val="20"/>
          <w:lang w:eastAsia="hr-HR"/>
        </w:rPr>
      </w:pPr>
      <w:r w:rsidRPr="00D50073">
        <w:rPr>
          <w:rFonts w:ascii="Minion Pro" w:eastAsia="Times New Roman" w:hAnsi="Minion Pro"/>
          <w:sz w:val="20"/>
          <w:szCs w:val="20"/>
          <w:lang w:eastAsia="hr-HR"/>
        </w:rPr>
        <w:t> </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eastAsia="Times New Roman"/>
          <w:color w:val="231F20"/>
          <w:sz w:val="27"/>
          <w:szCs w:val="27"/>
          <w:lang w:eastAsia="hr-HR"/>
        </w:rPr>
        <w:t>_________________________________</w:t>
      </w:r>
    </w:p>
    <w:p w:rsidR="007061F7" w:rsidRPr="00D50073" w:rsidRDefault="007061F7" w:rsidP="007061F7">
      <w:pPr>
        <w:spacing w:after="48" w:line="240" w:lineRule="auto"/>
        <w:textAlignment w:val="baseline"/>
        <w:rPr>
          <w:rFonts w:eastAsia="Times New Roman"/>
          <w:color w:val="231F20"/>
          <w:sz w:val="16"/>
          <w:szCs w:val="16"/>
          <w:lang w:eastAsia="hr-HR"/>
        </w:rPr>
      </w:pPr>
      <w:r w:rsidRPr="00D50073">
        <w:rPr>
          <w:rFonts w:eastAsia="Times New Roman"/>
          <w:color w:val="231F20"/>
          <w:sz w:val="27"/>
          <w:szCs w:val="27"/>
          <w:lang w:eastAsia="hr-HR"/>
        </w:rPr>
        <w:lastRenderedPageBreak/>
        <w:t>(OIB/odgovarajući identifikacijski podatak)</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ascii="MS Mincho" w:eastAsia="MS Mincho" w:hAnsi="MS Mincho" w:cs="MS Mincho" w:hint="eastAsia"/>
          <w:color w:val="231F20"/>
          <w:sz w:val="27"/>
          <w:szCs w:val="27"/>
          <w:lang w:eastAsia="hr-HR"/>
        </w:rPr>
        <w:t>☐</w:t>
      </w:r>
      <w:r w:rsidRPr="00D50073">
        <w:rPr>
          <w:rFonts w:eastAsia="Times New Roman"/>
          <w:color w:val="231F20"/>
          <w:sz w:val="27"/>
          <w:szCs w:val="27"/>
          <w:lang w:eastAsia="hr-HR"/>
        </w:rPr>
        <w:t xml:space="preserve"> uz sudjelovanje žrtve</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ascii="MS Mincho" w:eastAsia="MS Mincho" w:hAnsi="MS Mincho" w:cs="MS Mincho" w:hint="eastAsia"/>
          <w:color w:val="231F20"/>
          <w:sz w:val="27"/>
          <w:szCs w:val="27"/>
          <w:lang w:eastAsia="hr-HR"/>
        </w:rPr>
        <w:t>☐</w:t>
      </w:r>
      <w:r w:rsidRPr="00D50073">
        <w:rPr>
          <w:rFonts w:eastAsia="Times New Roman"/>
          <w:color w:val="231F20"/>
          <w:sz w:val="27"/>
          <w:szCs w:val="27"/>
          <w:lang w:eastAsia="hr-HR"/>
        </w:rPr>
        <w:t xml:space="preserve"> bez sudjelovanja žrtve</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eastAsia="Times New Roman"/>
          <w:color w:val="231F20"/>
          <w:sz w:val="27"/>
          <w:szCs w:val="27"/>
          <w:lang w:eastAsia="hr-HR"/>
        </w:rPr>
        <w:t>Nakon provedenog postupka je zaključeno:</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ascii="MS Mincho" w:eastAsia="MS Mincho" w:hAnsi="MS Mincho" w:cs="MS Mincho" w:hint="eastAsia"/>
          <w:color w:val="231F20"/>
          <w:sz w:val="27"/>
          <w:szCs w:val="27"/>
          <w:lang w:eastAsia="hr-HR"/>
        </w:rPr>
        <w:t>☐</w:t>
      </w:r>
      <w:r w:rsidRPr="00D50073">
        <w:rPr>
          <w:rFonts w:eastAsia="Times New Roman"/>
          <w:color w:val="231F20"/>
          <w:sz w:val="27"/>
          <w:szCs w:val="27"/>
          <w:lang w:eastAsia="hr-HR"/>
        </w:rPr>
        <w:t xml:space="preserve"> NEMA POTREBE ZA PRIMJENOM POSEBNIH MJERA ZAŠTITE</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ascii="MS Mincho" w:eastAsia="MS Mincho" w:hAnsi="MS Mincho" w:cs="MS Mincho" w:hint="eastAsia"/>
          <w:color w:val="231F20"/>
          <w:sz w:val="27"/>
          <w:szCs w:val="27"/>
          <w:lang w:eastAsia="hr-HR"/>
        </w:rPr>
        <w:t>☐</w:t>
      </w:r>
      <w:r w:rsidRPr="00D50073">
        <w:rPr>
          <w:rFonts w:eastAsia="Times New Roman"/>
          <w:color w:val="231F20"/>
          <w:sz w:val="27"/>
          <w:szCs w:val="27"/>
          <w:lang w:eastAsia="hr-HR"/>
        </w:rPr>
        <w:t> UTVRĐENA JE POTREBA ZA PRIMJENOM POSEBNIH MJERA ZAŠTITE</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eastAsia="Times New Roman"/>
          <w:color w:val="231F20"/>
          <w:sz w:val="27"/>
          <w:szCs w:val="27"/>
          <w:lang w:eastAsia="hr-HR"/>
        </w:rPr>
        <w:t>(navesti kojih):</w:t>
      </w:r>
    </w:p>
    <w:p w:rsidR="007061F7" w:rsidRPr="00D50073" w:rsidRDefault="007061F7" w:rsidP="007061F7">
      <w:pPr>
        <w:spacing w:after="48" w:line="240" w:lineRule="auto"/>
        <w:textAlignment w:val="baseline"/>
        <w:rPr>
          <w:rFonts w:eastAsia="Times New Roman"/>
          <w:color w:val="231F20"/>
          <w:szCs w:val="24"/>
          <w:lang w:eastAsia="hr-HR"/>
        </w:rPr>
      </w:pPr>
      <w:r w:rsidRPr="00D50073">
        <w:rPr>
          <w:rFonts w:eastAsia="Times New Roman"/>
          <w:color w:val="231F20"/>
          <w:szCs w:val="24"/>
          <w:lang w:eastAsia="hr-HR"/>
        </w:rPr>
        <w:t> </w:t>
      </w:r>
    </w:p>
    <w:tbl>
      <w:tblPr>
        <w:tblW w:w="10665" w:type="dxa"/>
        <w:tblCellMar>
          <w:left w:w="0" w:type="dxa"/>
          <w:right w:w="0" w:type="dxa"/>
        </w:tblCellMar>
        <w:tblLook w:val="04A0" w:firstRow="1" w:lastRow="0" w:firstColumn="1" w:lastColumn="0" w:noHBand="0" w:noVBand="1"/>
      </w:tblPr>
      <w:tblGrid>
        <w:gridCol w:w="3555"/>
        <w:gridCol w:w="3555"/>
        <w:gridCol w:w="3555"/>
      </w:tblGrid>
      <w:tr w:rsidR="007061F7" w:rsidRPr="007C25D8" w:rsidTr="00B10860">
        <w:tc>
          <w:tcPr>
            <w:tcW w:w="348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7061F7" w:rsidRPr="00D50073" w:rsidRDefault="007061F7" w:rsidP="00B10860">
            <w:pPr>
              <w:spacing w:after="0" w:line="240" w:lineRule="auto"/>
              <w:rPr>
                <w:rFonts w:ascii="Minion Pro" w:eastAsia="Times New Roman" w:hAnsi="Minion Pro"/>
                <w:color w:val="231F20"/>
                <w:sz w:val="22"/>
                <w:lang w:eastAsia="hr-HR"/>
              </w:rPr>
            </w:pPr>
            <w:r w:rsidRPr="00D50073">
              <w:rPr>
                <w:rFonts w:eastAsia="Times New Roman"/>
                <w:color w:val="231F20"/>
                <w:sz w:val="27"/>
                <w:szCs w:val="27"/>
                <w:lang w:eastAsia="hr-HR"/>
              </w:rPr>
              <w:t>Provoditelj procjene:</w:t>
            </w:r>
          </w:p>
        </w:tc>
        <w:tc>
          <w:tcPr>
            <w:tcW w:w="348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7061F7" w:rsidRPr="00D50073" w:rsidRDefault="007061F7" w:rsidP="00B10860">
            <w:pPr>
              <w:spacing w:after="0" w:line="240" w:lineRule="auto"/>
              <w:rPr>
                <w:rFonts w:ascii="Minion Pro" w:eastAsia="Times New Roman" w:hAnsi="Minion Pro"/>
                <w:color w:val="231F20"/>
                <w:sz w:val="22"/>
                <w:lang w:eastAsia="hr-HR"/>
              </w:rPr>
            </w:pPr>
            <w:r w:rsidRPr="00D50073">
              <w:rPr>
                <w:rFonts w:eastAsia="Times New Roman"/>
                <w:color w:val="231F20"/>
                <w:sz w:val="27"/>
                <w:szCs w:val="27"/>
                <w:lang w:eastAsia="hr-HR"/>
              </w:rPr>
              <w:t>_______________,</w:t>
            </w:r>
          </w:p>
        </w:tc>
        <w:tc>
          <w:tcPr>
            <w:tcW w:w="348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7061F7" w:rsidRPr="00D50073" w:rsidRDefault="007061F7" w:rsidP="00B10860">
            <w:pPr>
              <w:spacing w:after="0" w:line="240" w:lineRule="auto"/>
              <w:rPr>
                <w:rFonts w:ascii="Minion Pro" w:eastAsia="Times New Roman" w:hAnsi="Minion Pro"/>
                <w:color w:val="231F20"/>
                <w:sz w:val="22"/>
                <w:lang w:eastAsia="hr-HR"/>
              </w:rPr>
            </w:pPr>
            <w:r w:rsidRPr="00D50073">
              <w:rPr>
                <w:rFonts w:eastAsia="Times New Roman"/>
                <w:color w:val="231F20"/>
                <w:sz w:val="27"/>
                <w:szCs w:val="27"/>
                <w:lang w:eastAsia="hr-HR"/>
              </w:rPr>
              <w:t>_______________</w:t>
            </w:r>
          </w:p>
        </w:tc>
      </w:tr>
      <w:tr w:rsidR="007061F7" w:rsidRPr="007C25D8" w:rsidTr="00B10860">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7061F7" w:rsidRPr="00D50073" w:rsidRDefault="007061F7" w:rsidP="00B10860">
            <w:pPr>
              <w:spacing w:after="0" w:line="240" w:lineRule="auto"/>
              <w:jc w:val="center"/>
              <w:rPr>
                <w:rFonts w:ascii="Minion Pro" w:eastAsia="Times New Roman" w:hAnsi="Minion Pro"/>
                <w:color w:val="231F20"/>
                <w:sz w:val="22"/>
                <w:lang w:eastAsia="hr-HR"/>
              </w:rPr>
            </w:pPr>
            <w:r w:rsidRPr="00D50073">
              <w:rPr>
                <w:rFonts w:ascii="Minion Pro" w:eastAsia="Times New Roman" w:hAnsi="Minion Pro"/>
                <w:color w:val="231F20"/>
                <w:sz w:val="22"/>
                <w:lang w:eastAsia="hr-HR"/>
              </w:rPr>
              <w:t> </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7061F7" w:rsidRPr="00D50073" w:rsidRDefault="007061F7" w:rsidP="00B10860">
            <w:pPr>
              <w:spacing w:after="0" w:line="240" w:lineRule="auto"/>
              <w:jc w:val="center"/>
              <w:rPr>
                <w:rFonts w:ascii="Minion Pro" w:eastAsia="Times New Roman" w:hAnsi="Minion Pro"/>
                <w:color w:val="231F20"/>
                <w:sz w:val="22"/>
                <w:lang w:eastAsia="hr-HR"/>
              </w:rPr>
            </w:pPr>
            <w:r w:rsidRPr="00D50073">
              <w:rPr>
                <w:rFonts w:eastAsia="Times New Roman"/>
                <w:color w:val="231F20"/>
                <w:sz w:val="27"/>
                <w:szCs w:val="27"/>
                <w:lang w:eastAsia="hr-HR"/>
              </w:rPr>
              <w:t>(ime i prezime)</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7061F7" w:rsidRPr="00D50073" w:rsidRDefault="007061F7" w:rsidP="00B10860">
            <w:pPr>
              <w:spacing w:after="0" w:line="240" w:lineRule="auto"/>
              <w:jc w:val="center"/>
              <w:rPr>
                <w:rFonts w:ascii="Minion Pro" w:eastAsia="Times New Roman" w:hAnsi="Minion Pro"/>
                <w:color w:val="231F20"/>
                <w:sz w:val="22"/>
                <w:lang w:eastAsia="hr-HR"/>
              </w:rPr>
            </w:pPr>
            <w:r w:rsidRPr="00D50073">
              <w:rPr>
                <w:rFonts w:eastAsia="Times New Roman"/>
                <w:color w:val="231F20"/>
                <w:sz w:val="27"/>
                <w:szCs w:val="27"/>
                <w:lang w:eastAsia="hr-HR"/>
              </w:rPr>
              <w:t>(potpis)</w:t>
            </w:r>
          </w:p>
        </w:tc>
      </w:tr>
    </w:tbl>
    <w:p w:rsidR="007061F7" w:rsidRDefault="007061F7" w:rsidP="007061F7">
      <w:pPr>
        <w:jc w:val="both"/>
        <w:rPr>
          <w:rFonts w:ascii="Arial" w:hAnsi="Arial" w:cs="Arial"/>
          <w:color w:val="FF0000"/>
          <w:szCs w:val="24"/>
        </w:rPr>
      </w:pPr>
    </w:p>
    <w:p w:rsidR="007061F7" w:rsidRDefault="007061F7" w:rsidP="007061F7">
      <w:pPr>
        <w:jc w:val="both"/>
        <w:rPr>
          <w:rFonts w:ascii="Arial" w:hAnsi="Arial" w:cs="Arial"/>
          <w:color w:val="FF0000"/>
          <w:szCs w:val="24"/>
        </w:rPr>
      </w:pPr>
    </w:p>
    <w:p w:rsidR="007061F7" w:rsidRDefault="007061F7" w:rsidP="007061F7">
      <w:pPr>
        <w:jc w:val="both"/>
        <w:rPr>
          <w:rFonts w:ascii="Arial" w:hAnsi="Arial" w:cs="Arial"/>
          <w:color w:val="FF0000"/>
          <w:szCs w:val="24"/>
        </w:rPr>
      </w:pPr>
    </w:p>
    <w:p w:rsidR="007061F7" w:rsidRDefault="007061F7" w:rsidP="007061F7">
      <w:pPr>
        <w:jc w:val="both"/>
        <w:rPr>
          <w:rFonts w:ascii="Arial" w:hAnsi="Arial" w:cs="Arial"/>
          <w:color w:val="FF0000"/>
          <w:szCs w:val="24"/>
        </w:rPr>
      </w:pPr>
    </w:p>
    <w:p w:rsidR="00101DF6" w:rsidRDefault="00101DF6" w:rsidP="007061F7">
      <w:pPr>
        <w:jc w:val="both"/>
        <w:rPr>
          <w:rFonts w:ascii="Arial" w:hAnsi="Arial" w:cs="Arial"/>
          <w:color w:val="FF0000"/>
          <w:szCs w:val="24"/>
        </w:rPr>
      </w:pPr>
    </w:p>
    <w:p w:rsidR="00101DF6" w:rsidRDefault="00101DF6" w:rsidP="007061F7">
      <w:pPr>
        <w:jc w:val="both"/>
        <w:rPr>
          <w:rFonts w:ascii="Arial" w:hAnsi="Arial" w:cs="Arial"/>
          <w:color w:val="FF0000"/>
          <w:szCs w:val="24"/>
        </w:rPr>
      </w:pPr>
    </w:p>
    <w:p w:rsidR="007061F7" w:rsidRDefault="007061F7"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825819" w:rsidRDefault="00825819" w:rsidP="007061F7">
      <w:pPr>
        <w:pStyle w:val="Tekstfusnote"/>
        <w:jc w:val="both"/>
        <w:rPr>
          <w:rFonts w:ascii="Arial" w:hAnsi="Arial" w:cs="Arial"/>
          <w:b/>
          <w:sz w:val="24"/>
          <w:szCs w:val="24"/>
          <w:lang w:val="en-US"/>
        </w:rPr>
      </w:pPr>
    </w:p>
    <w:p w:rsidR="00582792" w:rsidRDefault="00582792" w:rsidP="007061F7">
      <w:pPr>
        <w:pStyle w:val="Tekstfusnote"/>
        <w:jc w:val="both"/>
        <w:rPr>
          <w:rFonts w:ascii="Arial" w:hAnsi="Arial" w:cs="Arial"/>
          <w:b/>
          <w:sz w:val="24"/>
          <w:szCs w:val="24"/>
          <w:lang w:val="en-US"/>
        </w:rPr>
      </w:pPr>
    </w:p>
    <w:p w:rsidR="007061F7" w:rsidRPr="00101DF6" w:rsidRDefault="00101DF6" w:rsidP="00101DF6">
      <w:pPr>
        <w:pStyle w:val="Naslov1"/>
        <w:rPr>
          <w:rFonts w:ascii="Arial" w:hAnsi="Arial" w:cs="Arial"/>
          <w:color w:val="auto"/>
          <w:sz w:val="32"/>
          <w:szCs w:val="32"/>
          <w:lang w:val="fr-FR"/>
        </w:rPr>
      </w:pPr>
      <w:bookmarkStart w:id="61" w:name="_Toc26450785"/>
      <w:r w:rsidRPr="00101DF6">
        <w:rPr>
          <w:rFonts w:ascii="Arial" w:hAnsi="Arial" w:cs="Arial"/>
          <w:color w:val="auto"/>
          <w:sz w:val="32"/>
          <w:szCs w:val="32"/>
          <w:lang w:val="fr-FR"/>
        </w:rPr>
        <w:lastRenderedPageBreak/>
        <w:t>L I T E R A T U R A</w:t>
      </w:r>
      <w:bookmarkEnd w:id="61"/>
    </w:p>
    <w:p w:rsidR="007061F7" w:rsidRPr="002C0E67" w:rsidRDefault="007061F7" w:rsidP="007061F7">
      <w:pPr>
        <w:pStyle w:val="Tekstfusnote"/>
        <w:jc w:val="both"/>
        <w:rPr>
          <w:rFonts w:ascii="Arial" w:hAnsi="Arial" w:cs="Arial"/>
          <w:b/>
          <w:sz w:val="24"/>
          <w:szCs w:val="24"/>
          <w:lang w:val="fr-FR"/>
        </w:rPr>
      </w:pPr>
    </w:p>
    <w:p w:rsidR="007061F7" w:rsidRPr="00825819" w:rsidRDefault="007061F7" w:rsidP="00825819">
      <w:pPr>
        <w:jc w:val="both"/>
        <w:rPr>
          <w:rFonts w:ascii="Arial" w:hAnsi="Arial" w:cs="Arial"/>
          <w:szCs w:val="24"/>
          <w:lang w:val="fr-FR"/>
        </w:rPr>
      </w:pPr>
      <w:r w:rsidRPr="00825819">
        <w:rPr>
          <w:rFonts w:ascii="Arial" w:hAnsi="Arial" w:cs="Arial"/>
          <w:szCs w:val="24"/>
          <w:lang w:val="fr-FR"/>
        </w:rPr>
        <w:t xml:space="preserve">Ustav Republike Hrvatske, </w:t>
      </w:r>
    </w:p>
    <w:p w:rsidR="007061F7" w:rsidRPr="00825819" w:rsidRDefault="007061F7" w:rsidP="00825819">
      <w:pPr>
        <w:jc w:val="both"/>
        <w:rPr>
          <w:rFonts w:ascii="Arial" w:hAnsi="Arial" w:cs="Arial"/>
          <w:szCs w:val="24"/>
          <w:lang w:val="pl-PL"/>
        </w:rPr>
      </w:pPr>
      <w:proofErr w:type="spellStart"/>
      <w:r w:rsidRPr="00825819">
        <w:rPr>
          <w:rFonts w:ascii="Arial" w:hAnsi="Arial" w:cs="Arial"/>
          <w:szCs w:val="24"/>
          <w:lang w:val="pl-PL"/>
        </w:rPr>
        <w:t>Europska</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konvencija</w:t>
      </w:r>
      <w:proofErr w:type="spellEnd"/>
      <w:r w:rsidRPr="00825819">
        <w:rPr>
          <w:rFonts w:ascii="Arial" w:hAnsi="Arial" w:cs="Arial"/>
          <w:szCs w:val="24"/>
          <w:lang w:val="pl-PL"/>
        </w:rPr>
        <w:t xml:space="preserve"> za </w:t>
      </w:r>
      <w:proofErr w:type="spellStart"/>
      <w:r w:rsidRPr="00825819">
        <w:rPr>
          <w:rFonts w:ascii="Arial" w:hAnsi="Arial" w:cs="Arial"/>
          <w:szCs w:val="24"/>
          <w:lang w:val="pl-PL"/>
        </w:rPr>
        <w:t>zaštitu</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ljudskih</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prava</w:t>
      </w:r>
      <w:proofErr w:type="spellEnd"/>
    </w:p>
    <w:p w:rsidR="007061F7" w:rsidRPr="00825819" w:rsidRDefault="007061F7" w:rsidP="00825819">
      <w:pPr>
        <w:jc w:val="both"/>
        <w:rPr>
          <w:rFonts w:ascii="Arial" w:hAnsi="Arial" w:cs="Arial"/>
          <w:szCs w:val="24"/>
          <w:lang w:val="pl-PL"/>
        </w:rPr>
      </w:pPr>
      <w:r w:rsidRPr="00825819">
        <w:rPr>
          <w:rFonts w:ascii="Arial" w:hAnsi="Arial" w:cs="Arial"/>
          <w:szCs w:val="24"/>
          <w:lang w:val="pl-PL"/>
        </w:rPr>
        <w:t xml:space="preserve">Zakon o </w:t>
      </w:r>
      <w:proofErr w:type="spellStart"/>
      <w:r w:rsidRPr="00825819">
        <w:rPr>
          <w:rFonts w:ascii="Arial" w:hAnsi="Arial" w:cs="Arial"/>
          <w:szCs w:val="24"/>
          <w:lang w:val="pl-PL"/>
        </w:rPr>
        <w:t>kaznenom</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postupku</w:t>
      </w:r>
      <w:proofErr w:type="spellEnd"/>
    </w:p>
    <w:p w:rsidR="007061F7" w:rsidRPr="00825819" w:rsidRDefault="007061F7" w:rsidP="00825819">
      <w:pPr>
        <w:jc w:val="both"/>
        <w:rPr>
          <w:rFonts w:ascii="Arial" w:hAnsi="Arial" w:cs="Arial"/>
          <w:szCs w:val="24"/>
          <w:lang w:val="pl-PL"/>
        </w:rPr>
      </w:pPr>
      <w:r w:rsidRPr="00825819">
        <w:rPr>
          <w:rFonts w:ascii="Arial" w:hAnsi="Arial" w:cs="Arial"/>
          <w:szCs w:val="24"/>
          <w:lang w:val="pl-PL"/>
        </w:rPr>
        <w:t xml:space="preserve">Zakon o </w:t>
      </w:r>
      <w:proofErr w:type="spellStart"/>
      <w:r w:rsidRPr="00825819">
        <w:rPr>
          <w:rFonts w:ascii="Arial" w:hAnsi="Arial" w:cs="Arial"/>
          <w:szCs w:val="24"/>
          <w:lang w:val="pl-PL"/>
        </w:rPr>
        <w:t>sudovima</w:t>
      </w:r>
      <w:proofErr w:type="spellEnd"/>
      <w:r w:rsidRPr="00825819">
        <w:rPr>
          <w:rFonts w:ascii="Arial" w:hAnsi="Arial" w:cs="Arial"/>
          <w:szCs w:val="24"/>
          <w:lang w:val="pl-PL"/>
        </w:rPr>
        <w:t xml:space="preserve"> za </w:t>
      </w:r>
      <w:proofErr w:type="spellStart"/>
      <w:r w:rsidRPr="00825819">
        <w:rPr>
          <w:rFonts w:ascii="Arial" w:hAnsi="Arial" w:cs="Arial"/>
          <w:szCs w:val="24"/>
          <w:lang w:val="pl-PL"/>
        </w:rPr>
        <w:t>mladež</w:t>
      </w:r>
      <w:proofErr w:type="spellEnd"/>
    </w:p>
    <w:p w:rsidR="007061F7" w:rsidRPr="00825819" w:rsidRDefault="007061F7" w:rsidP="00825819">
      <w:pPr>
        <w:jc w:val="both"/>
        <w:rPr>
          <w:rFonts w:ascii="Arial" w:hAnsi="Arial" w:cs="Arial"/>
          <w:szCs w:val="24"/>
          <w:lang w:val="pl-PL"/>
        </w:rPr>
      </w:pPr>
      <w:proofErr w:type="spellStart"/>
      <w:r w:rsidRPr="00825819">
        <w:rPr>
          <w:rFonts w:ascii="Arial" w:hAnsi="Arial" w:cs="Arial"/>
          <w:szCs w:val="24"/>
          <w:lang w:val="pl-PL"/>
        </w:rPr>
        <w:t>Direktiva</w:t>
      </w:r>
      <w:proofErr w:type="spellEnd"/>
      <w:r w:rsidRPr="00825819">
        <w:rPr>
          <w:rFonts w:ascii="Arial" w:hAnsi="Arial" w:cs="Arial"/>
          <w:szCs w:val="24"/>
          <w:lang w:val="pl-PL"/>
        </w:rPr>
        <w:t xml:space="preserve"> </w:t>
      </w:r>
      <w:r w:rsidRPr="00825819">
        <w:rPr>
          <w:rFonts w:ascii="Arial" w:hAnsi="Arial" w:cs="Arial"/>
          <w:szCs w:val="24"/>
        </w:rPr>
        <w:t>2012/29/EU</w:t>
      </w:r>
      <w:r w:rsidRPr="00825819">
        <w:rPr>
          <w:rFonts w:ascii="Arial" w:hAnsi="Arial" w:cs="Arial"/>
          <w:szCs w:val="24"/>
          <w:lang w:val="pl-PL"/>
        </w:rPr>
        <w:t xml:space="preserve"> </w:t>
      </w:r>
      <w:proofErr w:type="spellStart"/>
      <w:r w:rsidRPr="00825819">
        <w:rPr>
          <w:rFonts w:ascii="Arial" w:hAnsi="Arial" w:cs="Arial"/>
          <w:szCs w:val="24"/>
          <w:lang w:val="pl-PL"/>
        </w:rPr>
        <w:t>Europskog</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parlamenta</w:t>
      </w:r>
      <w:proofErr w:type="spellEnd"/>
      <w:r w:rsidRPr="00825819">
        <w:rPr>
          <w:rFonts w:ascii="Arial" w:hAnsi="Arial" w:cs="Arial"/>
          <w:szCs w:val="24"/>
          <w:lang w:val="pl-PL"/>
        </w:rPr>
        <w:t xml:space="preserve"> i </w:t>
      </w:r>
      <w:proofErr w:type="spellStart"/>
      <w:r w:rsidRPr="00825819">
        <w:rPr>
          <w:rFonts w:ascii="Arial" w:hAnsi="Arial" w:cs="Arial"/>
          <w:szCs w:val="24"/>
          <w:lang w:val="pl-PL"/>
        </w:rPr>
        <w:t>Vijeća</w:t>
      </w:r>
      <w:proofErr w:type="spellEnd"/>
      <w:r w:rsidRPr="00825819">
        <w:rPr>
          <w:rFonts w:ascii="Arial" w:hAnsi="Arial" w:cs="Arial"/>
          <w:szCs w:val="24"/>
          <w:lang w:val="pl-PL"/>
        </w:rPr>
        <w:t xml:space="preserve"> od 25. </w:t>
      </w:r>
      <w:proofErr w:type="gramStart"/>
      <w:r w:rsidRPr="00825819">
        <w:rPr>
          <w:rFonts w:ascii="Arial" w:hAnsi="Arial" w:cs="Arial"/>
          <w:szCs w:val="24"/>
          <w:lang w:val="pl-PL"/>
        </w:rPr>
        <w:t>listopada</w:t>
      </w:r>
      <w:proofErr w:type="gramEnd"/>
      <w:r w:rsidRPr="00825819">
        <w:rPr>
          <w:rFonts w:ascii="Arial" w:hAnsi="Arial" w:cs="Arial"/>
          <w:szCs w:val="24"/>
          <w:lang w:val="pl-PL"/>
        </w:rPr>
        <w:t xml:space="preserve"> 2012. </w:t>
      </w:r>
      <w:proofErr w:type="gramStart"/>
      <w:r w:rsidRPr="00825819">
        <w:rPr>
          <w:rFonts w:ascii="Arial" w:hAnsi="Arial" w:cs="Arial"/>
          <w:szCs w:val="24"/>
          <w:lang w:val="pl-PL"/>
        </w:rPr>
        <w:t>o</w:t>
      </w:r>
      <w:proofErr w:type="gramEnd"/>
      <w:r w:rsidRPr="00825819">
        <w:rPr>
          <w:rFonts w:ascii="Arial" w:hAnsi="Arial" w:cs="Arial"/>
          <w:szCs w:val="24"/>
          <w:lang w:val="pl-PL"/>
        </w:rPr>
        <w:t xml:space="preserve"> </w:t>
      </w:r>
      <w:proofErr w:type="spellStart"/>
      <w:r w:rsidRPr="00825819">
        <w:rPr>
          <w:rFonts w:ascii="Arial" w:hAnsi="Arial" w:cs="Arial"/>
          <w:szCs w:val="24"/>
          <w:lang w:val="pl-PL"/>
        </w:rPr>
        <w:t>uspostavi</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minimalnih</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standarda</w:t>
      </w:r>
      <w:proofErr w:type="spellEnd"/>
      <w:r w:rsidRPr="00825819">
        <w:rPr>
          <w:rFonts w:ascii="Arial" w:hAnsi="Arial" w:cs="Arial"/>
          <w:szCs w:val="24"/>
          <w:lang w:val="pl-PL"/>
        </w:rPr>
        <w:t xml:space="preserve"> za </w:t>
      </w:r>
      <w:proofErr w:type="spellStart"/>
      <w:r w:rsidRPr="00825819">
        <w:rPr>
          <w:rFonts w:ascii="Arial" w:hAnsi="Arial" w:cs="Arial"/>
          <w:szCs w:val="24"/>
          <w:lang w:val="pl-PL"/>
        </w:rPr>
        <w:t>prava</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potporu</w:t>
      </w:r>
      <w:proofErr w:type="spellEnd"/>
      <w:r w:rsidRPr="00825819">
        <w:rPr>
          <w:rFonts w:ascii="Arial" w:hAnsi="Arial" w:cs="Arial"/>
          <w:szCs w:val="24"/>
          <w:lang w:val="pl-PL"/>
        </w:rPr>
        <w:t xml:space="preserve"> i </w:t>
      </w:r>
      <w:proofErr w:type="spellStart"/>
      <w:r w:rsidRPr="00825819">
        <w:rPr>
          <w:rFonts w:ascii="Arial" w:hAnsi="Arial" w:cs="Arial"/>
          <w:szCs w:val="24"/>
          <w:lang w:val="pl-PL"/>
        </w:rPr>
        <w:t>zaštitu</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žrtava</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kaznenih</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djela</w:t>
      </w:r>
      <w:proofErr w:type="spellEnd"/>
      <w:r w:rsidRPr="00825819">
        <w:rPr>
          <w:rFonts w:ascii="Arial" w:hAnsi="Arial" w:cs="Arial"/>
          <w:szCs w:val="24"/>
          <w:lang w:val="pl-PL"/>
        </w:rPr>
        <w:t xml:space="preserve"> te o </w:t>
      </w:r>
      <w:proofErr w:type="spellStart"/>
      <w:r w:rsidRPr="00825819">
        <w:rPr>
          <w:rFonts w:ascii="Arial" w:hAnsi="Arial" w:cs="Arial"/>
          <w:szCs w:val="24"/>
          <w:lang w:val="pl-PL"/>
        </w:rPr>
        <w:t>zamjeni</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Okvirne</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odluke</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Vijeća</w:t>
      </w:r>
      <w:proofErr w:type="spellEnd"/>
      <w:r w:rsidRPr="00825819">
        <w:rPr>
          <w:rFonts w:ascii="Arial" w:hAnsi="Arial" w:cs="Arial"/>
          <w:szCs w:val="24"/>
        </w:rPr>
        <w:t xml:space="preserve"> 2001/220/PUP, Sl. l. 315, 14. 11. 2012.)</w:t>
      </w:r>
    </w:p>
    <w:p w:rsidR="007061F7" w:rsidRPr="00825819" w:rsidRDefault="007061F7" w:rsidP="00825819">
      <w:pPr>
        <w:jc w:val="both"/>
        <w:rPr>
          <w:rFonts w:ascii="Arial" w:hAnsi="Arial" w:cs="Arial"/>
          <w:szCs w:val="24"/>
          <w:lang w:val="pl-PL"/>
        </w:rPr>
      </w:pPr>
      <w:proofErr w:type="spellStart"/>
      <w:r w:rsidRPr="00825819">
        <w:rPr>
          <w:rFonts w:ascii="Arial" w:hAnsi="Arial" w:cs="Arial"/>
          <w:szCs w:val="24"/>
          <w:lang w:val="pl-PL"/>
        </w:rPr>
        <w:t>Pravilnik</w:t>
      </w:r>
      <w:proofErr w:type="spellEnd"/>
      <w:r w:rsidRPr="00825819">
        <w:rPr>
          <w:rFonts w:ascii="Arial" w:hAnsi="Arial" w:cs="Arial"/>
          <w:szCs w:val="24"/>
          <w:lang w:val="pl-PL"/>
        </w:rPr>
        <w:t xml:space="preserve"> o </w:t>
      </w:r>
      <w:proofErr w:type="spellStart"/>
      <w:r w:rsidRPr="00825819">
        <w:rPr>
          <w:rFonts w:ascii="Arial" w:hAnsi="Arial" w:cs="Arial"/>
          <w:szCs w:val="24"/>
          <w:lang w:val="pl-PL"/>
        </w:rPr>
        <w:t>načinu</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provedbe</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pojedinačne</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procjene</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žrtve</w:t>
      </w:r>
      <w:proofErr w:type="spellEnd"/>
    </w:p>
    <w:p w:rsidR="006D25F8" w:rsidRPr="00825819" w:rsidRDefault="006D25F8" w:rsidP="00825819">
      <w:pPr>
        <w:jc w:val="both"/>
        <w:rPr>
          <w:rFonts w:ascii="Arial" w:hAnsi="Arial" w:cs="Arial"/>
          <w:szCs w:val="24"/>
          <w:lang w:val="pl-PL"/>
        </w:rPr>
      </w:pPr>
      <w:proofErr w:type="spellStart"/>
      <w:r w:rsidRPr="00825819">
        <w:rPr>
          <w:rFonts w:ascii="Arial" w:hAnsi="Arial" w:cs="Arial"/>
          <w:szCs w:val="24"/>
          <w:lang w:val="pl-PL"/>
        </w:rPr>
        <w:t>Odluka</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Europskog</w:t>
      </w:r>
      <w:proofErr w:type="spellEnd"/>
      <w:r w:rsidRPr="00825819">
        <w:rPr>
          <w:rFonts w:ascii="Arial" w:hAnsi="Arial" w:cs="Arial"/>
          <w:szCs w:val="24"/>
          <w:lang w:val="pl-PL"/>
        </w:rPr>
        <w:t xml:space="preserve"> suda</w:t>
      </w:r>
    </w:p>
    <w:p w:rsidR="007061F7" w:rsidRPr="00825819" w:rsidRDefault="006D25F8" w:rsidP="00825819">
      <w:pPr>
        <w:jc w:val="both"/>
        <w:rPr>
          <w:rFonts w:ascii="Arial" w:hAnsi="Arial" w:cs="Arial"/>
          <w:szCs w:val="24"/>
          <w:lang w:val="pl-PL"/>
        </w:rPr>
      </w:pPr>
      <w:proofErr w:type="spellStart"/>
      <w:r w:rsidRPr="00825819">
        <w:rPr>
          <w:rFonts w:ascii="Arial" w:hAnsi="Arial" w:cs="Arial"/>
          <w:szCs w:val="24"/>
          <w:lang w:val="pl-PL"/>
        </w:rPr>
        <w:t>Odluke</w:t>
      </w:r>
      <w:proofErr w:type="spellEnd"/>
      <w:r w:rsidRPr="00825819">
        <w:rPr>
          <w:rFonts w:ascii="Arial" w:hAnsi="Arial" w:cs="Arial"/>
          <w:szCs w:val="24"/>
          <w:lang w:val="pl-PL"/>
        </w:rPr>
        <w:t xml:space="preserve"> </w:t>
      </w:r>
      <w:proofErr w:type="spellStart"/>
      <w:r w:rsidR="007061F7" w:rsidRPr="00825819">
        <w:rPr>
          <w:rFonts w:ascii="Arial" w:hAnsi="Arial" w:cs="Arial"/>
          <w:szCs w:val="24"/>
          <w:lang w:val="pl-PL"/>
        </w:rPr>
        <w:t>Europskog</w:t>
      </w:r>
      <w:proofErr w:type="spellEnd"/>
      <w:r w:rsidR="007061F7" w:rsidRPr="00825819">
        <w:rPr>
          <w:rFonts w:ascii="Arial" w:hAnsi="Arial" w:cs="Arial"/>
          <w:szCs w:val="24"/>
          <w:lang w:val="pl-PL"/>
        </w:rPr>
        <w:t xml:space="preserve"> suda za </w:t>
      </w:r>
      <w:proofErr w:type="spellStart"/>
      <w:r w:rsidR="007061F7" w:rsidRPr="00825819">
        <w:rPr>
          <w:rFonts w:ascii="Arial" w:hAnsi="Arial" w:cs="Arial"/>
          <w:szCs w:val="24"/>
          <w:lang w:val="pl-PL"/>
        </w:rPr>
        <w:t>zaštitu</w:t>
      </w:r>
      <w:proofErr w:type="spellEnd"/>
      <w:r w:rsidR="007061F7" w:rsidRPr="00825819">
        <w:rPr>
          <w:rFonts w:ascii="Arial" w:hAnsi="Arial" w:cs="Arial"/>
          <w:szCs w:val="24"/>
          <w:lang w:val="pl-PL"/>
        </w:rPr>
        <w:t xml:space="preserve"> </w:t>
      </w:r>
      <w:proofErr w:type="spellStart"/>
      <w:r w:rsidR="007061F7" w:rsidRPr="00825819">
        <w:rPr>
          <w:rFonts w:ascii="Arial" w:hAnsi="Arial" w:cs="Arial"/>
          <w:szCs w:val="24"/>
          <w:lang w:val="pl-PL"/>
        </w:rPr>
        <w:t>ljudskih</w:t>
      </w:r>
      <w:proofErr w:type="spellEnd"/>
      <w:r w:rsidR="007061F7" w:rsidRPr="00825819">
        <w:rPr>
          <w:rFonts w:ascii="Arial" w:hAnsi="Arial" w:cs="Arial"/>
          <w:szCs w:val="24"/>
          <w:lang w:val="pl-PL"/>
        </w:rPr>
        <w:t xml:space="preserve"> </w:t>
      </w:r>
      <w:proofErr w:type="spellStart"/>
      <w:r w:rsidR="007061F7" w:rsidRPr="00825819">
        <w:rPr>
          <w:rFonts w:ascii="Arial" w:hAnsi="Arial" w:cs="Arial"/>
          <w:szCs w:val="24"/>
          <w:lang w:val="pl-PL"/>
        </w:rPr>
        <w:t>prava</w:t>
      </w:r>
      <w:proofErr w:type="spellEnd"/>
      <w:r w:rsidR="007061F7" w:rsidRPr="00825819">
        <w:rPr>
          <w:rFonts w:ascii="Arial" w:hAnsi="Arial" w:cs="Arial"/>
          <w:szCs w:val="24"/>
          <w:lang w:val="pl-PL"/>
        </w:rPr>
        <w:t>, www.</w:t>
      </w:r>
      <w:proofErr w:type="gramStart"/>
      <w:r w:rsidR="007061F7" w:rsidRPr="00825819">
        <w:rPr>
          <w:rFonts w:ascii="Arial" w:hAnsi="Arial" w:cs="Arial"/>
          <w:szCs w:val="24"/>
          <w:lang w:val="pl-PL"/>
        </w:rPr>
        <w:t>echr</w:t>
      </w:r>
      <w:proofErr w:type="gramEnd"/>
      <w:r w:rsidR="007061F7" w:rsidRPr="00825819">
        <w:rPr>
          <w:rFonts w:ascii="Arial" w:hAnsi="Arial" w:cs="Arial"/>
          <w:szCs w:val="24"/>
          <w:lang w:val="pl-PL"/>
        </w:rPr>
        <w:t>.</w:t>
      </w:r>
      <w:proofErr w:type="gramStart"/>
      <w:r w:rsidR="007061F7" w:rsidRPr="00825819">
        <w:rPr>
          <w:rFonts w:ascii="Arial" w:hAnsi="Arial" w:cs="Arial"/>
          <w:szCs w:val="24"/>
          <w:lang w:val="pl-PL"/>
        </w:rPr>
        <w:t>coe</w:t>
      </w:r>
      <w:proofErr w:type="gramEnd"/>
      <w:r w:rsidR="007061F7" w:rsidRPr="00825819">
        <w:rPr>
          <w:rFonts w:ascii="Arial" w:hAnsi="Arial" w:cs="Arial"/>
          <w:szCs w:val="24"/>
          <w:lang w:val="pl-PL"/>
        </w:rPr>
        <w:t>.</w:t>
      </w:r>
      <w:proofErr w:type="gramStart"/>
      <w:r w:rsidR="007061F7" w:rsidRPr="00825819">
        <w:rPr>
          <w:rFonts w:ascii="Arial" w:hAnsi="Arial" w:cs="Arial"/>
          <w:szCs w:val="24"/>
          <w:lang w:val="pl-PL"/>
        </w:rPr>
        <w:t>int</w:t>
      </w:r>
      <w:proofErr w:type="gramEnd"/>
    </w:p>
    <w:p w:rsidR="007061F7" w:rsidRPr="00825819" w:rsidRDefault="00582792" w:rsidP="00825819">
      <w:pPr>
        <w:jc w:val="both"/>
        <w:rPr>
          <w:rFonts w:ascii="Arial" w:hAnsi="Arial" w:cs="Arial"/>
          <w:szCs w:val="24"/>
          <w:lang w:val="pl-PL"/>
        </w:rPr>
      </w:pPr>
      <w:proofErr w:type="spellStart"/>
      <w:r w:rsidRPr="00825819">
        <w:rPr>
          <w:rFonts w:ascii="Arial" w:hAnsi="Arial" w:cs="Arial"/>
          <w:szCs w:val="24"/>
          <w:lang w:val="pl-PL"/>
        </w:rPr>
        <w:t>Odluka</w:t>
      </w:r>
      <w:proofErr w:type="spellEnd"/>
      <w:r w:rsidR="006D25F8" w:rsidRPr="00825819">
        <w:rPr>
          <w:rFonts w:ascii="Arial" w:hAnsi="Arial" w:cs="Arial"/>
          <w:szCs w:val="24"/>
          <w:lang w:val="pl-PL"/>
        </w:rPr>
        <w:t xml:space="preserve"> </w:t>
      </w:r>
      <w:proofErr w:type="spellStart"/>
      <w:r w:rsidR="007061F7" w:rsidRPr="00825819">
        <w:rPr>
          <w:rFonts w:ascii="Arial" w:hAnsi="Arial" w:cs="Arial"/>
          <w:szCs w:val="24"/>
          <w:lang w:val="pl-PL"/>
        </w:rPr>
        <w:t>Ustavnog</w:t>
      </w:r>
      <w:proofErr w:type="spellEnd"/>
      <w:r w:rsidR="007061F7" w:rsidRPr="00825819">
        <w:rPr>
          <w:rFonts w:ascii="Arial" w:hAnsi="Arial" w:cs="Arial"/>
          <w:szCs w:val="24"/>
          <w:lang w:val="pl-PL"/>
        </w:rPr>
        <w:t xml:space="preserve"> suda </w:t>
      </w:r>
      <w:proofErr w:type="spellStart"/>
      <w:r w:rsidR="007061F7" w:rsidRPr="00825819">
        <w:rPr>
          <w:rFonts w:ascii="Arial" w:hAnsi="Arial" w:cs="Arial"/>
          <w:szCs w:val="24"/>
          <w:lang w:val="pl-PL"/>
        </w:rPr>
        <w:t>Republike</w:t>
      </w:r>
      <w:proofErr w:type="spellEnd"/>
      <w:r w:rsidR="007061F7" w:rsidRPr="00825819">
        <w:rPr>
          <w:rFonts w:ascii="Arial" w:hAnsi="Arial" w:cs="Arial"/>
          <w:szCs w:val="24"/>
          <w:lang w:val="pl-PL"/>
        </w:rPr>
        <w:t xml:space="preserve"> </w:t>
      </w:r>
      <w:proofErr w:type="spellStart"/>
      <w:r w:rsidR="007061F7" w:rsidRPr="00825819">
        <w:rPr>
          <w:rFonts w:ascii="Arial" w:hAnsi="Arial" w:cs="Arial"/>
          <w:szCs w:val="24"/>
          <w:lang w:val="pl-PL"/>
        </w:rPr>
        <w:t>Hrvatske</w:t>
      </w:r>
      <w:proofErr w:type="spellEnd"/>
      <w:r w:rsidR="007061F7" w:rsidRPr="00825819">
        <w:rPr>
          <w:rFonts w:ascii="Arial" w:hAnsi="Arial" w:cs="Arial"/>
          <w:szCs w:val="24"/>
          <w:lang w:val="pl-PL"/>
        </w:rPr>
        <w:t>, www.</w:t>
      </w:r>
      <w:proofErr w:type="gramStart"/>
      <w:r w:rsidR="007061F7" w:rsidRPr="00825819">
        <w:rPr>
          <w:rFonts w:ascii="Arial" w:hAnsi="Arial" w:cs="Arial"/>
          <w:szCs w:val="24"/>
          <w:lang w:val="pl-PL"/>
        </w:rPr>
        <w:t>usud</w:t>
      </w:r>
      <w:proofErr w:type="gramEnd"/>
      <w:r w:rsidR="007061F7" w:rsidRPr="00825819">
        <w:rPr>
          <w:rFonts w:ascii="Arial" w:hAnsi="Arial" w:cs="Arial"/>
          <w:szCs w:val="24"/>
          <w:lang w:val="pl-PL"/>
        </w:rPr>
        <w:t>.</w:t>
      </w:r>
      <w:proofErr w:type="gramStart"/>
      <w:r w:rsidR="007061F7" w:rsidRPr="00825819">
        <w:rPr>
          <w:rFonts w:ascii="Arial" w:hAnsi="Arial" w:cs="Arial"/>
          <w:szCs w:val="24"/>
          <w:lang w:val="pl-PL"/>
        </w:rPr>
        <w:t>hr</w:t>
      </w:r>
      <w:proofErr w:type="gramEnd"/>
    </w:p>
    <w:p w:rsidR="007061F7" w:rsidRPr="00825819" w:rsidRDefault="006D25F8" w:rsidP="00825819">
      <w:pPr>
        <w:jc w:val="both"/>
        <w:rPr>
          <w:rFonts w:ascii="Arial" w:hAnsi="Arial" w:cs="Arial"/>
          <w:szCs w:val="24"/>
          <w:lang w:val="pl-PL"/>
        </w:rPr>
      </w:pPr>
      <w:proofErr w:type="spellStart"/>
      <w:r w:rsidRPr="00825819">
        <w:rPr>
          <w:rFonts w:ascii="Arial" w:hAnsi="Arial" w:cs="Arial"/>
          <w:szCs w:val="24"/>
          <w:lang w:val="pl-PL"/>
        </w:rPr>
        <w:t>Odluke</w:t>
      </w:r>
      <w:proofErr w:type="spellEnd"/>
      <w:r w:rsidRPr="00825819">
        <w:rPr>
          <w:rFonts w:ascii="Arial" w:hAnsi="Arial" w:cs="Arial"/>
          <w:szCs w:val="24"/>
          <w:lang w:val="pl-PL"/>
        </w:rPr>
        <w:t xml:space="preserve"> </w:t>
      </w:r>
      <w:proofErr w:type="spellStart"/>
      <w:r w:rsidR="007061F7" w:rsidRPr="00825819">
        <w:rPr>
          <w:rFonts w:ascii="Arial" w:hAnsi="Arial" w:cs="Arial"/>
          <w:szCs w:val="24"/>
          <w:lang w:val="pl-PL"/>
        </w:rPr>
        <w:t>Vrhovnog</w:t>
      </w:r>
      <w:proofErr w:type="spellEnd"/>
      <w:r w:rsidR="007061F7" w:rsidRPr="00825819">
        <w:rPr>
          <w:rFonts w:ascii="Arial" w:hAnsi="Arial" w:cs="Arial"/>
          <w:szCs w:val="24"/>
          <w:lang w:val="pl-PL"/>
        </w:rPr>
        <w:t xml:space="preserve"> suda </w:t>
      </w:r>
      <w:proofErr w:type="spellStart"/>
      <w:r w:rsidR="007061F7" w:rsidRPr="00825819">
        <w:rPr>
          <w:rFonts w:ascii="Arial" w:hAnsi="Arial" w:cs="Arial"/>
          <w:szCs w:val="24"/>
          <w:lang w:val="pl-PL"/>
        </w:rPr>
        <w:t>Republike</w:t>
      </w:r>
      <w:proofErr w:type="spellEnd"/>
      <w:r w:rsidR="007061F7" w:rsidRPr="00825819">
        <w:rPr>
          <w:rFonts w:ascii="Arial" w:hAnsi="Arial" w:cs="Arial"/>
          <w:szCs w:val="24"/>
          <w:lang w:val="pl-PL"/>
        </w:rPr>
        <w:t xml:space="preserve"> </w:t>
      </w:r>
      <w:proofErr w:type="spellStart"/>
      <w:r w:rsidR="007061F7" w:rsidRPr="00825819">
        <w:rPr>
          <w:rFonts w:ascii="Arial" w:hAnsi="Arial" w:cs="Arial"/>
          <w:szCs w:val="24"/>
          <w:lang w:val="pl-PL"/>
        </w:rPr>
        <w:t>Hrvatske</w:t>
      </w:r>
      <w:proofErr w:type="spellEnd"/>
      <w:r w:rsidR="007061F7" w:rsidRPr="00825819">
        <w:rPr>
          <w:rFonts w:ascii="Arial" w:hAnsi="Arial" w:cs="Arial"/>
          <w:szCs w:val="24"/>
          <w:lang w:val="pl-PL"/>
        </w:rPr>
        <w:t xml:space="preserve">, </w:t>
      </w:r>
      <w:proofErr w:type="spellStart"/>
      <w:r w:rsidR="007061F7" w:rsidRPr="00825819">
        <w:rPr>
          <w:rFonts w:ascii="Arial" w:hAnsi="Arial" w:cs="Arial"/>
          <w:szCs w:val="24"/>
          <w:lang w:val="pl-PL"/>
        </w:rPr>
        <w:t>SupraNova</w:t>
      </w:r>
      <w:proofErr w:type="spellEnd"/>
    </w:p>
    <w:p w:rsidR="007061F7" w:rsidRPr="00825819" w:rsidRDefault="00582792" w:rsidP="00825819">
      <w:pPr>
        <w:jc w:val="both"/>
        <w:rPr>
          <w:rFonts w:ascii="Arial" w:hAnsi="Arial" w:cs="Arial"/>
          <w:szCs w:val="24"/>
          <w:lang w:val="pl-PL"/>
        </w:rPr>
      </w:pPr>
      <w:proofErr w:type="spellStart"/>
      <w:r w:rsidRPr="00825819">
        <w:rPr>
          <w:rFonts w:ascii="Arial" w:hAnsi="Arial" w:cs="Arial"/>
          <w:szCs w:val="24"/>
          <w:lang w:val="pl-PL"/>
        </w:rPr>
        <w:t>Odluka</w:t>
      </w:r>
      <w:proofErr w:type="spellEnd"/>
      <w:r w:rsidR="006D25F8" w:rsidRPr="00825819">
        <w:rPr>
          <w:rFonts w:ascii="Arial" w:hAnsi="Arial" w:cs="Arial"/>
          <w:szCs w:val="24"/>
          <w:lang w:val="pl-PL"/>
        </w:rPr>
        <w:t xml:space="preserve"> </w:t>
      </w:r>
      <w:proofErr w:type="spellStart"/>
      <w:r w:rsidR="007061F7" w:rsidRPr="00825819">
        <w:rPr>
          <w:rFonts w:ascii="Arial" w:hAnsi="Arial" w:cs="Arial"/>
          <w:szCs w:val="24"/>
          <w:lang w:val="pl-PL"/>
        </w:rPr>
        <w:t>Županijskog</w:t>
      </w:r>
      <w:proofErr w:type="spellEnd"/>
      <w:r w:rsidR="007061F7" w:rsidRPr="00825819">
        <w:rPr>
          <w:rFonts w:ascii="Arial" w:hAnsi="Arial" w:cs="Arial"/>
          <w:szCs w:val="24"/>
          <w:lang w:val="pl-PL"/>
        </w:rPr>
        <w:t xml:space="preserve"> suda u </w:t>
      </w:r>
      <w:proofErr w:type="spellStart"/>
      <w:r w:rsidR="007061F7" w:rsidRPr="00825819">
        <w:rPr>
          <w:rFonts w:ascii="Arial" w:hAnsi="Arial" w:cs="Arial"/>
          <w:szCs w:val="24"/>
          <w:lang w:val="pl-PL"/>
        </w:rPr>
        <w:t>Splitu</w:t>
      </w:r>
      <w:proofErr w:type="spellEnd"/>
      <w:r w:rsidR="007061F7" w:rsidRPr="00825819">
        <w:rPr>
          <w:rFonts w:ascii="Arial" w:hAnsi="Arial" w:cs="Arial"/>
          <w:szCs w:val="24"/>
          <w:lang w:val="pl-PL"/>
        </w:rPr>
        <w:t xml:space="preserve">, </w:t>
      </w:r>
      <w:proofErr w:type="spellStart"/>
      <w:r w:rsidR="007061F7" w:rsidRPr="00825819">
        <w:rPr>
          <w:rFonts w:ascii="Arial" w:hAnsi="Arial" w:cs="Arial"/>
          <w:szCs w:val="24"/>
          <w:lang w:val="pl-PL"/>
        </w:rPr>
        <w:t>SupraNova</w:t>
      </w:r>
      <w:proofErr w:type="spellEnd"/>
    </w:p>
    <w:p w:rsidR="00777CD9" w:rsidRPr="00825819" w:rsidRDefault="00777CD9" w:rsidP="00825819">
      <w:pPr>
        <w:jc w:val="both"/>
        <w:rPr>
          <w:rFonts w:ascii="Arial" w:hAnsi="Arial" w:cs="Arial"/>
          <w:szCs w:val="24"/>
          <w:lang w:val="pl-PL"/>
        </w:rPr>
      </w:pPr>
      <w:proofErr w:type="spellStart"/>
      <w:r w:rsidRPr="00825819">
        <w:rPr>
          <w:rFonts w:ascii="Arial" w:hAnsi="Arial" w:cs="Arial"/>
          <w:szCs w:val="24"/>
          <w:lang w:val="pl-PL"/>
        </w:rPr>
        <w:t>Nacionalna</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strategija</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razvoja</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sustava</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podrške</w:t>
      </w:r>
      <w:proofErr w:type="spellEnd"/>
      <w:r w:rsidRPr="00825819">
        <w:rPr>
          <w:rFonts w:ascii="Arial" w:hAnsi="Arial" w:cs="Arial"/>
          <w:szCs w:val="24"/>
          <w:lang w:val="pl-PL"/>
        </w:rPr>
        <w:t xml:space="preserve"> žrtvama i svjedocima u </w:t>
      </w:r>
      <w:proofErr w:type="spellStart"/>
      <w:r w:rsidRPr="00825819">
        <w:rPr>
          <w:rFonts w:ascii="Arial" w:hAnsi="Arial" w:cs="Arial"/>
          <w:szCs w:val="24"/>
          <w:lang w:val="pl-PL"/>
        </w:rPr>
        <w:t>Republici</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Hrvatskoj</w:t>
      </w:r>
      <w:proofErr w:type="spellEnd"/>
      <w:r w:rsidRPr="00825819">
        <w:rPr>
          <w:rFonts w:ascii="Arial" w:hAnsi="Arial" w:cs="Arial"/>
          <w:szCs w:val="24"/>
          <w:lang w:val="pl-PL"/>
        </w:rPr>
        <w:t xml:space="preserve"> za </w:t>
      </w:r>
      <w:proofErr w:type="spellStart"/>
      <w:r w:rsidRPr="00825819">
        <w:rPr>
          <w:rFonts w:ascii="Arial" w:hAnsi="Arial" w:cs="Arial"/>
          <w:szCs w:val="24"/>
          <w:lang w:val="pl-PL"/>
        </w:rPr>
        <w:t>razdoblje</w:t>
      </w:r>
      <w:proofErr w:type="spellEnd"/>
      <w:r w:rsidRPr="00825819">
        <w:rPr>
          <w:rFonts w:ascii="Arial" w:hAnsi="Arial" w:cs="Arial"/>
          <w:szCs w:val="24"/>
          <w:lang w:val="pl-PL"/>
        </w:rPr>
        <w:t xml:space="preserve"> od 2016. </w:t>
      </w:r>
      <w:proofErr w:type="gramStart"/>
      <w:r w:rsidRPr="00825819">
        <w:rPr>
          <w:rFonts w:ascii="Arial" w:hAnsi="Arial" w:cs="Arial"/>
          <w:szCs w:val="24"/>
          <w:lang w:val="pl-PL"/>
        </w:rPr>
        <w:t>do</w:t>
      </w:r>
      <w:proofErr w:type="gramEnd"/>
      <w:r w:rsidRPr="00825819">
        <w:rPr>
          <w:rFonts w:ascii="Arial" w:hAnsi="Arial" w:cs="Arial"/>
          <w:szCs w:val="24"/>
          <w:lang w:val="pl-PL"/>
        </w:rPr>
        <w:t xml:space="preserve"> 2020. </w:t>
      </w:r>
      <w:proofErr w:type="spellStart"/>
      <w:r w:rsidRPr="00825819">
        <w:rPr>
          <w:rFonts w:ascii="Arial" w:hAnsi="Arial" w:cs="Arial"/>
          <w:szCs w:val="24"/>
          <w:lang w:val="pl-PL"/>
        </w:rPr>
        <w:t>Godine</w:t>
      </w:r>
      <w:proofErr w:type="spellEnd"/>
    </w:p>
    <w:p w:rsidR="00777CD9" w:rsidRPr="00825819" w:rsidRDefault="00777CD9" w:rsidP="00825819">
      <w:pPr>
        <w:jc w:val="both"/>
        <w:rPr>
          <w:rFonts w:ascii="Arial" w:hAnsi="Arial" w:cs="Arial"/>
          <w:szCs w:val="24"/>
          <w:lang w:val="pl-PL"/>
        </w:rPr>
      </w:pPr>
      <w:proofErr w:type="spellStart"/>
      <w:r w:rsidRPr="00825819">
        <w:rPr>
          <w:rFonts w:ascii="Arial" w:hAnsi="Arial" w:cs="Arial"/>
          <w:szCs w:val="24"/>
          <w:lang w:val="pl-PL"/>
        </w:rPr>
        <w:t>Akcijski</w:t>
      </w:r>
      <w:proofErr w:type="spellEnd"/>
      <w:r w:rsidRPr="00825819">
        <w:rPr>
          <w:rFonts w:ascii="Arial" w:hAnsi="Arial" w:cs="Arial"/>
          <w:szCs w:val="24"/>
          <w:lang w:val="pl-PL"/>
        </w:rPr>
        <w:t xml:space="preserve"> plan za </w:t>
      </w:r>
      <w:proofErr w:type="spellStart"/>
      <w:r w:rsidRPr="00825819">
        <w:rPr>
          <w:rFonts w:ascii="Arial" w:hAnsi="Arial" w:cs="Arial"/>
          <w:szCs w:val="24"/>
          <w:lang w:val="pl-PL"/>
        </w:rPr>
        <w:t>provedbu</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Nacionalne</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strategije</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razvoja</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sustava</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podrške</w:t>
      </w:r>
      <w:proofErr w:type="spellEnd"/>
      <w:r w:rsidRPr="00825819">
        <w:rPr>
          <w:rFonts w:ascii="Arial" w:hAnsi="Arial" w:cs="Arial"/>
          <w:szCs w:val="24"/>
          <w:lang w:val="pl-PL"/>
        </w:rPr>
        <w:t xml:space="preserve"> žrtvama i svjedocima za </w:t>
      </w:r>
      <w:proofErr w:type="spellStart"/>
      <w:r w:rsidRPr="00825819">
        <w:rPr>
          <w:rFonts w:ascii="Arial" w:hAnsi="Arial" w:cs="Arial"/>
          <w:szCs w:val="24"/>
          <w:lang w:val="pl-PL"/>
        </w:rPr>
        <w:t>razdoblje</w:t>
      </w:r>
      <w:proofErr w:type="spellEnd"/>
      <w:r w:rsidRPr="00825819">
        <w:rPr>
          <w:rFonts w:ascii="Arial" w:hAnsi="Arial" w:cs="Arial"/>
          <w:szCs w:val="24"/>
          <w:lang w:val="pl-PL"/>
        </w:rPr>
        <w:t xml:space="preserve"> do 2020. </w:t>
      </w:r>
      <w:proofErr w:type="spellStart"/>
      <w:proofErr w:type="gramStart"/>
      <w:r w:rsidRPr="00825819">
        <w:rPr>
          <w:rFonts w:ascii="Arial" w:hAnsi="Arial" w:cs="Arial"/>
          <w:szCs w:val="24"/>
          <w:lang w:val="pl-PL"/>
        </w:rPr>
        <w:t>godine</w:t>
      </w:r>
      <w:proofErr w:type="spellEnd"/>
      <w:proofErr w:type="gramEnd"/>
    </w:p>
    <w:p w:rsidR="00777CD9" w:rsidRPr="00825819" w:rsidRDefault="00777CD9" w:rsidP="00825819">
      <w:pPr>
        <w:jc w:val="both"/>
        <w:rPr>
          <w:rFonts w:ascii="Arial" w:hAnsi="Arial" w:cs="Arial"/>
          <w:szCs w:val="24"/>
          <w:lang w:val="pl-PL"/>
        </w:rPr>
      </w:pPr>
      <w:proofErr w:type="spellStart"/>
      <w:r w:rsidRPr="00825819">
        <w:rPr>
          <w:rFonts w:ascii="Arial" w:hAnsi="Arial" w:cs="Arial"/>
          <w:szCs w:val="24"/>
          <w:lang w:val="pl-PL"/>
        </w:rPr>
        <w:t>Pravilnika</w:t>
      </w:r>
      <w:proofErr w:type="spellEnd"/>
      <w:r w:rsidRPr="00825819">
        <w:rPr>
          <w:rFonts w:ascii="Arial" w:hAnsi="Arial" w:cs="Arial"/>
          <w:szCs w:val="24"/>
          <w:lang w:val="pl-PL"/>
        </w:rPr>
        <w:t xml:space="preserve"> o </w:t>
      </w:r>
      <w:proofErr w:type="spellStart"/>
      <w:r w:rsidRPr="00825819">
        <w:rPr>
          <w:rFonts w:ascii="Arial" w:hAnsi="Arial" w:cs="Arial"/>
          <w:szCs w:val="24"/>
          <w:lang w:val="pl-PL"/>
        </w:rPr>
        <w:t>pogodnostim</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zatvorenika</w:t>
      </w:r>
      <w:proofErr w:type="spellEnd"/>
    </w:p>
    <w:p w:rsidR="00777CD9" w:rsidRPr="00825819" w:rsidRDefault="00777CD9" w:rsidP="00825819">
      <w:pPr>
        <w:jc w:val="both"/>
        <w:rPr>
          <w:rFonts w:ascii="Arial" w:hAnsi="Arial" w:cs="Arial"/>
          <w:szCs w:val="24"/>
          <w:lang w:val="pl-PL"/>
        </w:rPr>
      </w:pPr>
      <w:proofErr w:type="spellStart"/>
      <w:r w:rsidRPr="00825819">
        <w:rPr>
          <w:rFonts w:ascii="Arial" w:hAnsi="Arial" w:cs="Arial"/>
          <w:szCs w:val="24"/>
          <w:lang w:val="pl-PL"/>
        </w:rPr>
        <w:t>Pravilnik</w:t>
      </w:r>
      <w:proofErr w:type="spellEnd"/>
      <w:r w:rsidRPr="00825819">
        <w:rPr>
          <w:rFonts w:ascii="Arial" w:hAnsi="Arial" w:cs="Arial"/>
          <w:szCs w:val="24"/>
          <w:lang w:val="pl-PL"/>
        </w:rPr>
        <w:t xml:space="preserve"> o radu </w:t>
      </w:r>
      <w:proofErr w:type="spellStart"/>
      <w:r w:rsidRPr="00825819">
        <w:rPr>
          <w:rFonts w:ascii="Arial" w:hAnsi="Arial" w:cs="Arial"/>
          <w:szCs w:val="24"/>
          <w:lang w:val="pl-PL"/>
        </w:rPr>
        <w:t>odjela</w:t>
      </w:r>
      <w:proofErr w:type="spellEnd"/>
      <w:r w:rsidRPr="00825819">
        <w:rPr>
          <w:rFonts w:ascii="Arial" w:hAnsi="Arial" w:cs="Arial"/>
          <w:szCs w:val="24"/>
          <w:lang w:val="pl-PL"/>
        </w:rPr>
        <w:t xml:space="preserve"> za podršku žrtvama i svjedocima </w:t>
      </w:r>
    </w:p>
    <w:p w:rsidR="00777CD9" w:rsidRPr="00825819" w:rsidRDefault="00777CD9" w:rsidP="00825819">
      <w:pPr>
        <w:jc w:val="both"/>
        <w:rPr>
          <w:rFonts w:ascii="Arial" w:hAnsi="Arial" w:cs="Arial"/>
          <w:szCs w:val="24"/>
          <w:lang w:val="pl-PL"/>
        </w:rPr>
      </w:pPr>
      <w:proofErr w:type="spellStart"/>
      <w:r w:rsidRPr="00825819">
        <w:rPr>
          <w:rFonts w:ascii="Arial" w:hAnsi="Arial" w:cs="Arial"/>
          <w:szCs w:val="24"/>
          <w:lang w:val="pl-PL"/>
        </w:rPr>
        <w:t>Zakona</w:t>
      </w:r>
      <w:proofErr w:type="spellEnd"/>
      <w:r w:rsidRPr="00825819">
        <w:rPr>
          <w:rFonts w:ascii="Arial" w:hAnsi="Arial" w:cs="Arial"/>
          <w:szCs w:val="24"/>
          <w:lang w:val="pl-PL"/>
        </w:rPr>
        <w:t xml:space="preserve"> o </w:t>
      </w:r>
      <w:proofErr w:type="spellStart"/>
      <w:r w:rsidRPr="00825819">
        <w:rPr>
          <w:rFonts w:ascii="Arial" w:hAnsi="Arial" w:cs="Arial"/>
          <w:szCs w:val="24"/>
          <w:lang w:val="pl-PL"/>
        </w:rPr>
        <w:t>izvršavanju</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kazne</w:t>
      </w:r>
      <w:proofErr w:type="spellEnd"/>
      <w:r w:rsidRPr="00825819">
        <w:rPr>
          <w:rFonts w:ascii="Arial" w:hAnsi="Arial" w:cs="Arial"/>
          <w:szCs w:val="24"/>
          <w:lang w:val="pl-PL"/>
        </w:rPr>
        <w:t xml:space="preserve"> </w:t>
      </w:r>
      <w:proofErr w:type="spellStart"/>
      <w:r w:rsidRPr="00825819">
        <w:rPr>
          <w:rFonts w:ascii="Arial" w:hAnsi="Arial" w:cs="Arial"/>
          <w:szCs w:val="24"/>
          <w:lang w:val="pl-PL"/>
        </w:rPr>
        <w:t>zatvora</w:t>
      </w:r>
      <w:proofErr w:type="spellEnd"/>
    </w:p>
    <w:p w:rsidR="00D32443" w:rsidRPr="00825819" w:rsidRDefault="00D32443" w:rsidP="00825819">
      <w:pPr>
        <w:jc w:val="both"/>
        <w:rPr>
          <w:rFonts w:ascii="Arial" w:hAnsi="Arial" w:cs="Arial"/>
          <w:szCs w:val="24"/>
        </w:rPr>
      </w:pPr>
      <w:r w:rsidRPr="00825819">
        <w:rPr>
          <w:rFonts w:ascii="Arial" w:hAnsi="Arial" w:cs="Arial"/>
          <w:szCs w:val="24"/>
        </w:rPr>
        <w:t xml:space="preserve">DG JUSTICE </w:t>
      </w:r>
      <w:proofErr w:type="spellStart"/>
      <w:r w:rsidRPr="00825819">
        <w:rPr>
          <w:rFonts w:ascii="Arial" w:hAnsi="Arial" w:cs="Arial"/>
          <w:szCs w:val="24"/>
        </w:rPr>
        <w:t>Guidance</w:t>
      </w:r>
      <w:proofErr w:type="spellEnd"/>
      <w:r w:rsidRPr="00825819">
        <w:rPr>
          <w:rFonts w:ascii="Arial" w:hAnsi="Arial" w:cs="Arial"/>
          <w:szCs w:val="24"/>
        </w:rPr>
        <w:t xml:space="preserve"> </w:t>
      </w:r>
      <w:proofErr w:type="spellStart"/>
      <w:r w:rsidRPr="00825819">
        <w:rPr>
          <w:rFonts w:ascii="Arial" w:hAnsi="Arial" w:cs="Arial"/>
          <w:szCs w:val="24"/>
        </w:rPr>
        <w:t>Document</w:t>
      </w:r>
      <w:proofErr w:type="spellEnd"/>
      <w:r w:rsidRPr="00825819">
        <w:rPr>
          <w:rFonts w:ascii="Arial" w:hAnsi="Arial" w:cs="Arial"/>
          <w:szCs w:val="24"/>
        </w:rPr>
        <w:t xml:space="preserve"> </w:t>
      </w:r>
      <w:proofErr w:type="spellStart"/>
      <w:r w:rsidRPr="00825819">
        <w:rPr>
          <w:rFonts w:ascii="Arial" w:hAnsi="Arial" w:cs="Arial"/>
          <w:szCs w:val="24"/>
        </w:rPr>
        <w:t>related</w:t>
      </w:r>
      <w:proofErr w:type="spellEnd"/>
      <w:r w:rsidRPr="00825819">
        <w:rPr>
          <w:rFonts w:ascii="Arial" w:hAnsi="Arial" w:cs="Arial"/>
          <w:szCs w:val="24"/>
        </w:rPr>
        <w:t xml:space="preserve"> to </w:t>
      </w:r>
      <w:proofErr w:type="spellStart"/>
      <w:r w:rsidRPr="00825819">
        <w:rPr>
          <w:rFonts w:ascii="Arial" w:hAnsi="Arial" w:cs="Arial"/>
          <w:szCs w:val="24"/>
        </w:rPr>
        <w:t>the</w:t>
      </w:r>
      <w:proofErr w:type="spellEnd"/>
      <w:r w:rsidRPr="00825819">
        <w:rPr>
          <w:rFonts w:ascii="Arial" w:hAnsi="Arial" w:cs="Arial"/>
          <w:szCs w:val="24"/>
        </w:rPr>
        <w:t xml:space="preserve"> </w:t>
      </w:r>
      <w:proofErr w:type="spellStart"/>
      <w:r w:rsidRPr="00825819">
        <w:rPr>
          <w:rFonts w:ascii="Arial" w:hAnsi="Arial" w:cs="Arial"/>
          <w:szCs w:val="24"/>
        </w:rPr>
        <w:t>transposition</w:t>
      </w:r>
      <w:proofErr w:type="spellEnd"/>
      <w:r w:rsidRPr="00825819">
        <w:rPr>
          <w:rFonts w:ascii="Arial" w:hAnsi="Arial" w:cs="Arial"/>
          <w:szCs w:val="24"/>
        </w:rPr>
        <w:t xml:space="preserve"> </w:t>
      </w:r>
      <w:proofErr w:type="spellStart"/>
      <w:r w:rsidRPr="00825819">
        <w:rPr>
          <w:rFonts w:ascii="Arial" w:hAnsi="Arial" w:cs="Arial"/>
          <w:szCs w:val="24"/>
        </w:rPr>
        <w:t>and</w:t>
      </w:r>
      <w:proofErr w:type="spellEnd"/>
      <w:r w:rsidRPr="00825819">
        <w:rPr>
          <w:rFonts w:ascii="Arial" w:hAnsi="Arial" w:cs="Arial"/>
          <w:szCs w:val="24"/>
        </w:rPr>
        <w:t xml:space="preserve"> </w:t>
      </w:r>
      <w:proofErr w:type="spellStart"/>
      <w:r w:rsidRPr="00825819">
        <w:rPr>
          <w:rFonts w:ascii="Arial" w:hAnsi="Arial" w:cs="Arial"/>
          <w:szCs w:val="24"/>
        </w:rPr>
        <w:t>implementation</w:t>
      </w:r>
      <w:proofErr w:type="spellEnd"/>
      <w:r w:rsidRPr="00825819">
        <w:rPr>
          <w:rFonts w:ascii="Arial" w:hAnsi="Arial" w:cs="Arial"/>
          <w:szCs w:val="24"/>
        </w:rPr>
        <w:t xml:space="preserve"> </w:t>
      </w:r>
      <w:proofErr w:type="spellStart"/>
      <w:r w:rsidRPr="00825819">
        <w:rPr>
          <w:rFonts w:ascii="Arial" w:hAnsi="Arial" w:cs="Arial"/>
          <w:szCs w:val="24"/>
        </w:rPr>
        <w:t>of</w:t>
      </w:r>
      <w:proofErr w:type="spellEnd"/>
      <w:r w:rsidRPr="00825819">
        <w:rPr>
          <w:rFonts w:ascii="Arial" w:hAnsi="Arial" w:cs="Arial"/>
          <w:szCs w:val="24"/>
        </w:rPr>
        <w:t xml:space="preserve"> </w:t>
      </w:r>
      <w:proofErr w:type="spellStart"/>
      <w:r w:rsidRPr="00825819">
        <w:rPr>
          <w:rFonts w:ascii="Arial" w:hAnsi="Arial" w:cs="Arial"/>
          <w:szCs w:val="24"/>
        </w:rPr>
        <w:t>the</w:t>
      </w:r>
      <w:proofErr w:type="spellEnd"/>
      <w:r w:rsidRPr="00825819">
        <w:rPr>
          <w:rFonts w:ascii="Arial" w:hAnsi="Arial" w:cs="Arial"/>
          <w:szCs w:val="24"/>
        </w:rPr>
        <w:t xml:space="preserve"> </w:t>
      </w:r>
      <w:proofErr w:type="spellStart"/>
      <w:r w:rsidRPr="00825819">
        <w:rPr>
          <w:rFonts w:ascii="Arial" w:hAnsi="Arial" w:cs="Arial"/>
          <w:szCs w:val="24"/>
        </w:rPr>
        <w:t>Directive</w:t>
      </w:r>
      <w:proofErr w:type="spellEnd"/>
      <w:r w:rsidRPr="00825819">
        <w:rPr>
          <w:rFonts w:ascii="Arial" w:hAnsi="Arial" w:cs="Arial"/>
          <w:szCs w:val="24"/>
        </w:rPr>
        <w:t xml:space="preserve"> 2012/29/EU </w:t>
      </w:r>
      <w:proofErr w:type="spellStart"/>
      <w:r w:rsidRPr="00825819">
        <w:rPr>
          <w:rFonts w:ascii="Arial" w:hAnsi="Arial" w:cs="Arial"/>
          <w:szCs w:val="24"/>
        </w:rPr>
        <w:t>establishing</w:t>
      </w:r>
      <w:proofErr w:type="spellEnd"/>
      <w:r w:rsidRPr="00825819">
        <w:rPr>
          <w:rFonts w:ascii="Arial" w:hAnsi="Arial" w:cs="Arial"/>
          <w:szCs w:val="24"/>
        </w:rPr>
        <w:t xml:space="preserve"> minimum </w:t>
      </w:r>
      <w:proofErr w:type="spellStart"/>
      <w:r w:rsidRPr="00825819">
        <w:rPr>
          <w:rFonts w:ascii="Arial" w:hAnsi="Arial" w:cs="Arial"/>
          <w:szCs w:val="24"/>
        </w:rPr>
        <w:t>standards</w:t>
      </w:r>
      <w:proofErr w:type="spellEnd"/>
      <w:r w:rsidRPr="00825819">
        <w:rPr>
          <w:rFonts w:ascii="Arial" w:hAnsi="Arial" w:cs="Arial"/>
          <w:szCs w:val="24"/>
        </w:rPr>
        <w:t xml:space="preserve"> on </w:t>
      </w:r>
      <w:proofErr w:type="spellStart"/>
      <w:r w:rsidRPr="00825819">
        <w:rPr>
          <w:rFonts w:ascii="Arial" w:hAnsi="Arial" w:cs="Arial"/>
          <w:szCs w:val="24"/>
        </w:rPr>
        <w:t>the</w:t>
      </w:r>
      <w:proofErr w:type="spellEnd"/>
      <w:r w:rsidRPr="00825819">
        <w:rPr>
          <w:rFonts w:ascii="Arial" w:hAnsi="Arial" w:cs="Arial"/>
          <w:szCs w:val="24"/>
        </w:rPr>
        <w:t xml:space="preserve"> </w:t>
      </w:r>
      <w:proofErr w:type="spellStart"/>
      <w:r w:rsidRPr="00825819">
        <w:rPr>
          <w:rFonts w:ascii="Arial" w:hAnsi="Arial" w:cs="Arial"/>
          <w:szCs w:val="24"/>
        </w:rPr>
        <w:t>rights</w:t>
      </w:r>
      <w:proofErr w:type="spellEnd"/>
      <w:r w:rsidRPr="00825819">
        <w:rPr>
          <w:rFonts w:ascii="Arial" w:hAnsi="Arial" w:cs="Arial"/>
          <w:szCs w:val="24"/>
        </w:rPr>
        <w:t xml:space="preserve">, </w:t>
      </w:r>
      <w:proofErr w:type="spellStart"/>
      <w:r w:rsidRPr="00825819">
        <w:rPr>
          <w:rFonts w:ascii="Arial" w:hAnsi="Arial" w:cs="Arial"/>
          <w:szCs w:val="24"/>
        </w:rPr>
        <w:t>support</w:t>
      </w:r>
      <w:proofErr w:type="spellEnd"/>
      <w:r w:rsidRPr="00825819">
        <w:rPr>
          <w:rFonts w:ascii="Arial" w:hAnsi="Arial" w:cs="Arial"/>
          <w:szCs w:val="24"/>
        </w:rPr>
        <w:t xml:space="preserve"> </w:t>
      </w:r>
      <w:proofErr w:type="spellStart"/>
      <w:r w:rsidRPr="00825819">
        <w:rPr>
          <w:rFonts w:ascii="Arial" w:hAnsi="Arial" w:cs="Arial"/>
          <w:szCs w:val="24"/>
        </w:rPr>
        <w:t>and</w:t>
      </w:r>
      <w:proofErr w:type="spellEnd"/>
      <w:r w:rsidRPr="00825819">
        <w:rPr>
          <w:rFonts w:ascii="Arial" w:hAnsi="Arial" w:cs="Arial"/>
          <w:szCs w:val="24"/>
        </w:rPr>
        <w:t xml:space="preserve"> </w:t>
      </w:r>
      <w:proofErr w:type="spellStart"/>
      <w:r w:rsidRPr="00825819">
        <w:rPr>
          <w:rFonts w:ascii="Arial" w:hAnsi="Arial" w:cs="Arial"/>
          <w:szCs w:val="24"/>
        </w:rPr>
        <w:t>protection</w:t>
      </w:r>
      <w:proofErr w:type="spellEnd"/>
      <w:r w:rsidRPr="00825819">
        <w:rPr>
          <w:rFonts w:ascii="Arial" w:hAnsi="Arial" w:cs="Arial"/>
          <w:szCs w:val="24"/>
        </w:rPr>
        <w:t xml:space="preserve"> </w:t>
      </w:r>
      <w:proofErr w:type="spellStart"/>
      <w:r w:rsidRPr="00825819">
        <w:rPr>
          <w:rFonts w:ascii="Arial" w:hAnsi="Arial" w:cs="Arial"/>
          <w:szCs w:val="24"/>
        </w:rPr>
        <w:t>of</w:t>
      </w:r>
      <w:proofErr w:type="spellEnd"/>
      <w:r w:rsidRPr="00825819">
        <w:rPr>
          <w:rFonts w:ascii="Arial" w:hAnsi="Arial" w:cs="Arial"/>
          <w:szCs w:val="24"/>
        </w:rPr>
        <w:t xml:space="preserve"> </w:t>
      </w:r>
      <w:proofErr w:type="spellStart"/>
      <w:r w:rsidRPr="00825819">
        <w:rPr>
          <w:rFonts w:ascii="Arial" w:hAnsi="Arial" w:cs="Arial"/>
          <w:szCs w:val="24"/>
        </w:rPr>
        <w:t>victims</w:t>
      </w:r>
      <w:proofErr w:type="spellEnd"/>
      <w:r w:rsidRPr="00825819">
        <w:rPr>
          <w:rFonts w:ascii="Arial" w:hAnsi="Arial" w:cs="Arial"/>
          <w:szCs w:val="24"/>
        </w:rPr>
        <w:t xml:space="preserve"> </w:t>
      </w:r>
      <w:proofErr w:type="spellStart"/>
      <w:r w:rsidRPr="00825819">
        <w:rPr>
          <w:rFonts w:ascii="Arial" w:hAnsi="Arial" w:cs="Arial"/>
          <w:szCs w:val="24"/>
        </w:rPr>
        <w:t>of</w:t>
      </w:r>
      <w:proofErr w:type="spellEnd"/>
      <w:r w:rsidRPr="00825819">
        <w:rPr>
          <w:rFonts w:ascii="Arial" w:hAnsi="Arial" w:cs="Arial"/>
          <w:szCs w:val="24"/>
        </w:rPr>
        <w:t xml:space="preserve"> </w:t>
      </w:r>
      <w:proofErr w:type="spellStart"/>
      <w:r w:rsidRPr="00825819">
        <w:rPr>
          <w:rFonts w:ascii="Arial" w:hAnsi="Arial" w:cs="Arial"/>
          <w:szCs w:val="24"/>
        </w:rPr>
        <w:t>crime</w:t>
      </w:r>
      <w:proofErr w:type="spellEnd"/>
      <w:r w:rsidRPr="00825819">
        <w:rPr>
          <w:rFonts w:ascii="Arial" w:hAnsi="Arial" w:cs="Arial"/>
          <w:szCs w:val="24"/>
        </w:rPr>
        <w:t xml:space="preserve">, </w:t>
      </w:r>
      <w:proofErr w:type="spellStart"/>
      <w:r w:rsidRPr="00825819">
        <w:rPr>
          <w:rFonts w:ascii="Arial" w:hAnsi="Arial" w:cs="Arial"/>
          <w:szCs w:val="24"/>
        </w:rPr>
        <w:t>European</w:t>
      </w:r>
      <w:proofErr w:type="spellEnd"/>
      <w:r w:rsidRPr="00825819">
        <w:rPr>
          <w:rFonts w:ascii="Arial" w:hAnsi="Arial" w:cs="Arial"/>
          <w:szCs w:val="24"/>
        </w:rPr>
        <w:t xml:space="preserve"> </w:t>
      </w:r>
      <w:proofErr w:type="spellStart"/>
      <w:r w:rsidRPr="00825819">
        <w:rPr>
          <w:rFonts w:ascii="Arial" w:hAnsi="Arial" w:cs="Arial"/>
          <w:szCs w:val="24"/>
        </w:rPr>
        <w:t>Commission</w:t>
      </w:r>
      <w:proofErr w:type="spellEnd"/>
      <w:r w:rsidRPr="00825819">
        <w:rPr>
          <w:rFonts w:ascii="Arial" w:hAnsi="Arial" w:cs="Arial"/>
          <w:szCs w:val="24"/>
        </w:rPr>
        <w:t>, 2013.</w:t>
      </w:r>
    </w:p>
    <w:p w:rsidR="00D32443" w:rsidRPr="00825819" w:rsidRDefault="00D32443" w:rsidP="00825819">
      <w:pPr>
        <w:jc w:val="both"/>
        <w:rPr>
          <w:rFonts w:ascii="Arial" w:hAnsi="Arial" w:cs="Arial"/>
          <w:szCs w:val="24"/>
        </w:rPr>
      </w:pPr>
      <w:r w:rsidRPr="00825819">
        <w:rPr>
          <w:rFonts w:ascii="Arial" w:hAnsi="Arial" w:cs="Arial"/>
          <w:szCs w:val="24"/>
        </w:rPr>
        <w:t>EVVI (</w:t>
      </w:r>
      <w:proofErr w:type="spellStart"/>
      <w:r w:rsidRPr="00825819">
        <w:rPr>
          <w:rFonts w:ascii="Arial" w:hAnsi="Arial" w:cs="Arial"/>
          <w:szCs w:val="24"/>
        </w:rPr>
        <w:t>Evaluation</w:t>
      </w:r>
      <w:proofErr w:type="spellEnd"/>
      <w:r w:rsidRPr="00825819">
        <w:rPr>
          <w:rFonts w:ascii="Arial" w:hAnsi="Arial" w:cs="Arial"/>
          <w:szCs w:val="24"/>
        </w:rPr>
        <w:t xml:space="preserve"> </w:t>
      </w:r>
      <w:proofErr w:type="spellStart"/>
      <w:r w:rsidRPr="00825819">
        <w:rPr>
          <w:rFonts w:ascii="Arial" w:hAnsi="Arial" w:cs="Arial"/>
          <w:szCs w:val="24"/>
        </w:rPr>
        <w:t>of</w:t>
      </w:r>
      <w:proofErr w:type="spellEnd"/>
      <w:r w:rsidRPr="00825819">
        <w:rPr>
          <w:rFonts w:ascii="Arial" w:hAnsi="Arial" w:cs="Arial"/>
          <w:szCs w:val="24"/>
        </w:rPr>
        <w:t xml:space="preserve"> </w:t>
      </w:r>
      <w:proofErr w:type="spellStart"/>
      <w:r w:rsidRPr="00825819">
        <w:rPr>
          <w:rFonts w:ascii="Arial" w:hAnsi="Arial" w:cs="Arial"/>
          <w:szCs w:val="24"/>
        </w:rPr>
        <w:t>Victims</w:t>
      </w:r>
      <w:proofErr w:type="spellEnd"/>
      <w:r w:rsidRPr="00825819">
        <w:rPr>
          <w:rFonts w:ascii="Arial" w:hAnsi="Arial" w:cs="Arial"/>
          <w:szCs w:val="24"/>
        </w:rPr>
        <w:t xml:space="preserve">) </w:t>
      </w:r>
      <w:proofErr w:type="spellStart"/>
      <w:r w:rsidRPr="00825819">
        <w:rPr>
          <w:rFonts w:ascii="Arial" w:hAnsi="Arial" w:cs="Arial"/>
          <w:szCs w:val="24"/>
        </w:rPr>
        <w:t>Guide</w:t>
      </w:r>
      <w:proofErr w:type="spellEnd"/>
      <w:r w:rsidRPr="00825819">
        <w:rPr>
          <w:rFonts w:ascii="Arial" w:hAnsi="Arial" w:cs="Arial"/>
          <w:szCs w:val="24"/>
        </w:rPr>
        <w:t xml:space="preserve"> (2015) - vodič za pojedinačnu procjenu žrtve razvijen u sklopu projekta Ministarstva pravosuđa Republike Francuske.</w:t>
      </w:r>
    </w:p>
    <w:p w:rsidR="00D32443" w:rsidRPr="00825819" w:rsidRDefault="00D32443" w:rsidP="00825819">
      <w:pPr>
        <w:jc w:val="both"/>
        <w:rPr>
          <w:rFonts w:ascii="Arial" w:eastAsiaTheme="minorEastAsia" w:hAnsi="Arial" w:cs="Arial"/>
          <w:szCs w:val="24"/>
          <w:lang w:eastAsia="hr-HR"/>
        </w:rPr>
      </w:pPr>
      <w:proofErr w:type="spellStart"/>
      <w:r w:rsidRPr="00825819">
        <w:rPr>
          <w:rFonts w:ascii="Arial" w:eastAsiaTheme="minorEastAsia" w:hAnsi="Arial" w:cs="Arial"/>
          <w:szCs w:val="24"/>
          <w:lang w:eastAsia="hr-HR"/>
        </w:rPr>
        <w:t>Victim</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Support</w:t>
      </w:r>
      <w:proofErr w:type="spellEnd"/>
      <w:r w:rsidRPr="00825819">
        <w:rPr>
          <w:rFonts w:ascii="Arial" w:eastAsiaTheme="minorEastAsia" w:hAnsi="Arial" w:cs="Arial"/>
          <w:szCs w:val="24"/>
          <w:lang w:eastAsia="hr-HR"/>
        </w:rPr>
        <w:t xml:space="preserve"> Europe (2013). </w:t>
      </w:r>
      <w:proofErr w:type="spellStart"/>
      <w:r w:rsidRPr="00825819">
        <w:rPr>
          <w:rFonts w:ascii="Arial" w:eastAsiaTheme="minorEastAsia" w:hAnsi="Arial" w:cs="Arial"/>
          <w:szCs w:val="24"/>
          <w:lang w:eastAsia="hr-HR"/>
        </w:rPr>
        <w:t>Handbook</w:t>
      </w:r>
      <w:proofErr w:type="spellEnd"/>
      <w:r w:rsidRPr="00825819">
        <w:rPr>
          <w:rFonts w:ascii="Arial" w:eastAsiaTheme="minorEastAsia" w:hAnsi="Arial" w:cs="Arial"/>
          <w:szCs w:val="24"/>
          <w:lang w:eastAsia="hr-HR"/>
        </w:rPr>
        <w:t xml:space="preserve"> for </w:t>
      </w:r>
      <w:proofErr w:type="spellStart"/>
      <w:r w:rsidRPr="00825819">
        <w:rPr>
          <w:rFonts w:ascii="Arial" w:eastAsiaTheme="minorEastAsia" w:hAnsi="Arial" w:cs="Arial"/>
          <w:szCs w:val="24"/>
          <w:lang w:eastAsia="hr-HR"/>
        </w:rPr>
        <w:t>Implementation</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Legislation</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and</w:t>
      </w:r>
      <w:proofErr w:type="spellEnd"/>
      <w:r w:rsidRPr="00825819">
        <w:rPr>
          <w:rFonts w:ascii="Arial" w:eastAsiaTheme="minorEastAsia" w:hAnsi="Arial" w:cs="Arial"/>
          <w:szCs w:val="24"/>
          <w:lang w:eastAsia="hr-HR"/>
        </w:rPr>
        <w:t xml:space="preserve"> Best </w:t>
      </w:r>
      <w:proofErr w:type="spellStart"/>
      <w:r w:rsidRPr="00825819">
        <w:rPr>
          <w:rFonts w:ascii="Arial" w:eastAsiaTheme="minorEastAsia" w:hAnsi="Arial" w:cs="Arial"/>
          <w:szCs w:val="24"/>
          <w:lang w:eastAsia="hr-HR"/>
        </w:rPr>
        <w:t>Practice</w:t>
      </w:r>
      <w:proofErr w:type="spellEnd"/>
      <w:r w:rsidRPr="00825819">
        <w:rPr>
          <w:rFonts w:ascii="Arial" w:eastAsiaTheme="minorEastAsia" w:hAnsi="Arial" w:cs="Arial"/>
          <w:szCs w:val="24"/>
          <w:lang w:eastAsia="hr-HR"/>
        </w:rPr>
        <w:t xml:space="preserve"> for </w:t>
      </w:r>
      <w:proofErr w:type="spellStart"/>
      <w:r w:rsidRPr="00825819">
        <w:rPr>
          <w:rFonts w:ascii="Arial" w:eastAsiaTheme="minorEastAsia" w:hAnsi="Arial" w:cs="Arial"/>
          <w:szCs w:val="24"/>
          <w:lang w:eastAsia="hr-HR"/>
        </w:rPr>
        <w:t>Victims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Crime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in</w:t>
      </w:r>
      <w:proofErr w:type="spellEnd"/>
      <w:r w:rsidRPr="00825819">
        <w:rPr>
          <w:rFonts w:ascii="Arial" w:eastAsiaTheme="minorEastAsia" w:hAnsi="Arial" w:cs="Arial"/>
          <w:szCs w:val="24"/>
          <w:lang w:eastAsia="hr-HR"/>
        </w:rPr>
        <w:t xml:space="preserve"> Europe.</w:t>
      </w:r>
    </w:p>
    <w:p w:rsidR="007061F7" w:rsidRPr="00825819" w:rsidRDefault="007061F7" w:rsidP="00825819">
      <w:pPr>
        <w:jc w:val="both"/>
        <w:rPr>
          <w:rFonts w:ascii="Arial" w:hAnsi="Arial" w:cs="Arial"/>
          <w:b/>
          <w:i/>
          <w:szCs w:val="24"/>
          <w:lang w:val="pl-PL"/>
        </w:rPr>
      </w:pPr>
    </w:p>
    <w:p w:rsidR="00D32443" w:rsidRPr="00825819" w:rsidRDefault="00D32443" w:rsidP="00825819">
      <w:pPr>
        <w:jc w:val="both"/>
        <w:rPr>
          <w:rFonts w:ascii="Arial" w:hAnsi="Arial" w:cs="Arial"/>
          <w:szCs w:val="24"/>
        </w:rPr>
      </w:pPr>
      <w:proofErr w:type="spellStart"/>
      <w:r w:rsidRPr="00825819">
        <w:rPr>
          <w:rFonts w:ascii="Arial" w:hAnsi="Arial" w:cs="Arial"/>
          <w:szCs w:val="24"/>
        </w:rPr>
        <w:lastRenderedPageBreak/>
        <w:t>Ajduković</w:t>
      </w:r>
      <w:proofErr w:type="spellEnd"/>
      <w:r w:rsidRPr="00825819">
        <w:rPr>
          <w:rFonts w:ascii="Arial" w:hAnsi="Arial" w:cs="Arial"/>
          <w:szCs w:val="24"/>
        </w:rPr>
        <w:t>, M. i Pavleković. G. (2004). Nasilje nad ženom u obitelji. Zagreb: Društvo za psihološku pomoć.</w:t>
      </w:r>
    </w:p>
    <w:p w:rsidR="00D32443" w:rsidRPr="00825819" w:rsidRDefault="00D32443" w:rsidP="00825819">
      <w:pPr>
        <w:jc w:val="both"/>
        <w:rPr>
          <w:rFonts w:ascii="Arial" w:hAnsi="Arial" w:cs="Arial"/>
          <w:szCs w:val="24"/>
        </w:rPr>
      </w:pPr>
      <w:r w:rsidRPr="00825819">
        <w:rPr>
          <w:rFonts w:ascii="Arial" w:hAnsi="Arial" w:cs="Arial"/>
          <w:szCs w:val="24"/>
        </w:rPr>
        <w:t>Američka psihijatrijska udruga (2013). DSM-5 Dijagnostički i statistički priručnik za duševne poremećaje.</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t>Arambašić, L. (2000). Stresni i traumatski događaji i njihove posljedice. U: Arambašić, L. (</w:t>
      </w:r>
      <w:proofErr w:type="spellStart"/>
      <w:r w:rsidRPr="00825819">
        <w:rPr>
          <w:rFonts w:ascii="Arial" w:eastAsiaTheme="minorEastAsia" w:hAnsi="Arial" w:cs="Arial"/>
          <w:szCs w:val="24"/>
          <w:lang w:eastAsia="hr-HR"/>
        </w:rPr>
        <w:t>ur</w:t>
      </w:r>
      <w:proofErr w:type="spellEnd"/>
      <w:r w:rsidRPr="00825819">
        <w:rPr>
          <w:rFonts w:ascii="Arial" w:eastAsiaTheme="minorEastAsia" w:hAnsi="Arial" w:cs="Arial"/>
          <w:szCs w:val="24"/>
          <w:lang w:eastAsia="hr-HR"/>
        </w:rPr>
        <w:t>.), Psihološke krizne intervencije. Zagreb: Društvo za psihološku</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t>pomoć, 11-31.</w:t>
      </w:r>
    </w:p>
    <w:p w:rsidR="007061F7" w:rsidRPr="00825819" w:rsidRDefault="007061F7" w:rsidP="00825819">
      <w:pPr>
        <w:jc w:val="both"/>
        <w:rPr>
          <w:rFonts w:ascii="Arial" w:hAnsi="Arial" w:cs="Arial"/>
          <w:szCs w:val="24"/>
        </w:rPr>
      </w:pPr>
      <w:r w:rsidRPr="00825819">
        <w:rPr>
          <w:rFonts w:ascii="Arial" w:hAnsi="Arial" w:cs="Arial"/>
          <w:szCs w:val="24"/>
          <w:lang w:val="la-Latn"/>
        </w:rPr>
        <w:t>Božićević-Grbić M.,</w:t>
      </w:r>
      <w:r w:rsidRPr="00825819">
        <w:rPr>
          <w:rFonts w:ascii="Arial" w:hAnsi="Arial" w:cs="Arial"/>
          <w:szCs w:val="24"/>
        </w:rPr>
        <w:t xml:space="preserve"> </w:t>
      </w:r>
      <w:r w:rsidRPr="00825819">
        <w:rPr>
          <w:rFonts w:ascii="Arial" w:hAnsi="Arial" w:cs="Arial"/>
          <w:szCs w:val="24"/>
          <w:lang w:val="la-Latn"/>
        </w:rPr>
        <w:t>Roksandić</w:t>
      </w:r>
      <w:r w:rsidRPr="00825819">
        <w:rPr>
          <w:rFonts w:ascii="Arial" w:hAnsi="Arial" w:cs="Arial"/>
          <w:b/>
          <w:szCs w:val="24"/>
          <w:lang w:val="la-Latn"/>
        </w:rPr>
        <w:t xml:space="preserve"> </w:t>
      </w:r>
      <w:r w:rsidRPr="00825819">
        <w:rPr>
          <w:rFonts w:ascii="Arial" w:hAnsi="Arial" w:cs="Arial"/>
          <w:szCs w:val="24"/>
          <w:lang w:val="la-Latn"/>
        </w:rPr>
        <w:t>Vidilička S.,</w:t>
      </w:r>
      <w:r w:rsidRPr="00825819">
        <w:rPr>
          <w:rFonts w:ascii="Arial" w:hAnsi="Arial" w:cs="Arial"/>
          <w:szCs w:val="24"/>
        </w:rPr>
        <w:t xml:space="preserve"> </w:t>
      </w:r>
      <w:r w:rsidRPr="00825819">
        <w:rPr>
          <w:rFonts w:ascii="Arial" w:hAnsi="Arial" w:cs="Arial"/>
          <w:i/>
          <w:szCs w:val="24"/>
          <w:lang w:val="la-Latn"/>
        </w:rPr>
        <w:t>Reforma maloljetničkog kaznenog prava i</w:t>
      </w:r>
      <w:r w:rsidRPr="00825819">
        <w:rPr>
          <w:rFonts w:ascii="Arial" w:hAnsi="Arial" w:cs="Arial"/>
          <w:szCs w:val="24"/>
        </w:rPr>
        <w:t xml:space="preserve"> </w:t>
      </w:r>
      <w:r w:rsidRPr="00825819">
        <w:rPr>
          <w:rFonts w:ascii="Arial" w:hAnsi="Arial" w:cs="Arial"/>
          <w:i/>
          <w:szCs w:val="24"/>
          <w:lang w:val="la-Latn"/>
        </w:rPr>
        <w:t>sudovanja</w:t>
      </w:r>
      <w:r w:rsidRPr="00825819">
        <w:rPr>
          <w:rFonts w:ascii="Arial" w:hAnsi="Arial" w:cs="Arial"/>
          <w:szCs w:val="24"/>
          <w:lang w:val="la-Latn"/>
        </w:rPr>
        <w:t>, H</w:t>
      </w:r>
      <w:r w:rsidRPr="00825819">
        <w:rPr>
          <w:rFonts w:ascii="Arial" w:hAnsi="Arial" w:cs="Arial"/>
          <w:szCs w:val="24"/>
        </w:rPr>
        <w:t>LJKPP</w:t>
      </w:r>
      <w:r w:rsidRPr="00825819">
        <w:rPr>
          <w:rFonts w:ascii="Arial" w:hAnsi="Arial" w:cs="Arial"/>
          <w:szCs w:val="24"/>
          <w:lang w:val="la-Latn"/>
        </w:rPr>
        <w:t>,</w:t>
      </w:r>
      <w:r w:rsidRPr="00825819">
        <w:rPr>
          <w:rFonts w:ascii="Arial" w:hAnsi="Arial" w:cs="Arial"/>
          <w:szCs w:val="24"/>
        </w:rPr>
        <w:t xml:space="preserve"> </w:t>
      </w:r>
      <w:r w:rsidRPr="00825819">
        <w:rPr>
          <w:rFonts w:ascii="Arial" w:hAnsi="Arial" w:cs="Arial"/>
          <w:szCs w:val="24"/>
          <w:lang w:val="la-Latn"/>
        </w:rPr>
        <w:t>2/2011.</w:t>
      </w:r>
    </w:p>
    <w:p w:rsidR="007061F7" w:rsidRPr="00825819" w:rsidRDefault="007061F7" w:rsidP="00825819">
      <w:pPr>
        <w:jc w:val="both"/>
        <w:rPr>
          <w:rFonts w:ascii="Arial" w:hAnsi="Arial" w:cs="Arial"/>
          <w:i/>
          <w:color w:val="000000"/>
          <w:szCs w:val="24"/>
        </w:rPr>
      </w:pPr>
      <w:r w:rsidRPr="00825819">
        <w:rPr>
          <w:rFonts w:ascii="Arial" w:hAnsi="Arial" w:cs="Arial"/>
          <w:color w:val="000000"/>
          <w:szCs w:val="24"/>
          <w:lang w:val="la-Latn"/>
        </w:rPr>
        <w:t xml:space="preserve">Brown, </w:t>
      </w:r>
      <w:r w:rsidRPr="00825819">
        <w:rPr>
          <w:rFonts w:ascii="Arial" w:hAnsi="Arial" w:cs="Arial"/>
          <w:color w:val="000000"/>
          <w:szCs w:val="24"/>
        </w:rPr>
        <w:t>K.</w:t>
      </w:r>
      <w:r w:rsidRPr="00825819">
        <w:rPr>
          <w:rFonts w:ascii="Arial" w:hAnsi="Arial" w:cs="Arial"/>
          <w:color w:val="000000"/>
          <w:szCs w:val="24"/>
          <w:lang w:val="la-Latn"/>
        </w:rPr>
        <w:t xml:space="preserve">, </w:t>
      </w:r>
      <w:r w:rsidRPr="00825819">
        <w:rPr>
          <w:rFonts w:ascii="Arial" w:hAnsi="Arial" w:cs="Arial"/>
          <w:i/>
          <w:color w:val="000000"/>
          <w:szCs w:val="24"/>
          <w:lang w:val="la-Latn"/>
        </w:rPr>
        <w:t>Surviving Sexual Abuse, A Creative Response to Child Abuse</w:t>
      </w:r>
      <w:r w:rsidRPr="00825819">
        <w:rPr>
          <w:rFonts w:ascii="Arial" w:hAnsi="Arial" w:cs="Arial"/>
          <w:color w:val="000000"/>
          <w:szCs w:val="24"/>
          <w:lang w:val="la-Latn"/>
        </w:rPr>
        <w:t>, Monarch Books, London, 1998</w:t>
      </w:r>
      <w:r w:rsidRPr="00825819">
        <w:rPr>
          <w:rFonts w:ascii="Arial" w:hAnsi="Arial" w:cs="Arial"/>
          <w:color w:val="000000"/>
          <w:szCs w:val="24"/>
        </w:rPr>
        <w:t xml:space="preserve">., </w:t>
      </w:r>
      <w:r w:rsidRPr="00825819">
        <w:rPr>
          <w:rFonts w:ascii="Arial" w:hAnsi="Arial" w:cs="Arial"/>
          <w:color w:val="000000"/>
          <w:szCs w:val="24"/>
          <w:lang w:val="la-Latn"/>
        </w:rPr>
        <w:t>acesfreephones.com</w:t>
      </w:r>
    </w:p>
    <w:p w:rsidR="007061F7" w:rsidRPr="00825819" w:rsidRDefault="007061F7" w:rsidP="00825819">
      <w:pPr>
        <w:jc w:val="both"/>
        <w:rPr>
          <w:rFonts w:ascii="Arial" w:hAnsi="Arial" w:cs="Arial"/>
          <w:szCs w:val="24"/>
        </w:rPr>
      </w:pPr>
      <w:r w:rsidRPr="00825819">
        <w:rPr>
          <w:rFonts w:ascii="Arial" w:hAnsi="Arial" w:cs="Arial"/>
          <w:szCs w:val="24"/>
          <w:lang w:val="la-Latn"/>
        </w:rPr>
        <w:t xml:space="preserve">Burić Z., </w:t>
      </w:r>
      <w:r w:rsidRPr="00825819">
        <w:rPr>
          <w:rFonts w:ascii="Arial" w:hAnsi="Arial" w:cs="Arial"/>
          <w:i/>
          <w:szCs w:val="24"/>
          <w:lang w:val="la-Latn"/>
        </w:rPr>
        <w:t>Novi položaj žrtve u kaznenom postupku –u povodu obaveze transportiranja Direktive 2012/29/EU u hrvatski kaznenopravni sustav</w:t>
      </w:r>
      <w:r w:rsidRPr="00825819">
        <w:rPr>
          <w:rFonts w:ascii="Arial" w:hAnsi="Arial" w:cs="Arial"/>
          <w:szCs w:val="24"/>
          <w:lang w:val="la-Latn"/>
        </w:rPr>
        <w:t>, H</w:t>
      </w:r>
      <w:r w:rsidRPr="00825819">
        <w:rPr>
          <w:rFonts w:ascii="Arial" w:hAnsi="Arial" w:cs="Arial"/>
          <w:szCs w:val="24"/>
        </w:rPr>
        <w:t>LJKPP</w:t>
      </w:r>
      <w:r w:rsidRPr="00825819">
        <w:rPr>
          <w:rFonts w:ascii="Arial" w:hAnsi="Arial" w:cs="Arial"/>
          <w:szCs w:val="24"/>
          <w:lang w:val="la-Latn"/>
        </w:rPr>
        <w:t>, 2/20</w:t>
      </w:r>
      <w:r w:rsidRPr="00825819">
        <w:rPr>
          <w:rFonts w:ascii="Arial" w:hAnsi="Arial" w:cs="Arial"/>
          <w:szCs w:val="24"/>
        </w:rPr>
        <w:t>1</w:t>
      </w:r>
      <w:r w:rsidRPr="00825819">
        <w:rPr>
          <w:rFonts w:ascii="Arial" w:hAnsi="Arial" w:cs="Arial"/>
          <w:szCs w:val="24"/>
          <w:lang w:val="la-Latn"/>
        </w:rPr>
        <w:t>5.</w:t>
      </w:r>
      <w:r w:rsidRPr="00825819">
        <w:rPr>
          <w:rFonts w:ascii="Arial" w:hAnsi="Arial" w:cs="Arial"/>
          <w:szCs w:val="24"/>
        </w:rPr>
        <w:t>,</w:t>
      </w:r>
    </w:p>
    <w:p w:rsidR="007061F7" w:rsidRPr="00825819" w:rsidRDefault="007061F7" w:rsidP="00825819">
      <w:pPr>
        <w:jc w:val="both"/>
        <w:rPr>
          <w:rFonts w:ascii="Arial" w:hAnsi="Arial" w:cs="Arial"/>
          <w:szCs w:val="24"/>
        </w:rPr>
      </w:pPr>
      <w:r w:rsidRPr="00825819">
        <w:rPr>
          <w:rFonts w:ascii="Arial" w:hAnsi="Arial" w:cs="Arial"/>
          <w:szCs w:val="24"/>
          <w:lang w:val="la-Latn"/>
        </w:rPr>
        <w:t>Burić Z., Lučić B.,</w:t>
      </w:r>
      <w:r w:rsidRPr="00825819">
        <w:rPr>
          <w:rFonts w:ascii="Arial" w:hAnsi="Arial" w:cs="Arial"/>
          <w:szCs w:val="24"/>
        </w:rPr>
        <w:t xml:space="preserve"> </w:t>
      </w:r>
      <w:r w:rsidRPr="00825819">
        <w:rPr>
          <w:rFonts w:ascii="Arial" w:hAnsi="Arial" w:cs="Arial"/>
          <w:i/>
          <w:szCs w:val="24"/>
          <w:lang w:val="la-Latn"/>
        </w:rPr>
        <w:t>Pravni i institucionalni aspekti položaja žrtve kaznenog djela u RH</w:t>
      </w:r>
      <w:r w:rsidRPr="00825819">
        <w:rPr>
          <w:rFonts w:ascii="Arial" w:hAnsi="Arial" w:cs="Arial"/>
          <w:szCs w:val="24"/>
          <w:lang w:val="la-Latn"/>
        </w:rPr>
        <w:t>,</w:t>
      </w:r>
      <w:r w:rsidRPr="00825819">
        <w:rPr>
          <w:rFonts w:ascii="Arial" w:hAnsi="Arial" w:cs="Arial"/>
          <w:szCs w:val="24"/>
        </w:rPr>
        <w:t xml:space="preserve"> Izvještaj,</w:t>
      </w:r>
      <w:r w:rsidRPr="00825819">
        <w:rPr>
          <w:rFonts w:ascii="Arial" w:hAnsi="Arial" w:cs="Arial"/>
          <w:szCs w:val="24"/>
          <w:lang w:val="la-Latn"/>
        </w:rPr>
        <w:t xml:space="preserve"> Hrvatski pravni centar</w:t>
      </w:r>
      <w:r w:rsidRPr="00825819">
        <w:rPr>
          <w:rFonts w:ascii="Arial" w:hAnsi="Arial" w:cs="Arial"/>
          <w:szCs w:val="24"/>
        </w:rPr>
        <w:t xml:space="preserve">, </w:t>
      </w:r>
      <w:r w:rsidRPr="00825819">
        <w:rPr>
          <w:rFonts w:ascii="Arial" w:hAnsi="Arial" w:cs="Arial"/>
          <w:szCs w:val="24"/>
          <w:lang w:val="la-Latn"/>
        </w:rPr>
        <w:t>Ministarstvo pravosuđa RH</w:t>
      </w:r>
      <w:r w:rsidRPr="00825819">
        <w:rPr>
          <w:rFonts w:ascii="Arial" w:hAnsi="Arial" w:cs="Arial"/>
          <w:szCs w:val="24"/>
        </w:rPr>
        <w:t xml:space="preserve">, </w:t>
      </w:r>
      <w:r w:rsidRPr="00825819">
        <w:rPr>
          <w:rFonts w:ascii="Arial" w:hAnsi="Arial" w:cs="Arial"/>
          <w:szCs w:val="24"/>
          <w:lang w:val="la-Latn"/>
        </w:rPr>
        <w:t xml:space="preserve">Ured za ljudska prava i prava nacionalnih manjina RH, </w:t>
      </w:r>
      <w:r w:rsidRPr="00825819">
        <w:rPr>
          <w:rFonts w:ascii="Arial" w:hAnsi="Arial" w:cs="Arial"/>
          <w:szCs w:val="24"/>
        </w:rPr>
        <w:t>Zagreb, s. a.,</w:t>
      </w:r>
    </w:p>
    <w:p w:rsidR="00D32443" w:rsidRPr="00825819" w:rsidRDefault="00D32443" w:rsidP="00825819">
      <w:pPr>
        <w:jc w:val="both"/>
        <w:rPr>
          <w:rFonts w:ascii="Arial" w:eastAsiaTheme="minorEastAsia" w:hAnsi="Arial" w:cs="Arial"/>
          <w:szCs w:val="24"/>
          <w:lang w:eastAsia="hr-HR"/>
        </w:rPr>
      </w:pPr>
      <w:proofErr w:type="spellStart"/>
      <w:r w:rsidRPr="00825819">
        <w:rPr>
          <w:rFonts w:ascii="Arial" w:eastAsiaTheme="minorEastAsia" w:hAnsi="Arial" w:cs="Arial"/>
          <w:szCs w:val="24"/>
          <w:lang w:eastAsia="hr-HR"/>
        </w:rPr>
        <w:t>Burgess</w:t>
      </w:r>
      <w:proofErr w:type="spellEnd"/>
      <w:r w:rsidRPr="00825819">
        <w:rPr>
          <w:rFonts w:ascii="Arial" w:eastAsiaTheme="minorEastAsia" w:hAnsi="Arial" w:cs="Arial"/>
          <w:szCs w:val="24"/>
          <w:lang w:eastAsia="hr-HR"/>
        </w:rPr>
        <w:t xml:space="preserve">, A. W. i </w:t>
      </w:r>
      <w:proofErr w:type="spellStart"/>
      <w:r w:rsidRPr="00825819">
        <w:rPr>
          <w:rFonts w:ascii="Arial" w:eastAsiaTheme="minorEastAsia" w:hAnsi="Arial" w:cs="Arial"/>
          <w:szCs w:val="24"/>
          <w:lang w:eastAsia="hr-HR"/>
        </w:rPr>
        <w:t>Holmstrom</w:t>
      </w:r>
      <w:proofErr w:type="spellEnd"/>
      <w:r w:rsidRPr="00825819">
        <w:rPr>
          <w:rFonts w:ascii="Arial" w:eastAsiaTheme="minorEastAsia" w:hAnsi="Arial" w:cs="Arial"/>
          <w:szCs w:val="24"/>
          <w:lang w:eastAsia="hr-HR"/>
        </w:rPr>
        <w:t xml:space="preserve">, L. L. (1974). </w:t>
      </w:r>
      <w:proofErr w:type="spellStart"/>
      <w:r w:rsidRPr="00825819">
        <w:rPr>
          <w:rFonts w:ascii="Arial" w:eastAsiaTheme="minorEastAsia" w:hAnsi="Arial" w:cs="Arial"/>
          <w:szCs w:val="24"/>
          <w:lang w:eastAsia="hr-HR"/>
        </w:rPr>
        <w:t>Rape</w:t>
      </w:r>
      <w:proofErr w:type="spellEnd"/>
      <w:r w:rsidRPr="00825819">
        <w:rPr>
          <w:rFonts w:ascii="Arial" w:eastAsiaTheme="minorEastAsia" w:hAnsi="Arial" w:cs="Arial"/>
          <w:szCs w:val="24"/>
          <w:lang w:eastAsia="hr-HR"/>
        </w:rPr>
        <w:t xml:space="preserve"> Trauma </w:t>
      </w:r>
      <w:proofErr w:type="spellStart"/>
      <w:r w:rsidRPr="00825819">
        <w:rPr>
          <w:rFonts w:ascii="Arial" w:eastAsiaTheme="minorEastAsia" w:hAnsi="Arial" w:cs="Arial"/>
          <w:szCs w:val="24"/>
          <w:lang w:eastAsia="hr-HR"/>
        </w:rPr>
        <w:t>Syndrome</w:t>
      </w:r>
      <w:proofErr w:type="spellEnd"/>
      <w:r w:rsidRPr="00825819">
        <w:rPr>
          <w:rFonts w:ascii="Arial" w:eastAsiaTheme="minorEastAsia" w:hAnsi="Arial" w:cs="Arial"/>
          <w:szCs w:val="24"/>
          <w:lang w:eastAsia="hr-HR"/>
        </w:rPr>
        <w:t xml:space="preserve">. American </w:t>
      </w:r>
      <w:proofErr w:type="spellStart"/>
      <w:r w:rsidRPr="00825819">
        <w:rPr>
          <w:rFonts w:ascii="Arial" w:eastAsiaTheme="minorEastAsia" w:hAnsi="Arial" w:cs="Arial"/>
          <w:szCs w:val="24"/>
          <w:lang w:eastAsia="hr-HR"/>
        </w:rPr>
        <w:t>Journal</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Psychiatry</w:t>
      </w:r>
      <w:proofErr w:type="spellEnd"/>
      <w:r w:rsidRPr="00825819">
        <w:rPr>
          <w:rFonts w:ascii="Arial" w:eastAsiaTheme="minorEastAsia" w:hAnsi="Arial" w:cs="Arial"/>
          <w:szCs w:val="24"/>
          <w:lang w:eastAsia="hr-HR"/>
        </w:rPr>
        <w:t>, 131, str. 981-986.</w:t>
      </w:r>
    </w:p>
    <w:p w:rsidR="007061F7" w:rsidRPr="00825819" w:rsidRDefault="007061F7" w:rsidP="00825819">
      <w:pPr>
        <w:jc w:val="both"/>
        <w:rPr>
          <w:rFonts w:ascii="Arial" w:eastAsiaTheme="minorEastAsia" w:hAnsi="Arial" w:cs="Arial"/>
          <w:szCs w:val="24"/>
          <w:lang w:eastAsia="hr-HR"/>
        </w:rPr>
      </w:pPr>
      <w:r w:rsidRPr="00825819">
        <w:rPr>
          <w:rFonts w:ascii="Arial" w:hAnsi="Arial" w:cs="Arial"/>
          <w:szCs w:val="24"/>
        </w:rPr>
        <w:t xml:space="preserve">Carić A., </w:t>
      </w:r>
      <w:r w:rsidRPr="00825819">
        <w:rPr>
          <w:rFonts w:ascii="Arial" w:hAnsi="Arial" w:cs="Arial"/>
          <w:i/>
          <w:szCs w:val="24"/>
        </w:rPr>
        <w:t>Mlađe osobe u kaznenom pravu (počinitelji i žrtve)</w:t>
      </w:r>
      <w:r w:rsidRPr="00825819">
        <w:rPr>
          <w:rFonts w:ascii="Arial" w:hAnsi="Arial" w:cs="Arial"/>
          <w:szCs w:val="24"/>
        </w:rPr>
        <w:t>, PF u Zagrebu, Poslijediplomski studij iz kaznenopravnih znanosti, Zagreb, 2002.</w:t>
      </w:r>
    </w:p>
    <w:p w:rsidR="007061F7" w:rsidRPr="00825819" w:rsidRDefault="007061F7" w:rsidP="00825819">
      <w:pPr>
        <w:jc w:val="both"/>
        <w:rPr>
          <w:rFonts w:ascii="Arial" w:hAnsi="Arial" w:cs="Arial"/>
          <w:color w:val="FF0000"/>
          <w:szCs w:val="24"/>
        </w:rPr>
      </w:pPr>
      <w:r w:rsidRPr="00825819">
        <w:rPr>
          <w:rFonts w:ascii="Arial" w:hAnsi="Arial" w:cs="Arial"/>
          <w:szCs w:val="24"/>
        </w:rPr>
        <w:t xml:space="preserve">Carić A., </w:t>
      </w:r>
      <w:r w:rsidRPr="00825819">
        <w:rPr>
          <w:rFonts w:ascii="Arial" w:hAnsi="Arial" w:cs="Arial"/>
          <w:i/>
          <w:szCs w:val="24"/>
        </w:rPr>
        <w:t>Zakon o sudovima za mladež i odredbe o maloljetnicima u Zakonu o prekršajima s komentarskim bilješkama, poveznicama i sudskom praksom</w:t>
      </w:r>
      <w:r w:rsidRPr="00825819">
        <w:rPr>
          <w:rFonts w:ascii="Arial" w:hAnsi="Arial" w:cs="Arial"/>
          <w:szCs w:val="24"/>
        </w:rPr>
        <w:t>, Narodne novine, Zagreb, 2004.</w:t>
      </w:r>
    </w:p>
    <w:p w:rsidR="00D32443" w:rsidRPr="00825819" w:rsidRDefault="00D32443" w:rsidP="00825819">
      <w:pPr>
        <w:jc w:val="both"/>
        <w:rPr>
          <w:rFonts w:ascii="Arial" w:eastAsiaTheme="minorEastAsia" w:hAnsi="Arial" w:cs="Arial"/>
          <w:szCs w:val="24"/>
          <w:lang w:eastAsia="hr-HR"/>
        </w:rPr>
      </w:pPr>
      <w:proofErr w:type="spellStart"/>
      <w:r w:rsidRPr="00825819">
        <w:rPr>
          <w:rFonts w:ascii="Arial" w:eastAsiaTheme="minorEastAsia" w:hAnsi="Arial" w:cs="Arial"/>
          <w:szCs w:val="24"/>
          <w:lang w:eastAsia="hr-HR"/>
        </w:rPr>
        <w:t>Čuržik</w:t>
      </w:r>
      <w:proofErr w:type="spellEnd"/>
      <w:r w:rsidRPr="00825819">
        <w:rPr>
          <w:rFonts w:ascii="Arial" w:eastAsiaTheme="minorEastAsia" w:hAnsi="Arial" w:cs="Arial"/>
          <w:szCs w:val="24"/>
          <w:lang w:eastAsia="hr-HR"/>
        </w:rPr>
        <w:t>, D. (2019). Faktori rizika i kroničnog tijeka posttraumatskog stresnog poremećaja: pregled suvremenih spoznaja. Socijalna psihijatrija, 47, 1, str. 51-85.</w:t>
      </w:r>
    </w:p>
    <w:p w:rsidR="007061F7" w:rsidRPr="00825819" w:rsidRDefault="007061F7" w:rsidP="00825819">
      <w:pPr>
        <w:jc w:val="both"/>
        <w:rPr>
          <w:rFonts w:ascii="Arial" w:hAnsi="Arial" w:cs="Arial"/>
          <w:color w:val="000000"/>
          <w:szCs w:val="24"/>
        </w:rPr>
      </w:pPr>
      <w:r w:rsidRPr="00825819">
        <w:rPr>
          <w:rFonts w:ascii="Arial" w:hAnsi="Arial" w:cs="Arial"/>
          <w:szCs w:val="24"/>
          <w:lang w:val="la-Latn"/>
        </w:rPr>
        <w:t xml:space="preserve">Damaška M., </w:t>
      </w:r>
      <w:r w:rsidRPr="00825819">
        <w:rPr>
          <w:rFonts w:ascii="Arial" w:hAnsi="Arial" w:cs="Arial"/>
          <w:i/>
          <w:szCs w:val="24"/>
          <w:lang w:val="la-Latn"/>
        </w:rPr>
        <w:t>Dokazno pravo u kaznenom postupku:</w:t>
      </w:r>
      <w:r w:rsidRPr="00825819">
        <w:rPr>
          <w:rFonts w:ascii="Arial" w:hAnsi="Arial" w:cs="Arial"/>
          <w:i/>
          <w:szCs w:val="24"/>
        </w:rPr>
        <w:t xml:space="preserve"> </w:t>
      </w:r>
      <w:r w:rsidRPr="00825819">
        <w:rPr>
          <w:rFonts w:ascii="Arial" w:hAnsi="Arial" w:cs="Arial"/>
          <w:i/>
          <w:szCs w:val="24"/>
          <w:lang w:val="la-Latn"/>
        </w:rPr>
        <w:t>oris novih tendencija</w:t>
      </w:r>
      <w:r w:rsidRPr="00825819">
        <w:rPr>
          <w:rFonts w:ascii="Arial" w:hAnsi="Arial" w:cs="Arial"/>
          <w:szCs w:val="24"/>
        </w:rPr>
        <w:t>,</w:t>
      </w:r>
      <w:r w:rsidRPr="00825819">
        <w:rPr>
          <w:rFonts w:ascii="Arial" w:hAnsi="Arial" w:cs="Arial"/>
          <w:szCs w:val="24"/>
          <w:lang w:val="la-Latn"/>
        </w:rPr>
        <w:t xml:space="preserve"> Zagreb, </w:t>
      </w:r>
      <w:r w:rsidRPr="00825819">
        <w:rPr>
          <w:rFonts w:ascii="Arial" w:hAnsi="Arial" w:cs="Arial"/>
          <w:color w:val="000000"/>
          <w:szCs w:val="24"/>
          <w:lang w:val="la-Latn"/>
        </w:rPr>
        <w:t>2</w:t>
      </w:r>
      <w:r w:rsidRPr="00825819">
        <w:rPr>
          <w:rFonts w:ascii="Arial" w:hAnsi="Arial" w:cs="Arial"/>
          <w:color w:val="000000"/>
          <w:szCs w:val="24"/>
        </w:rPr>
        <w:t>001.</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t xml:space="preserve">De </w:t>
      </w:r>
      <w:proofErr w:type="spellStart"/>
      <w:r w:rsidRPr="00825819">
        <w:rPr>
          <w:rFonts w:ascii="Arial" w:eastAsiaTheme="minorEastAsia" w:hAnsi="Arial" w:cs="Arial"/>
          <w:szCs w:val="24"/>
          <w:lang w:eastAsia="hr-HR"/>
        </w:rPr>
        <w:t>Valve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E.Q</w:t>
      </w:r>
      <w:proofErr w:type="spellEnd"/>
      <w:r w:rsidRPr="00825819">
        <w:rPr>
          <w:rFonts w:ascii="Arial" w:eastAsiaTheme="minorEastAsia" w:hAnsi="Arial" w:cs="Arial"/>
          <w:szCs w:val="24"/>
          <w:lang w:eastAsia="hr-HR"/>
        </w:rPr>
        <w:t xml:space="preserve">. (2005). A </w:t>
      </w:r>
      <w:proofErr w:type="spellStart"/>
      <w:r w:rsidRPr="00825819">
        <w:rPr>
          <w:rFonts w:ascii="Arial" w:eastAsiaTheme="minorEastAsia" w:hAnsi="Arial" w:cs="Arial"/>
          <w:szCs w:val="24"/>
          <w:lang w:eastAsia="hr-HR"/>
        </w:rPr>
        <w:t>qualitative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exploration</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the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effects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crime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victimisation</w:t>
      </w:r>
      <w:proofErr w:type="spellEnd"/>
      <w:r w:rsidRPr="00825819">
        <w:rPr>
          <w:rFonts w:ascii="Arial" w:eastAsiaTheme="minorEastAsia" w:hAnsi="Arial" w:cs="Arial"/>
          <w:szCs w:val="24"/>
          <w:lang w:eastAsia="hr-HR"/>
        </w:rPr>
        <w:t xml:space="preserve"> for </w:t>
      </w:r>
      <w:proofErr w:type="spellStart"/>
      <w:r w:rsidRPr="00825819">
        <w:rPr>
          <w:rFonts w:ascii="Arial" w:eastAsiaTheme="minorEastAsia" w:hAnsi="Arial" w:cs="Arial"/>
          <w:szCs w:val="24"/>
          <w:lang w:eastAsia="hr-HR"/>
        </w:rPr>
        <w:t>victims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personal </w:t>
      </w:r>
      <w:proofErr w:type="spellStart"/>
      <w:r w:rsidRPr="00825819">
        <w:rPr>
          <w:rFonts w:ascii="Arial" w:eastAsiaTheme="minorEastAsia" w:hAnsi="Arial" w:cs="Arial"/>
          <w:szCs w:val="24"/>
          <w:lang w:eastAsia="hr-HR"/>
        </w:rPr>
        <w:t>crime</w:t>
      </w:r>
      <w:proofErr w:type="spellEnd"/>
      <w:r w:rsidRPr="00825819">
        <w:rPr>
          <w:rFonts w:ascii="Arial" w:eastAsiaTheme="minorEastAsia" w:hAnsi="Arial" w:cs="Arial"/>
          <w:szCs w:val="24"/>
          <w:lang w:eastAsia="hr-HR"/>
        </w:rPr>
        <w:t xml:space="preserve">. Applied </w:t>
      </w:r>
      <w:proofErr w:type="spellStart"/>
      <w:r w:rsidRPr="00825819">
        <w:rPr>
          <w:rFonts w:ascii="Arial" w:eastAsiaTheme="minorEastAsia" w:hAnsi="Arial" w:cs="Arial"/>
          <w:szCs w:val="24"/>
          <w:lang w:eastAsia="hr-HR"/>
        </w:rPr>
        <w:t>Psychology</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and</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Criminal</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Justice</w:t>
      </w:r>
      <w:proofErr w:type="spellEnd"/>
      <w:r w:rsidRPr="00825819">
        <w:rPr>
          <w:rFonts w:ascii="Arial" w:eastAsiaTheme="minorEastAsia" w:hAnsi="Arial" w:cs="Arial"/>
          <w:szCs w:val="24"/>
          <w:lang w:eastAsia="hr-HR"/>
        </w:rPr>
        <w:t>, 1 (2), 71–89.</w:t>
      </w:r>
    </w:p>
    <w:p w:rsidR="00D32443" w:rsidRPr="00825819" w:rsidRDefault="00D32443" w:rsidP="00825819">
      <w:pPr>
        <w:jc w:val="both"/>
        <w:rPr>
          <w:rFonts w:ascii="Arial" w:eastAsiaTheme="minorEastAsia" w:hAnsi="Arial" w:cs="Arial"/>
          <w:szCs w:val="24"/>
          <w:lang w:eastAsia="hr-HR"/>
        </w:rPr>
      </w:pPr>
      <w:proofErr w:type="spellStart"/>
      <w:r w:rsidRPr="00825819">
        <w:rPr>
          <w:rFonts w:ascii="Arial" w:eastAsiaTheme="minorEastAsia" w:hAnsi="Arial" w:cs="Arial"/>
          <w:szCs w:val="24"/>
          <w:lang w:eastAsia="hr-HR"/>
        </w:rPr>
        <w:t>Dinisman</w:t>
      </w:r>
      <w:proofErr w:type="spellEnd"/>
      <w:r w:rsidRPr="00825819">
        <w:rPr>
          <w:rFonts w:ascii="Arial" w:eastAsiaTheme="minorEastAsia" w:hAnsi="Arial" w:cs="Arial"/>
          <w:szCs w:val="24"/>
          <w:lang w:eastAsia="hr-HR"/>
        </w:rPr>
        <w:t xml:space="preserve">, D. i </w:t>
      </w:r>
      <w:proofErr w:type="spellStart"/>
      <w:r w:rsidRPr="00825819">
        <w:rPr>
          <w:rFonts w:ascii="Arial" w:eastAsiaTheme="minorEastAsia" w:hAnsi="Arial" w:cs="Arial"/>
          <w:szCs w:val="24"/>
          <w:lang w:eastAsia="hr-HR"/>
        </w:rPr>
        <w:t>Moroz</w:t>
      </w:r>
      <w:proofErr w:type="spellEnd"/>
      <w:r w:rsidRPr="00825819">
        <w:rPr>
          <w:rFonts w:ascii="Arial" w:eastAsiaTheme="minorEastAsia" w:hAnsi="Arial" w:cs="Arial"/>
          <w:szCs w:val="24"/>
          <w:lang w:eastAsia="hr-HR"/>
        </w:rPr>
        <w:t xml:space="preserve">, A. (2017). </w:t>
      </w:r>
      <w:proofErr w:type="spellStart"/>
      <w:r w:rsidRPr="00825819">
        <w:rPr>
          <w:rFonts w:ascii="Arial" w:eastAsiaTheme="minorEastAsia" w:hAnsi="Arial" w:cs="Arial"/>
          <w:szCs w:val="24"/>
          <w:lang w:eastAsia="hr-HR"/>
        </w:rPr>
        <w:t>Understanding</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victims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crime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the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impact</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the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crime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and</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support</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needs</w:t>
      </w:r>
      <w:proofErr w:type="spellEnd"/>
      <w:r w:rsidRPr="00825819">
        <w:rPr>
          <w:rFonts w:ascii="Arial" w:eastAsiaTheme="minorEastAsia" w:hAnsi="Arial" w:cs="Arial"/>
          <w:szCs w:val="24"/>
          <w:lang w:eastAsia="hr-HR"/>
        </w:rPr>
        <w:t xml:space="preserve">. London: </w:t>
      </w:r>
      <w:proofErr w:type="spellStart"/>
      <w:r w:rsidRPr="00825819">
        <w:rPr>
          <w:rFonts w:ascii="Arial" w:eastAsiaTheme="minorEastAsia" w:hAnsi="Arial" w:cs="Arial"/>
          <w:szCs w:val="24"/>
          <w:lang w:eastAsia="hr-HR"/>
        </w:rPr>
        <w:t>Victim</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Support</w:t>
      </w:r>
      <w:proofErr w:type="spellEnd"/>
      <w:r w:rsidRPr="00825819">
        <w:rPr>
          <w:rFonts w:ascii="Arial" w:eastAsiaTheme="minorEastAsia" w:hAnsi="Arial" w:cs="Arial"/>
          <w:szCs w:val="24"/>
          <w:lang w:eastAsia="hr-HR"/>
        </w:rPr>
        <w:t xml:space="preserve"> UK. </w:t>
      </w:r>
    </w:p>
    <w:p w:rsidR="007061F7" w:rsidRPr="00825819" w:rsidRDefault="007061F7" w:rsidP="00825819">
      <w:pPr>
        <w:jc w:val="both"/>
        <w:rPr>
          <w:rFonts w:ascii="Arial" w:eastAsia="Times New Roman" w:hAnsi="Arial" w:cs="Arial"/>
          <w:color w:val="000000"/>
          <w:szCs w:val="24"/>
        </w:rPr>
      </w:pPr>
      <w:r w:rsidRPr="00825819">
        <w:rPr>
          <w:rFonts w:ascii="Arial" w:hAnsi="Arial" w:cs="Arial"/>
          <w:szCs w:val="24"/>
          <w:lang w:val="la-Latn"/>
        </w:rPr>
        <w:t>Grea</w:t>
      </w:r>
      <w:r w:rsidRPr="00825819">
        <w:rPr>
          <w:rFonts w:ascii="Arial" w:hAnsi="Arial" w:cs="Arial"/>
          <w:szCs w:val="24"/>
        </w:rPr>
        <w:t>r</w:t>
      </w:r>
      <w:r w:rsidRPr="00825819">
        <w:rPr>
          <w:rFonts w:ascii="Arial" w:hAnsi="Arial" w:cs="Arial"/>
          <w:szCs w:val="24"/>
          <w:lang w:val="la-Latn"/>
        </w:rPr>
        <w:t>son, Katherine W</w:t>
      </w:r>
      <w:r w:rsidRPr="00825819">
        <w:rPr>
          <w:rFonts w:ascii="Arial" w:hAnsi="Arial" w:cs="Arial"/>
          <w:i/>
          <w:szCs w:val="24"/>
          <w:lang w:val="la-Latn"/>
        </w:rPr>
        <w:t>.,</w:t>
      </w:r>
      <w:r w:rsidRPr="00825819">
        <w:rPr>
          <w:rFonts w:ascii="Arial" w:hAnsi="Arial" w:cs="Arial"/>
          <w:i/>
          <w:szCs w:val="24"/>
        </w:rPr>
        <w:t xml:space="preserve"> </w:t>
      </w:r>
      <w:r w:rsidRPr="00825819">
        <w:rPr>
          <w:rFonts w:ascii="Arial" w:hAnsi="Arial" w:cs="Arial"/>
          <w:i/>
          <w:szCs w:val="24"/>
          <w:lang w:val="la-Latn"/>
        </w:rPr>
        <w:t>Proposed Uniform Child Witness Testimony Act: An Impressible Abridgemen</w:t>
      </w:r>
      <w:r w:rsidRPr="00825819">
        <w:rPr>
          <w:rFonts w:ascii="Arial" w:hAnsi="Arial" w:cs="Arial"/>
          <w:i/>
          <w:szCs w:val="24"/>
        </w:rPr>
        <w:t>t</w:t>
      </w:r>
      <w:r w:rsidRPr="00825819">
        <w:rPr>
          <w:rFonts w:ascii="Arial" w:hAnsi="Arial" w:cs="Arial"/>
          <w:i/>
          <w:szCs w:val="24"/>
          <w:lang w:val="la-Latn"/>
        </w:rPr>
        <w:t xml:space="preserve"> of Criminal Defandant's  Rights</w:t>
      </w:r>
      <w:r w:rsidRPr="00825819">
        <w:rPr>
          <w:rFonts w:ascii="Arial" w:hAnsi="Arial" w:cs="Arial"/>
          <w:szCs w:val="24"/>
          <w:lang w:val="la-Latn"/>
        </w:rPr>
        <w:t xml:space="preserve">, Boston, College Law Review, Vol. 45, </w:t>
      </w:r>
      <w:r w:rsidRPr="00825819">
        <w:rPr>
          <w:rFonts w:ascii="Arial" w:hAnsi="Arial" w:cs="Arial"/>
          <w:szCs w:val="24"/>
        </w:rPr>
        <w:t>2004.,</w:t>
      </w:r>
      <w:r w:rsidRPr="00825819">
        <w:rPr>
          <w:rFonts w:ascii="Arial" w:eastAsia="Times New Roman" w:hAnsi="Arial" w:cs="Arial"/>
          <w:color w:val="000000"/>
          <w:szCs w:val="24"/>
        </w:rPr>
        <w:t xml:space="preserve"> 467-498,</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lastRenderedPageBreak/>
        <w:t xml:space="preserve">Hamer Vidmar, N. (2016). Prava žrtve prema Zakonu o kaznenom postupku </w:t>
      </w:r>
      <w:proofErr w:type="spellStart"/>
      <w:r w:rsidRPr="00825819">
        <w:rPr>
          <w:rFonts w:ascii="Arial" w:eastAsiaTheme="minorEastAsia" w:hAnsi="Arial" w:cs="Arial"/>
          <w:szCs w:val="24"/>
          <w:lang w:eastAsia="hr-HR"/>
        </w:rPr>
        <w:t>Re</w:t>
      </w:r>
      <w:proofErr w:type="spellEnd"/>
      <w:r w:rsidRPr="00825819">
        <w:rPr>
          <w:rFonts w:ascii="Arial" w:eastAsiaTheme="minorEastAsia" w:hAnsi="Arial" w:cs="Arial"/>
          <w:szCs w:val="24"/>
          <w:lang w:eastAsia="hr-HR"/>
        </w:rPr>
        <w:t xml:space="preserve"> publike Hrvatske – potrebe žrtve i iskustva u praksi iz perspektive odjela za podršku žrtvama i svjedocima. </w:t>
      </w:r>
      <w:proofErr w:type="spellStart"/>
      <w:r w:rsidRPr="00825819">
        <w:rPr>
          <w:rFonts w:ascii="Arial" w:eastAsiaTheme="minorEastAsia" w:hAnsi="Arial" w:cs="Arial"/>
          <w:szCs w:val="24"/>
          <w:lang w:eastAsia="hr-HR"/>
        </w:rPr>
        <w:t>Temida</w:t>
      </w:r>
      <w:proofErr w:type="spellEnd"/>
      <w:r w:rsidRPr="00825819">
        <w:rPr>
          <w:rFonts w:ascii="Arial" w:eastAsiaTheme="minorEastAsia" w:hAnsi="Arial" w:cs="Arial"/>
          <w:szCs w:val="24"/>
          <w:lang w:eastAsia="hr-HR"/>
        </w:rPr>
        <w:t>, 91, 1, 83 – 108.</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t>Hamer Vidmar, N. i Bajto, M. (2018). Potrebe žrtava i zadovoljstvo pruženom podrškom od strane odjela za podršku žrtvama i svjedocima. Kriminologija i socijalna integracija, 26, 1, str. 43 — 60.</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t xml:space="preserve">Herman, J. L. (1996). Trauma i oporavak. Zagreb: Ženska </w:t>
      </w:r>
      <w:proofErr w:type="spellStart"/>
      <w:r w:rsidRPr="00825819">
        <w:rPr>
          <w:rFonts w:ascii="Arial" w:eastAsiaTheme="minorEastAsia" w:hAnsi="Arial" w:cs="Arial"/>
          <w:szCs w:val="24"/>
          <w:lang w:eastAsia="hr-HR"/>
        </w:rPr>
        <w:t>infoteka</w:t>
      </w:r>
      <w:proofErr w:type="spellEnd"/>
      <w:r w:rsidRPr="00825819">
        <w:rPr>
          <w:rFonts w:ascii="Arial" w:eastAsiaTheme="minorEastAsia" w:hAnsi="Arial" w:cs="Arial"/>
          <w:szCs w:val="24"/>
          <w:lang w:eastAsia="hr-HR"/>
        </w:rPr>
        <w:t>.</w:t>
      </w:r>
    </w:p>
    <w:p w:rsidR="007061F7" w:rsidRPr="00825819" w:rsidRDefault="007061F7" w:rsidP="00825819">
      <w:pPr>
        <w:jc w:val="both"/>
        <w:rPr>
          <w:rFonts w:ascii="Arial" w:hAnsi="Arial" w:cs="Arial"/>
          <w:szCs w:val="24"/>
        </w:rPr>
      </w:pPr>
      <w:r w:rsidRPr="00825819">
        <w:rPr>
          <w:rFonts w:ascii="Arial" w:hAnsi="Arial" w:cs="Arial"/>
          <w:szCs w:val="24"/>
          <w:lang w:val="la-Latn"/>
        </w:rPr>
        <w:t xml:space="preserve">Hrabar D., Kocijan-Hercigonja D., </w:t>
      </w:r>
      <w:r w:rsidRPr="00825819">
        <w:rPr>
          <w:rFonts w:ascii="Arial" w:hAnsi="Arial" w:cs="Arial"/>
          <w:i/>
          <w:szCs w:val="24"/>
          <w:lang w:val="la-Latn"/>
        </w:rPr>
        <w:t>„Dijete-žrtva i svjedok u kaznenom postupku</w:t>
      </w:r>
      <w:r w:rsidRPr="00825819">
        <w:rPr>
          <w:rFonts w:ascii="Arial" w:hAnsi="Arial" w:cs="Arial"/>
          <w:i/>
          <w:szCs w:val="24"/>
        </w:rPr>
        <w:t>“</w:t>
      </w:r>
      <w:r w:rsidRPr="00825819">
        <w:rPr>
          <w:rFonts w:ascii="Arial" w:hAnsi="Arial" w:cs="Arial"/>
          <w:i/>
          <w:szCs w:val="24"/>
          <w:lang w:val="la-Latn"/>
        </w:rPr>
        <w:t xml:space="preserve">, </w:t>
      </w:r>
      <w:r w:rsidRPr="00825819">
        <w:rPr>
          <w:rFonts w:ascii="Arial" w:hAnsi="Arial" w:cs="Arial"/>
          <w:szCs w:val="24"/>
          <w:lang w:val="la-Latn"/>
        </w:rPr>
        <w:t>H</w:t>
      </w:r>
      <w:r w:rsidRPr="00825819">
        <w:rPr>
          <w:rFonts w:ascii="Arial" w:hAnsi="Arial" w:cs="Arial"/>
          <w:szCs w:val="24"/>
        </w:rPr>
        <w:t>LJKPP</w:t>
      </w:r>
      <w:r w:rsidRPr="00825819">
        <w:rPr>
          <w:rFonts w:ascii="Arial" w:hAnsi="Arial" w:cs="Arial"/>
          <w:szCs w:val="24"/>
          <w:lang w:val="la-Latn"/>
        </w:rPr>
        <w:t>, 1/2000</w:t>
      </w:r>
      <w:r w:rsidRPr="00825819">
        <w:rPr>
          <w:rFonts w:ascii="Arial" w:hAnsi="Arial" w:cs="Arial"/>
          <w:szCs w:val="24"/>
        </w:rPr>
        <w:t>.</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t xml:space="preserve">IACP </w:t>
      </w:r>
      <w:proofErr w:type="spellStart"/>
      <w:r w:rsidRPr="00825819">
        <w:rPr>
          <w:rFonts w:ascii="Arial" w:eastAsiaTheme="minorEastAsia" w:hAnsi="Arial" w:cs="Arial"/>
          <w:szCs w:val="24"/>
          <w:lang w:eastAsia="hr-HR"/>
        </w:rPr>
        <w:t>Summit</w:t>
      </w:r>
      <w:proofErr w:type="spellEnd"/>
      <w:r w:rsidRPr="00825819">
        <w:rPr>
          <w:rFonts w:ascii="Arial" w:eastAsiaTheme="minorEastAsia" w:hAnsi="Arial" w:cs="Arial"/>
          <w:szCs w:val="24"/>
          <w:lang w:eastAsia="hr-HR"/>
        </w:rPr>
        <w:t xml:space="preserve"> on </w:t>
      </w:r>
      <w:proofErr w:type="spellStart"/>
      <w:r w:rsidRPr="00825819">
        <w:rPr>
          <w:rFonts w:ascii="Arial" w:eastAsiaTheme="minorEastAsia" w:hAnsi="Arial" w:cs="Arial"/>
          <w:szCs w:val="24"/>
          <w:lang w:eastAsia="hr-HR"/>
        </w:rPr>
        <w:t>Victims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Crime</w:t>
      </w:r>
      <w:proofErr w:type="spellEnd"/>
      <w:r w:rsidRPr="00825819">
        <w:rPr>
          <w:rFonts w:ascii="Arial" w:eastAsiaTheme="minorEastAsia" w:hAnsi="Arial" w:cs="Arial"/>
          <w:szCs w:val="24"/>
          <w:lang w:eastAsia="hr-HR"/>
        </w:rPr>
        <w:t xml:space="preserve"> (1999). </w:t>
      </w:r>
      <w:proofErr w:type="spellStart"/>
      <w:r w:rsidRPr="00825819">
        <w:rPr>
          <w:rFonts w:ascii="Arial" w:eastAsiaTheme="minorEastAsia" w:hAnsi="Arial" w:cs="Arial"/>
          <w:szCs w:val="24"/>
          <w:lang w:eastAsia="hr-HR"/>
        </w:rPr>
        <w:t>What</w:t>
      </w:r>
      <w:proofErr w:type="spellEnd"/>
      <w:r w:rsidRPr="00825819">
        <w:rPr>
          <w:rFonts w:ascii="Arial" w:eastAsiaTheme="minorEastAsia" w:hAnsi="Arial" w:cs="Arial"/>
          <w:szCs w:val="24"/>
          <w:lang w:eastAsia="hr-HR"/>
        </w:rPr>
        <w:t xml:space="preserve"> Do </w:t>
      </w:r>
      <w:proofErr w:type="spellStart"/>
      <w:r w:rsidRPr="00825819">
        <w:rPr>
          <w:rFonts w:ascii="Arial" w:eastAsiaTheme="minorEastAsia" w:hAnsi="Arial" w:cs="Arial"/>
          <w:szCs w:val="24"/>
          <w:lang w:eastAsia="hr-HR"/>
        </w:rPr>
        <w:t>Victims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Want</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Effective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Strategies</w:t>
      </w:r>
      <w:proofErr w:type="spellEnd"/>
      <w:r w:rsidRPr="00825819">
        <w:rPr>
          <w:rFonts w:ascii="Arial" w:eastAsiaTheme="minorEastAsia" w:hAnsi="Arial" w:cs="Arial"/>
          <w:szCs w:val="24"/>
          <w:lang w:eastAsia="hr-HR"/>
        </w:rPr>
        <w:t xml:space="preserve"> to </w:t>
      </w:r>
      <w:proofErr w:type="spellStart"/>
      <w:r w:rsidRPr="00825819">
        <w:rPr>
          <w:rFonts w:ascii="Arial" w:eastAsiaTheme="minorEastAsia" w:hAnsi="Arial" w:cs="Arial"/>
          <w:szCs w:val="24"/>
          <w:lang w:eastAsia="hr-HR"/>
        </w:rPr>
        <w:t>Achieve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Justice</w:t>
      </w:r>
      <w:proofErr w:type="spellEnd"/>
      <w:r w:rsidRPr="00825819">
        <w:rPr>
          <w:rFonts w:ascii="Arial" w:eastAsiaTheme="minorEastAsia" w:hAnsi="Arial" w:cs="Arial"/>
          <w:szCs w:val="24"/>
          <w:lang w:eastAsia="hr-HR"/>
        </w:rPr>
        <w:t xml:space="preserve"> for </w:t>
      </w:r>
      <w:proofErr w:type="spellStart"/>
      <w:r w:rsidRPr="00825819">
        <w:rPr>
          <w:rFonts w:ascii="Arial" w:eastAsiaTheme="minorEastAsia" w:hAnsi="Arial" w:cs="Arial"/>
          <w:szCs w:val="24"/>
          <w:lang w:eastAsia="hr-HR"/>
        </w:rPr>
        <w:t>Victims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Crime</w:t>
      </w:r>
      <w:proofErr w:type="spellEnd"/>
      <w:r w:rsidRPr="00825819">
        <w:rPr>
          <w:rFonts w:ascii="Arial" w:eastAsiaTheme="minorEastAsia" w:hAnsi="Arial" w:cs="Arial"/>
          <w:szCs w:val="24"/>
          <w:lang w:eastAsia="hr-HR"/>
        </w:rPr>
        <w:t xml:space="preserve">. Office for </w:t>
      </w:r>
      <w:proofErr w:type="spellStart"/>
      <w:r w:rsidRPr="00825819">
        <w:rPr>
          <w:rFonts w:ascii="Arial" w:eastAsiaTheme="minorEastAsia" w:hAnsi="Arial" w:cs="Arial"/>
          <w:szCs w:val="24"/>
          <w:lang w:eastAsia="hr-HR"/>
        </w:rPr>
        <w:t>Victims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Crime</w:t>
      </w:r>
      <w:proofErr w:type="spellEnd"/>
      <w:r w:rsidRPr="00825819">
        <w:rPr>
          <w:rFonts w:ascii="Arial" w:eastAsiaTheme="minorEastAsia" w:hAnsi="Arial" w:cs="Arial"/>
          <w:szCs w:val="24"/>
          <w:lang w:eastAsia="hr-HR"/>
        </w:rPr>
        <w:t xml:space="preserve">, Office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Justice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Programs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U.S</w:t>
      </w:r>
      <w:proofErr w:type="spellEnd"/>
      <w:r w:rsidRPr="00825819">
        <w:rPr>
          <w:rFonts w:ascii="Arial" w:eastAsiaTheme="minorEastAsia" w:hAnsi="Arial" w:cs="Arial"/>
          <w:szCs w:val="24"/>
          <w:lang w:eastAsia="hr-HR"/>
        </w:rPr>
        <w:t xml:space="preserve">. Department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Justice</w:t>
      </w:r>
      <w:proofErr w:type="spellEnd"/>
      <w:r w:rsidRPr="00825819">
        <w:rPr>
          <w:rFonts w:ascii="Arial" w:eastAsiaTheme="minorEastAsia" w:hAnsi="Arial" w:cs="Arial"/>
          <w:szCs w:val="24"/>
          <w:lang w:eastAsia="hr-HR"/>
        </w:rPr>
        <w:t>.</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t xml:space="preserve">Ivanković, A., </w:t>
      </w:r>
      <w:proofErr w:type="spellStart"/>
      <w:r w:rsidRPr="00825819">
        <w:rPr>
          <w:rFonts w:ascii="Arial" w:eastAsiaTheme="minorEastAsia" w:hAnsi="Arial" w:cs="Arial"/>
          <w:szCs w:val="24"/>
          <w:lang w:eastAsia="hr-HR"/>
        </w:rPr>
        <w:t>Altan</w:t>
      </w:r>
      <w:proofErr w:type="spellEnd"/>
      <w:r w:rsidRPr="00825819">
        <w:rPr>
          <w:rFonts w:ascii="Arial" w:eastAsiaTheme="minorEastAsia" w:hAnsi="Arial" w:cs="Arial"/>
          <w:szCs w:val="24"/>
          <w:lang w:eastAsia="hr-HR"/>
        </w:rPr>
        <w:t xml:space="preserve">, L., </w:t>
      </w:r>
      <w:proofErr w:type="spellStart"/>
      <w:r w:rsidRPr="00825819">
        <w:rPr>
          <w:rFonts w:ascii="Arial" w:eastAsiaTheme="minorEastAsia" w:hAnsi="Arial" w:cs="Arial"/>
          <w:szCs w:val="24"/>
          <w:lang w:eastAsia="hr-HR"/>
        </w:rPr>
        <w:t>Carpinelli</w:t>
      </w:r>
      <w:proofErr w:type="spellEnd"/>
      <w:r w:rsidRPr="00825819">
        <w:rPr>
          <w:rFonts w:ascii="Arial" w:eastAsiaTheme="minorEastAsia" w:hAnsi="Arial" w:cs="Arial"/>
          <w:szCs w:val="24"/>
          <w:lang w:eastAsia="hr-HR"/>
        </w:rPr>
        <w:t xml:space="preserve">, A., </w:t>
      </w:r>
      <w:proofErr w:type="spellStart"/>
      <w:r w:rsidRPr="00825819">
        <w:rPr>
          <w:rFonts w:ascii="Arial" w:eastAsiaTheme="minorEastAsia" w:hAnsi="Arial" w:cs="Arial"/>
          <w:szCs w:val="24"/>
          <w:lang w:eastAsia="hr-HR"/>
        </w:rPr>
        <w:t>Carmo</w:t>
      </w:r>
      <w:proofErr w:type="spellEnd"/>
      <w:r w:rsidRPr="00825819">
        <w:rPr>
          <w:rFonts w:ascii="Arial" w:eastAsiaTheme="minorEastAsia" w:hAnsi="Arial" w:cs="Arial"/>
          <w:szCs w:val="24"/>
          <w:lang w:eastAsia="hr-HR"/>
        </w:rPr>
        <w:t xml:space="preserve">, M., </w:t>
      </w:r>
      <w:proofErr w:type="spellStart"/>
      <w:r w:rsidRPr="00825819">
        <w:rPr>
          <w:rFonts w:ascii="Arial" w:eastAsiaTheme="minorEastAsia" w:hAnsi="Arial" w:cs="Arial"/>
          <w:szCs w:val="24"/>
          <w:lang w:eastAsia="hr-HR"/>
        </w:rPr>
        <w:t>Valerio</w:t>
      </w:r>
      <w:proofErr w:type="spellEnd"/>
      <w:r w:rsidRPr="00825819">
        <w:rPr>
          <w:rFonts w:ascii="Arial" w:eastAsiaTheme="minorEastAsia" w:hAnsi="Arial" w:cs="Arial"/>
          <w:szCs w:val="24"/>
          <w:lang w:eastAsia="hr-HR"/>
        </w:rPr>
        <w:t xml:space="preserve">, M. (2019). VOCIARE </w:t>
      </w:r>
      <w:proofErr w:type="spellStart"/>
      <w:r w:rsidRPr="00825819">
        <w:rPr>
          <w:rFonts w:ascii="Arial" w:eastAsiaTheme="minorEastAsia" w:hAnsi="Arial" w:cs="Arial"/>
          <w:szCs w:val="24"/>
          <w:lang w:eastAsia="hr-HR"/>
        </w:rPr>
        <w:t>Synthesis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report</w:t>
      </w:r>
      <w:proofErr w:type="spellEnd"/>
      <w:r w:rsidRPr="00825819">
        <w:rPr>
          <w:rFonts w:ascii="Arial" w:eastAsiaTheme="minorEastAsia" w:hAnsi="Arial" w:cs="Arial"/>
          <w:szCs w:val="24"/>
          <w:lang w:eastAsia="hr-HR"/>
        </w:rPr>
        <w:t xml:space="preserve"> – </w:t>
      </w:r>
      <w:proofErr w:type="spellStart"/>
      <w:r w:rsidRPr="00825819">
        <w:rPr>
          <w:rFonts w:ascii="Arial" w:eastAsiaTheme="minorEastAsia" w:hAnsi="Arial" w:cs="Arial"/>
          <w:szCs w:val="24"/>
          <w:lang w:eastAsia="hr-HR"/>
        </w:rPr>
        <w:t>Victims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Crime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Implementation</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Analysis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Rights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in</w:t>
      </w:r>
      <w:proofErr w:type="spellEnd"/>
      <w:r w:rsidRPr="00825819">
        <w:rPr>
          <w:rFonts w:ascii="Arial" w:eastAsiaTheme="minorEastAsia" w:hAnsi="Arial" w:cs="Arial"/>
          <w:szCs w:val="24"/>
          <w:lang w:eastAsia="hr-HR"/>
        </w:rPr>
        <w:t xml:space="preserve"> Europe. </w:t>
      </w:r>
      <w:proofErr w:type="spellStart"/>
      <w:r w:rsidRPr="00825819">
        <w:rPr>
          <w:rFonts w:ascii="Arial" w:eastAsiaTheme="minorEastAsia" w:hAnsi="Arial" w:cs="Arial"/>
          <w:szCs w:val="24"/>
          <w:lang w:eastAsia="hr-HR"/>
        </w:rPr>
        <w:t>Victim</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Support</w:t>
      </w:r>
      <w:proofErr w:type="spellEnd"/>
      <w:r w:rsidRPr="00825819">
        <w:rPr>
          <w:rFonts w:ascii="Arial" w:eastAsiaTheme="minorEastAsia" w:hAnsi="Arial" w:cs="Arial"/>
          <w:szCs w:val="24"/>
          <w:lang w:eastAsia="hr-HR"/>
        </w:rPr>
        <w:t xml:space="preserve"> Europe i APAV, Projekt sufinanciran sredstvima Europske komisije.</w:t>
      </w:r>
    </w:p>
    <w:p w:rsidR="007061F7" w:rsidRPr="00825819" w:rsidRDefault="007061F7" w:rsidP="00825819">
      <w:pPr>
        <w:jc w:val="both"/>
        <w:rPr>
          <w:rFonts w:ascii="Arial" w:hAnsi="Arial" w:cs="Arial"/>
          <w:szCs w:val="24"/>
        </w:rPr>
      </w:pPr>
      <w:proofErr w:type="spellStart"/>
      <w:r w:rsidRPr="00825819">
        <w:rPr>
          <w:rFonts w:ascii="Arial" w:eastAsia="Times New Roman" w:hAnsi="Arial" w:cs="Arial"/>
          <w:color w:val="000000"/>
          <w:szCs w:val="24"/>
        </w:rPr>
        <w:t>Ivičević</w:t>
      </w:r>
      <w:proofErr w:type="spellEnd"/>
      <w:r w:rsidRPr="00825819">
        <w:rPr>
          <w:rFonts w:ascii="Arial" w:eastAsia="Times New Roman" w:hAnsi="Arial" w:cs="Arial"/>
          <w:color w:val="000000"/>
          <w:szCs w:val="24"/>
        </w:rPr>
        <w:t xml:space="preserve"> Karas, E., </w:t>
      </w:r>
      <w:r w:rsidRPr="00825819">
        <w:rPr>
          <w:rFonts w:ascii="Arial" w:eastAsia="Times New Roman" w:hAnsi="Arial" w:cs="Arial"/>
          <w:i/>
          <w:color w:val="000000"/>
          <w:szCs w:val="24"/>
        </w:rPr>
        <w:t>„Okrivljenikovo pravo da ispituje svjedoke optužbe u stadiju istrage kao važan aspekt načela jednakosti oružja stranaka u kaznenom postupku u povodu presude Europskog suda za ljudska prava u predmetu Kovač protiv Hrvatske</w:t>
      </w:r>
      <w:r w:rsidRPr="00825819">
        <w:rPr>
          <w:rFonts w:ascii="Arial" w:eastAsia="Times New Roman" w:hAnsi="Arial" w:cs="Arial"/>
          <w:color w:val="000000"/>
          <w:szCs w:val="24"/>
        </w:rPr>
        <w:t>“, HLJKPP, 2/2007., 999-1018.</w:t>
      </w:r>
    </w:p>
    <w:p w:rsidR="007061F7" w:rsidRPr="00825819" w:rsidRDefault="007061F7" w:rsidP="00825819">
      <w:pPr>
        <w:jc w:val="both"/>
        <w:rPr>
          <w:rFonts w:ascii="Arial" w:hAnsi="Arial" w:cs="Arial"/>
          <w:i/>
          <w:iCs/>
          <w:color w:val="000000"/>
          <w:szCs w:val="24"/>
        </w:rPr>
      </w:pPr>
      <w:proofErr w:type="spellStart"/>
      <w:r w:rsidRPr="00825819">
        <w:rPr>
          <w:rFonts w:ascii="Arial" w:hAnsi="Arial" w:cs="Arial"/>
          <w:color w:val="000000"/>
          <w:szCs w:val="24"/>
        </w:rPr>
        <w:t>Ivičević</w:t>
      </w:r>
      <w:proofErr w:type="spellEnd"/>
      <w:r w:rsidRPr="00825819">
        <w:rPr>
          <w:rFonts w:ascii="Arial" w:hAnsi="Arial" w:cs="Arial"/>
          <w:color w:val="000000"/>
          <w:szCs w:val="24"/>
        </w:rPr>
        <w:t xml:space="preserve"> Karas, E</w:t>
      </w:r>
      <w:r w:rsidRPr="00825819">
        <w:rPr>
          <w:rFonts w:ascii="Arial" w:hAnsi="Arial" w:cs="Arial"/>
          <w:i/>
          <w:color w:val="000000"/>
          <w:szCs w:val="24"/>
        </w:rPr>
        <w:t xml:space="preserve">., </w:t>
      </w:r>
      <w:r w:rsidRPr="00825819">
        <w:rPr>
          <w:rFonts w:ascii="Arial" w:hAnsi="Arial" w:cs="Arial"/>
          <w:i/>
          <w:iCs/>
          <w:color w:val="000000"/>
          <w:szCs w:val="24"/>
        </w:rPr>
        <w:t>Načelo jednakosti oružja kao konstitutivni element prava na pravični kazneni postupak iz članka 6. Europske konvencije za zaštitu ljudskih prava i temeljnih sloboda</w:t>
      </w:r>
      <w:r w:rsidRPr="00825819">
        <w:rPr>
          <w:rFonts w:ascii="Arial" w:hAnsi="Arial" w:cs="Arial"/>
          <w:color w:val="000000"/>
          <w:szCs w:val="24"/>
        </w:rPr>
        <w:t>, Zbornik PF u Zagrebu, 4-5/2007., 761-788.</w:t>
      </w:r>
    </w:p>
    <w:p w:rsidR="007061F7" w:rsidRPr="00825819" w:rsidRDefault="007061F7" w:rsidP="00825819">
      <w:pPr>
        <w:jc w:val="both"/>
        <w:rPr>
          <w:rFonts w:ascii="Arial" w:hAnsi="Arial" w:cs="Arial"/>
          <w:szCs w:val="24"/>
        </w:rPr>
      </w:pPr>
      <w:r w:rsidRPr="00825819">
        <w:rPr>
          <w:rFonts w:ascii="Arial" w:hAnsi="Arial" w:cs="Arial"/>
          <w:szCs w:val="24"/>
        </w:rPr>
        <w:t xml:space="preserve">Krapac D. </w:t>
      </w:r>
      <w:r w:rsidRPr="00825819">
        <w:rPr>
          <w:rFonts w:ascii="Arial" w:hAnsi="Arial" w:cs="Arial"/>
          <w:i/>
          <w:szCs w:val="24"/>
        </w:rPr>
        <w:t>Europska konvencija o zaštiti ljudskih prava i temeljnih sloboda i hrvatski kazneni postupak</w:t>
      </w:r>
      <w:r w:rsidRPr="00825819">
        <w:rPr>
          <w:rFonts w:ascii="Arial" w:hAnsi="Arial" w:cs="Arial"/>
          <w:szCs w:val="24"/>
        </w:rPr>
        <w:t xml:space="preserve">, </w:t>
      </w:r>
      <w:r w:rsidRPr="00825819">
        <w:rPr>
          <w:rFonts w:ascii="Arial" w:hAnsi="Arial" w:cs="Arial"/>
          <w:szCs w:val="24"/>
          <w:lang w:val="la-Latn"/>
        </w:rPr>
        <w:t>H</w:t>
      </w:r>
      <w:r w:rsidRPr="00825819">
        <w:rPr>
          <w:rFonts w:ascii="Arial" w:hAnsi="Arial" w:cs="Arial"/>
          <w:szCs w:val="24"/>
        </w:rPr>
        <w:t>LJKPP, 1/1995.,</w:t>
      </w:r>
    </w:p>
    <w:p w:rsidR="007061F7" w:rsidRPr="00825819" w:rsidRDefault="007061F7" w:rsidP="00825819">
      <w:pPr>
        <w:jc w:val="both"/>
        <w:rPr>
          <w:rFonts w:ascii="Arial" w:hAnsi="Arial" w:cs="Arial"/>
          <w:szCs w:val="24"/>
        </w:rPr>
      </w:pPr>
      <w:r w:rsidRPr="00825819">
        <w:rPr>
          <w:rFonts w:ascii="Arial" w:hAnsi="Arial" w:cs="Arial"/>
          <w:szCs w:val="24"/>
          <w:lang w:val="la-Latn"/>
        </w:rPr>
        <w:t xml:space="preserve">Krapac D., </w:t>
      </w:r>
      <w:r w:rsidRPr="00825819">
        <w:rPr>
          <w:rFonts w:ascii="Arial" w:hAnsi="Arial" w:cs="Arial"/>
          <w:i/>
          <w:szCs w:val="24"/>
          <w:lang w:val="la-Latn"/>
        </w:rPr>
        <w:t>Kazneno procesno pravo</w:t>
      </w:r>
      <w:r w:rsidRPr="00825819">
        <w:rPr>
          <w:rFonts w:ascii="Arial" w:hAnsi="Arial" w:cs="Arial"/>
          <w:szCs w:val="24"/>
          <w:lang w:val="la-Latn"/>
        </w:rPr>
        <w:t xml:space="preserve">, prva knjiga: </w:t>
      </w:r>
      <w:r w:rsidRPr="00825819">
        <w:rPr>
          <w:rFonts w:ascii="Arial" w:hAnsi="Arial" w:cs="Arial"/>
          <w:i/>
          <w:szCs w:val="24"/>
          <w:lang w:val="la-Latn"/>
        </w:rPr>
        <w:t>Institucije</w:t>
      </w:r>
      <w:r w:rsidRPr="00825819">
        <w:rPr>
          <w:rFonts w:ascii="Arial" w:hAnsi="Arial" w:cs="Arial"/>
          <w:szCs w:val="24"/>
          <w:lang w:val="la-Latn"/>
        </w:rPr>
        <w:t>, Zagreb, 2012.</w:t>
      </w:r>
      <w:r w:rsidR="006D25F8" w:rsidRPr="00825819">
        <w:rPr>
          <w:rFonts w:ascii="Arial" w:hAnsi="Arial" w:cs="Arial"/>
          <w:szCs w:val="24"/>
        </w:rPr>
        <w:t>,</w:t>
      </w:r>
    </w:p>
    <w:p w:rsidR="00D32443" w:rsidRPr="00825819" w:rsidRDefault="00D32443" w:rsidP="00825819">
      <w:pPr>
        <w:jc w:val="both"/>
        <w:rPr>
          <w:rFonts w:ascii="Arial" w:hAnsi="Arial" w:cs="Arial"/>
          <w:szCs w:val="24"/>
          <w:lang w:val="la-Latn"/>
        </w:rPr>
      </w:pPr>
      <w:r w:rsidRPr="00825819">
        <w:rPr>
          <w:rFonts w:ascii="Arial" w:hAnsi="Arial" w:cs="Arial"/>
          <w:szCs w:val="24"/>
          <w:lang w:val="la-Latn"/>
        </w:rPr>
        <w:t>Leclerc, M., Delisle, C., Wemmers, J. i Brunet, A. (2017). Assessing and Treating Traumatic Stress in Crime Victims. Victim Justice Network.</w:t>
      </w:r>
    </w:p>
    <w:p w:rsidR="007061F7" w:rsidRPr="00825819" w:rsidRDefault="007061F7" w:rsidP="00825819">
      <w:pPr>
        <w:jc w:val="both"/>
        <w:rPr>
          <w:rFonts w:ascii="Arial" w:hAnsi="Arial" w:cs="Arial"/>
          <w:szCs w:val="24"/>
        </w:rPr>
      </w:pPr>
      <w:r w:rsidRPr="00825819">
        <w:rPr>
          <w:rFonts w:ascii="Arial" w:hAnsi="Arial" w:cs="Arial"/>
          <w:szCs w:val="24"/>
          <w:lang w:val="la-Latn"/>
        </w:rPr>
        <w:t xml:space="preserve">Marshall S.E., </w:t>
      </w:r>
      <w:r w:rsidRPr="00825819">
        <w:rPr>
          <w:rFonts w:ascii="Arial" w:hAnsi="Arial" w:cs="Arial"/>
          <w:i/>
          <w:szCs w:val="24"/>
          <w:lang w:val="la-Latn"/>
        </w:rPr>
        <w:t>Victims of Crime: Their Station and Duties</w:t>
      </w:r>
      <w:r w:rsidRPr="00825819">
        <w:rPr>
          <w:rFonts w:ascii="Arial" w:hAnsi="Arial" w:cs="Arial"/>
          <w:szCs w:val="24"/>
          <w:lang w:val="la-Latn"/>
        </w:rPr>
        <w:t>, Critical Review of International Social and Political Philosophy 7:2</w:t>
      </w:r>
      <w:r w:rsidRPr="00825819">
        <w:rPr>
          <w:rFonts w:ascii="Arial" w:hAnsi="Arial" w:cs="Arial"/>
          <w:szCs w:val="24"/>
        </w:rPr>
        <w:t xml:space="preserve"> </w:t>
      </w:r>
      <w:r w:rsidRPr="00825819">
        <w:rPr>
          <w:rFonts w:ascii="Arial" w:hAnsi="Arial" w:cs="Arial"/>
          <w:szCs w:val="24"/>
          <w:lang w:val="la-Latn"/>
        </w:rPr>
        <w:t>(2004)</w:t>
      </w:r>
    </w:p>
    <w:p w:rsidR="007061F7" w:rsidRPr="00825819" w:rsidRDefault="007061F7" w:rsidP="00825819">
      <w:pPr>
        <w:jc w:val="both"/>
        <w:rPr>
          <w:rFonts w:ascii="Arial" w:hAnsi="Arial" w:cs="Arial"/>
          <w:szCs w:val="24"/>
        </w:rPr>
      </w:pPr>
      <w:proofErr w:type="spellStart"/>
      <w:r w:rsidRPr="00825819">
        <w:rPr>
          <w:rFonts w:ascii="Arial" w:hAnsi="Arial" w:cs="Arial"/>
          <w:szCs w:val="24"/>
        </w:rPr>
        <w:t>McGough</w:t>
      </w:r>
      <w:proofErr w:type="spellEnd"/>
      <w:r w:rsidRPr="00825819">
        <w:rPr>
          <w:rFonts w:ascii="Arial" w:hAnsi="Arial" w:cs="Arial"/>
          <w:szCs w:val="24"/>
        </w:rPr>
        <w:t xml:space="preserve">, L., </w:t>
      </w:r>
      <w:proofErr w:type="spellStart"/>
      <w:r w:rsidRPr="00825819">
        <w:rPr>
          <w:rFonts w:ascii="Arial" w:hAnsi="Arial" w:cs="Arial"/>
          <w:i/>
          <w:szCs w:val="24"/>
        </w:rPr>
        <w:t>Child</w:t>
      </w:r>
      <w:proofErr w:type="spellEnd"/>
      <w:r w:rsidRPr="00825819">
        <w:rPr>
          <w:rFonts w:ascii="Arial" w:hAnsi="Arial" w:cs="Arial"/>
          <w:i/>
          <w:szCs w:val="24"/>
        </w:rPr>
        <w:t xml:space="preserve"> </w:t>
      </w:r>
      <w:proofErr w:type="spellStart"/>
      <w:r w:rsidRPr="00825819">
        <w:rPr>
          <w:rFonts w:ascii="Arial" w:hAnsi="Arial" w:cs="Arial"/>
          <w:i/>
          <w:szCs w:val="24"/>
        </w:rPr>
        <w:t>Witnesses</w:t>
      </w:r>
      <w:proofErr w:type="spellEnd"/>
      <w:r w:rsidRPr="00825819">
        <w:rPr>
          <w:rFonts w:ascii="Arial" w:hAnsi="Arial" w:cs="Arial"/>
          <w:i/>
          <w:szCs w:val="24"/>
        </w:rPr>
        <w:t xml:space="preserve">: </w:t>
      </w:r>
      <w:proofErr w:type="spellStart"/>
      <w:r w:rsidRPr="00825819">
        <w:rPr>
          <w:rFonts w:ascii="Arial" w:hAnsi="Arial" w:cs="Arial"/>
          <w:i/>
          <w:szCs w:val="24"/>
        </w:rPr>
        <w:t>fragile</w:t>
      </w:r>
      <w:proofErr w:type="spellEnd"/>
      <w:r w:rsidRPr="00825819">
        <w:rPr>
          <w:rFonts w:ascii="Arial" w:hAnsi="Arial" w:cs="Arial"/>
          <w:i/>
          <w:szCs w:val="24"/>
        </w:rPr>
        <w:t xml:space="preserve"> </w:t>
      </w:r>
      <w:proofErr w:type="spellStart"/>
      <w:r w:rsidRPr="00825819">
        <w:rPr>
          <w:rFonts w:ascii="Arial" w:hAnsi="Arial" w:cs="Arial"/>
          <w:i/>
          <w:szCs w:val="24"/>
        </w:rPr>
        <w:t>voices</w:t>
      </w:r>
      <w:proofErr w:type="spellEnd"/>
      <w:r w:rsidRPr="00825819">
        <w:rPr>
          <w:rFonts w:ascii="Arial" w:hAnsi="Arial" w:cs="Arial"/>
          <w:i/>
          <w:szCs w:val="24"/>
        </w:rPr>
        <w:t xml:space="preserve"> </w:t>
      </w:r>
      <w:proofErr w:type="spellStart"/>
      <w:r w:rsidRPr="00825819">
        <w:rPr>
          <w:rFonts w:ascii="Arial" w:hAnsi="Arial" w:cs="Arial"/>
          <w:i/>
          <w:szCs w:val="24"/>
        </w:rPr>
        <w:t>in</w:t>
      </w:r>
      <w:proofErr w:type="spellEnd"/>
      <w:r w:rsidRPr="00825819">
        <w:rPr>
          <w:rFonts w:ascii="Arial" w:hAnsi="Arial" w:cs="Arial"/>
          <w:i/>
          <w:szCs w:val="24"/>
        </w:rPr>
        <w:t xml:space="preserve"> </w:t>
      </w:r>
      <w:proofErr w:type="spellStart"/>
      <w:r w:rsidRPr="00825819">
        <w:rPr>
          <w:rFonts w:ascii="Arial" w:hAnsi="Arial" w:cs="Arial"/>
          <w:i/>
          <w:szCs w:val="24"/>
        </w:rPr>
        <w:t>the</w:t>
      </w:r>
      <w:proofErr w:type="spellEnd"/>
      <w:r w:rsidRPr="00825819">
        <w:rPr>
          <w:rFonts w:ascii="Arial" w:hAnsi="Arial" w:cs="Arial"/>
          <w:i/>
          <w:szCs w:val="24"/>
        </w:rPr>
        <w:t xml:space="preserve"> American </w:t>
      </w:r>
      <w:proofErr w:type="spellStart"/>
      <w:r w:rsidRPr="00825819">
        <w:rPr>
          <w:rFonts w:ascii="Arial" w:hAnsi="Arial" w:cs="Arial"/>
          <w:i/>
          <w:szCs w:val="24"/>
        </w:rPr>
        <w:t>legal</w:t>
      </w:r>
      <w:proofErr w:type="spellEnd"/>
      <w:r w:rsidRPr="00825819">
        <w:rPr>
          <w:rFonts w:ascii="Arial" w:hAnsi="Arial" w:cs="Arial"/>
          <w:i/>
          <w:szCs w:val="24"/>
        </w:rPr>
        <w:t xml:space="preserve"> </w:t>
      </w:r>
      <w:proofErr w:type="spellStart"/>
      <w:r w:rsidRPr="00825819">
        <w:rPr>
          <w:rFonts w:ascii="Arial" w:hAnsi="Arial" w:cs="Arial"/>
          <w:i/>
          <w:szCs w:val="24"/>
        </w:rPr>
        <w:t>system</w:t>
      </w:r>
      <w:proofErr w:type="spellEnd"/>
      <w:r w:rsidRPr="00825819">
        <w:rPr>
          <w:rFonts w:ascii="Arial" w:hAnsi="Arial" w:cs="Arial"/>
          <w:szCs w:val="24"/>
        </w:rPr>
        <w:t xml:space="preserve">, New </w:t>
      </w:r>
      <w:proofErr w:type="spellStart"/>
      <w:r w:rsidRPr="00825819">
        <w:rPr>
          <w:rFonts w:ascii="Arial" w:hAnsi="Arial" w:cs="Arial"/>
          <w:szCs w:val="24"/>
        </w:rPr>
        <w:t>Haven</w:t>
      </w:r>
      <w:proofErr w:type="spellEnd"/>
      <w:r w:rsidRPr="00825819">
        <w:rPr>
          <w:rFonts w:ascii="Arial" w:hAnsi="Arial" w:cs="Arial"/>
          <w:szCs w:val="24"/>
        </w:rPr>
        <w:t xml:space="preserve">, </w:t>
      </w:r>
      <w:proofErr w:type="spellStart"/>
      <w:r w:rsidRPr="00825819">
        <w:rPr>
          <w:rFonts w:ascii="Arial" w:hAnsi="Arial" w:cs="Arial"/>
          <w:szCs w:val="24"/>
        </w:rPr>
        <w:t>Yale</w:t>
      </w:r>
      <w:proofErr w:type="spellEnd"/>
      <w:r w:rsidRPr="00825819">
        <w:rPr>
          <w:rFonts w:ascii="Arial" w:hAnsi="Arial" w:cs="Arial"/>
          <w:szCs w:val="24"/>
        </w:rPr>
        <w:t xml:space="preserve"> </w:t>
      </w:r>
      <w:proofErr w:type="spellStart"/>
      <w:r w:rsidRPr="00825819">
        <w:rPr>
          <w:rFonts w:ascii="Arial" w:hAnsi="Arial" w:cs="Arial"/>
          <w:szCs w:val="24"/>
        </w:rPr>
        <w:t>University</w:t>
      </w:r>
      <w:proofErr w:type="spellEnd"/>
      <w:r w:rsidRPr="00825819">
        <w:rPr>
          <w:rFonts w:ascii="Arial" w:hAnsi="Arial" w:cs="Arial"/>
          <w:szCs w:val="24"/>
        </w:rPr>
        <w:t xml:space="preserve"> </w:t>
      </w:r>
      <w:proofErr w:type="spellStart"/>
      <w:r w:rsidRPr="00825819">
        <w:rPr>
          <w:rFonts w:ascii="Arial" w:hAnsi="Arial" w:cs="Arial"/>
          <w:szCs w:val="24"/>
        </w:rPr>
        <w:t>Press</w:t>
      </w:r>
      <w:proofErr w:type="spellEnd"/>
      <w:r w:rsidRPr="00825819">
        <w:rPr>
          <w:rFonts w:ascii="Arial" w:hAnsi="Arial" w:cs="Arial"/>
          <w:szCs w:val="24"/>
        </w:rPr>
        <w:t>, 1994.</w:t>
      </w:r>
    </w:p>
    <w:p w:rsidR="00D32443" w:rsidRPr="00825819" w:rsidRDefault="00D32443" w:rsidP="00825819">
      <w:pPr>
        <w:jc w:val="both"/>
        <w:rPr>
          <w:rFonts w:ascii="Arial" w:hAnsi="Arial" w:cs="Arial"/>
          <w:szCs w:val="24"/>
          <w:lang w:val="la-Latn"/>
        </w:rPr>
      </w:pPr>
      <w:r w:rsidRPr="00825819">
        <w:rPr>
          <w:rFonts w:ascii="Arial" w:hAnsi="Arial" w:cs="Arial"/>
          <w:szCs w:val="24"/>
          <w:lang w:val="la-Latn"/>
        </w:rPr>
        <w:t>McCart, M.R., Smith, D.W. i Sawyer, G.K. (2010). Help Seeking Among Victims of Crime: A Review of the Empirical Literature. Journal of Traumatic Stress, 23, 198–206.</w:t>
      </w:r>
    </w:p>
    <w:p w:rsidR="007061F7" w:rsidRPr="00825819" w:rsidRDefault="007061F7" w:rsidP="00825819">
      <w:pPr>
        <w:jc w:val="both"/>
        <w:rPr>
          <w:rFonts w:ascii="Arial" w:hAnsi="Arial" w:cs="Arial"/>
          <w:szCs w:val="24"/>
          <w:lang w:val="la-Latn"/>
        </w:rPr>
      </w:pPr>
      <w:r w:rsidRPr="00825819">
        <w:rPr>
          <w:rFonts w:ascii="Arial" w:hAnsi="Arial" w:cs="Arial"/>
          <w:szCs w:val="24"/>
          <w:lang w:val="la-Latn"/>
        </w:rPr>
        <w:lastRenderedPageBreak/>
        <w:t xml:space="preserve">Melinder A., Burrell L., Olaussen Eriksen M., Magnussen S., Wessel E., </w:t>
      </w:r>
      <w:r w:rsidRPr="00825819">
        <w:rPr>
          <w:rFonts w:ascii="Arial" w:hAnsi="Arial" w:cs="Arial"/>
          <w:i/>
          <w:szCs w:val="24"/>
          <w:lang w:val="la-Latn"/>
        </w:rPr>
        <w:t>The Emotional Child Witness Effect Survives Presentation Mode</w:t>
      </w:r>
      <w:r w:rsidRPr="00825819">
        <w:rPr>
          <w:rFonts w:ascii="Arial" w:hAnsi="Arial" w:cs="Arial"/>
          <w:szCs w:val="24"/>
          <w:lang w:val="la-Latn"/>
        </w:rPr>
        <w:t>, ncbi.nlm.nih.gov</w:t>
      </w:r>
    </w:p>
    <w:p w:rsidR="007061F7" w:rsidRPr="00825819" w:rsidRDefault="007061F7" w:rsidP="00825819">
      <w:pPr>
        <w:jc w:val="both"/>
        <w:rPr>
          <w:rFonts w:ascii="Arial" w:hAnsi="Arial" w:cs="Arial"/>
          <w:szCs w:val="24"/>
        </w:rPr>
      </w:pPr>
      <w:r w:rsidRPr="00825819">
        <w:rPr>
          <w:rFonts w:ascii="Arial" w:hAnsi="Arial" w:cs="Arial"/>
          <w:szCs w:val="24"/>
          <w:lang w:val="la-Latn"/>
        </w:rPr>
        <w:t xml:space="preserve">Moslavac B., </w:t>
      </w:r>
      <w:r w:rsidRPr="00825819">
        <w:rPr>
          <w:rFonts w:ascii="Arial" w:hAnsi="Arial" w:cs="Arial"/>
          <w:i/>
          <w:szCs w:val="24"/>
          <w:lang w:val="la-Latn"/>
        </w:rPr>
        <w:t>Zaštita žrtava prema Konvenciji Vijeća Europe o suzbijanju trgovine ljudima</w:t>
      </w:r>
      <w:r w:rsidRPr="00825819">
        <w:rPr>
          <w:rFonts w:ascii="Arial" w:hAnsi="Arial" w:cs="Arial"/>
          <w:szCs w:val="24"/>
          <w:lang w:val="la-Latn"/>
        </w:rPr>
        <w:t>, H</w:t>
      </w:r>
      <w:r w:rsidRPr="00825819">
        <w:rPr>
          <w:rFonts w:ascii="Arial" w:hAnsi="Arial" w:cs="Arial"/>
          <w:szCs w:val="24"/>
        </w:rPr>
        <w:t xml:space="preserve">LJKPP, </w:t>
      </w:r>
      <w:r w:rsidRPr="00825819">
        <w:rPr>
          <w:rFonts w:ascii="Arial" w:hAnsi="Arial" w:cs="Arial"/>
          <w:szCs w:val="24"/>
          <w:lang w:val="la-Latn"/>
        </w:rPr>
        <w:t xml:space="preserve">1/2008, </w:t>
      </w:r>
    </w:p>
    <w:p w:rsidR="007061F7" w:rsidRPr="00825819" w:rsidRDefault="007061F7" w:rsidP="00825819">
      <w:pPr>
        <w:jc w:val="both"/>
        <w:rPr>
          <w:rFonts w:ascii="Arial" w:hAnsi="Arial" w:cs="Arial"/>
          <w:color w:val="000000"/>
          <w:szCs w:val="24"/>
        </w:rPr>
      </w:pPr>
      <w:r w:rsidRPr="00825819">
        <w:rPr>
          <w:rFonts w:ascii="Arial" w:hAnsi="Arial" w:cs="Arial"/>
          <w:szCs w:val="24"/>
          <w:lang w:val="la-Latn"/>
        </w:rPr>
        <w:t xml:space="preserve">Myers, John E. B., </w:t>
      </w:r>
      <w:r w:rsidRPr="00825819">
        <w:rPr>
          <w:rFonts w:ascii="Arial" w:hAnsi="Arial" w:cs="Arial"/>
          <w:i/>
          <w:szCs w:val="24"/>
          <w:lang w:val="la-Latn"/>
        </w:rPr>
        <w:t>A Decade of International Legal Reform Regarding Child Abuse Investigation and Litigation: Steps Toward a Child Witness Code</w:t>
      </w:r>
      <w:r w:rsidRPr="00825819">
        <w:rPr>
          <w:rFonts w:ascii="Arial" w:hAnsi="Arial" w:cs="Arial"/>
          <w:szCs w:val="24"/>
          <w:lang w:val="la-Latn"/>
        </w:rPr>
        <w:t>, Pacific Law Journal, Vol. 28 (1996-1997), str. 170-171</w:t>
      </w:r>
      <w:r w:rsidRPr="00825819">
        <w:rPr>
          <w:rFonts w:ascii="Arial" w:hAnsi="Arial" w:cs="Arial"/>
          <w:color w:val="000000"/>
          <w:szCs w:val="24"/>
          <w:lang w:val="la-Latn"/>
        </w:rPr>
        <w:t xml:space="preserve"> </w:t>
      </w:r>
    </w:p>
    <w:p w:rsidR="00D32443" w:rsidRPr="00825819" w:rsidRDefault="00D32443" w:rsidP="00825819">
      <w:pPr>
        <w:jc w:val="both"/>
        <w:rPr>
          <w:rFonts w:ascii="Arial" w:eastAsiaTheme="minorEastAsia" w:hAnsi="Arial" w:cs="Arial"/>
          <w:szCs w:val="24"/>
          <w:lang w:eastAsia="hr-HR"/>
        </w:rPr>
      </w:pPr>
      <w:proofErr w:type="spellStart"/>
      <w:r w:rsidRPr="00825819">
        <w:rPr>
          <w:rFonts w:ascii="Arial" w:eastAsiaTheme="minorEastAsia" w:hAnsi="Arial" w:cs="Arial"/>
          <w:szCs w:val="24"/>
          <w:lang w:eastAsia="hr-HR"/>
        </w:rPr>
        <w:t>Orth</w:t>
      </w:r>
      <w:proofErr w:type="spellEnd"/>
      <w:r w:rsidRPr="00825819">
        <w:rPr>
          <w:rFonts w:ascii="Arial" w:eastAsiaTheme="minorEastAsia" w:hAnsi="Arial" w:cs="Arial"/>
          <w:szCs w:val="24"/>
          <w:lang w:eastAsia="hr-HR"/>
        </w:rPr>
        <w:t xml:space="preserve">, U. (2002). </w:t>
      </w:r>
      <w:proofErr w:type="spellStart"/>
      <w:r w:rsidRPr="00825819">
        <w:rPr>
          <w:rFonts w:ascii="Arial" w:eastAsiaTheme="minorEastAsia" w:hAnsi="Arial" w:cs="Arial"/>
          <w:szCs w:val="24"/>
          <w:lang w:eastAsia="hr-HR"/>
        </w:rPr>
        <w:t>Secondary</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Victimization</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Crime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Victims</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by</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Criminal</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Proceedings</w:t>
      </w:r>
      <w:proofErr w:type="spellEnd"/>
      <w:r w:rsidRPr="00825819">
        <w:rPr>
          <w:rFonts w:ascii="Arial" w:eastAsiaTheme="minorEastAsia" w:hAnsi="Arial" w:cs="Arial"/>
          <w:szCs w:val="24"/>
          <w:lang w:eastAsia="hr-HR"/>
        </w:rPr>
        <w:t>.</w:t>
      </w:r>
    </w:p>
    <w:p w:rsidR="00D32443" w:rsidRPr="00825819" w:rsidRDefault="00D32443" w:rsidP="00825819">
      <w:pPr>
        <w:jc w:val="both"/>
        <w:rPr>
          <w:rFonts w:ascii="Arial" w:hAnsi="Arial" w:cs="Arial"/>
          <w:szCs w:val="24"/>
          <w:lang w:val="la-Latn"/>
        </w:rPr>
      </w:pPr>
      <w:proofErr w:type="spellStart"/>
      <w:r w:rsidRPr="00825819">
        <w:rPr>
          <w:rFonts w:ascii="Arial" w:eastAsiaTheme="minorEastAsia" w:hAnsi="Arial" w:cs="Arial"/>
          <w:szCs w:val="24"/>
          <w:lang w:eastAsia="hr-HR"/>
        </w:rPr>
        <w:t>Social</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Justice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Research</w:t>
      </w:r>
      <w:proofErr w:type="spellEnd"/>
      <w:r w:rsidRPr="00825819">
        <w:rPr>
          <w:rFonts w:ascii="Arial" w:eastAsiaTheme="minorEastAsia" w:hAnsi="Arial" w:cs="Arial"/>
          <w:szCs w:val="24"/>
          <w:lang w:eastAsia="hr-HR"/>
        </w:rPr>
        <w:t>, 4, str. 313-325.</w:t>
      </w:r>
    </w:p>
    <w:p w:rsidR="007061F7" w:rsidRPr="00825819" w:rsidRDefault="007061F7" w:rsidP="00825819">
      <w:pPr>
        <w:jc w:val="both"/>
        <w:rPr>
          <w:rFonts w:ascii="Arial" w:hAnsi="Arial" w:cs="Arial"/>
          <w:szCs w:val="24"/>
        </w:rPr>
      </w:pPr>
      <w:r w:rsidRPr="00825819">
        <w:rPr>
          <w:rFonts w:ascii="Arial" w:hAnsi="Arial" w:cs="Arial"/>
          <w:szCs w:val="24"/>
          <w:lang w:val="la-Latn"/>
        </w:rPr>
        <w:t xml:space="preserve">Pajčić M., </w:t>
      </w:r>
      <w:r w:rsidRPr="00825819">
        <w:rPr>
          <w:rFonts w:ascii="Arial" w:hAnsi="Arial" w:cs="Arial"/>
          <w:i/>
          <w:szCs w:val="24"/>
          <w:lang w:val="la-Latn"/>
        </w:rPr>
        <w:t>Ugroženi svjedoci u kaznenom postupku</w:t>
      </w:r>
      <w:r w:rsidRPr="00825819">
        <w:rPr>
          <w:rFonts w:ascii="Arial" w:hAnsi="Arial" w:cs="Arial"/>
          <w:szCs w:val="24"/>
          <w:lang w:val="la-Latn"/>
        </w:rPr>
        <w:t>, Hrvatsko udruženje za kaznene znanosti i praksu, Ministarstvo unutarnjih poslova Republike Hrvatske, Zagreb, 2006.,</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t>Paska, A. (2016). Prikaz konferencije “Žrtve kaznenih djela - unapređenje sustava zaštite kroz individualiziranu procjenu potreba (Zagreb, 22. i 23. rujna 2016.). Hrvatski ljetopis za kaznene znanosti i praksu (Zagreb), vol. 23, broj 2/2016, str. 561-566.</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t xml:space="preserve">Profaca, B. i Arambašić, L. (2009). Traumatski događaji i trauma kod djece i mladih. Klinička psihologija, 1-2, 53-74. </w:t>
      </w:r>
    </w:p>
    <w:p w:rsidR="007061F7" w:rsidRPr="00825819" w:rsidRDefault="007061F7" w:rsidP="00825819">
      <w:pPr>
        <w:jc w:val="both"/>
        <w:rPr>
          <w:rFonts w:ascii="Arial" w:hAnsi="Arial" w:cs="Arial"/>
          <w:szCs w:val="24"/>
        </w:rPr>
      </w:pPr>
      <w:r w:rsidRPr="00825819">
        <w:rPr>
          <w:rFonts w:ascii="Arial" w:hAnsi="Arial" w:cs="Arial"/>
          <w:szCs w:val="24"/>
          <w:lang w:val="la-Latn"/>
        </w:rPr>
        <w:t xml:space="preserve">Rašić M., Veber S., </w:t>
      </w:r>
      <w:r w:rsidRPr="00825819">
        <w:rPr>
          <w:rFonts w:ascii="Arial" w:hAnsi="Arial" w:cs="Arial"/>
          <w:i/>
          <w:szCs w:val="24"/>
          <w:lang w:val="la-Latn"/>
        </w:rPr>
        <w:t>Usporedba hrvatskog zakonodavstva o zaštiti žrtava i svjedoka kaznenih djela s Direktivom 2</w:t>
      </w:r>
      <w:r w:rsidRPr="00825819">
        <w:rPr>
          <w:rFonts w:ascii="Arial" w:hAnsi="Arial" w:cs="Arial"/>
          <w:i/>
          <w:szCs w:val="24"/>
        </w:rPr>
        <w:t>0</w:t>
      </w:r>
      <w:r w:rsidRPr="00825819">
        <w:rPr>
          <w:rFonts w:ascii="Arial" w:hAnsi="Arial" w:cs="Arial"/>
          <w:i/>
          <w:szCs w:val="24"/>
          <w:lang w:val="la-Latn"/>
        </w:rPr>
        <w:t>12/29/EU o uspostavi minimalnih standarda, prava, podrške i zaštite žrtava zločina</w:t>
      </w:r>
      <w:r w:rsidRPr="00825819">
        <w:rPr>
          <w:rFonts w:ascii="Arial" w:hAnsi="Arial" w:cs="Arial"/>
          <w:szCs w:val="24"/>
          <w:lang w:val="la-Latn"/>
        </w:rPr>
        <w:t xml:space="preserve">, Policija i sigurnost, </w:t>
      </w:r>
      <w:r w:rsidRPr="00825819">
        <w:rPr>
          <w:rFonts w:ascii="Arial" w:hAnsi="Arial" w:cs="Arial"/>
          <w:szCs w:val="24"/>
        </w:rPr>
        <w:t>3/</w:t>
      </w:r>
      <w:r w:rsidRPr="00825819">
        <w:rPr>
          <w:rFonts w:ascii="Arial" w:hAnsi="Arial" w:cs="Arial"/>
          <w:szCs w:val="24"/>
          <w:lang w:val="la-Latn"/>
        </w:rPr>
        <w:t>2013.</w:t>
      </w:r>
    </w:p>
    <w:p w:rsidR="007061F7" w:rsidRPr="00825819" w:rsidRDefault="007061F7" w:rsidP="00825819">
      <w:pPr>
        <w:jc w:val="both"/>
        <w:rPr>
          <w:rFonts w:ascii="Arial" w:eastAsia="Times New Roman" w:hAnsi="Arial" w:cs="Arial"/>
          <w:bCs/>
          <w:i/>
          <w:szCs w:val="24"/>
        </w:rPr>
      </w:pPr>
      <w:r w:rsidRPr="00825819">
        <w:rPr>
          <w:rFonts w:ascii="Arial" w:hAnsi="Arial" w:cs="Arial"/>
          <w:szCs w:val="24"/>
          <w:lang w:val="la-Latn"/>
        </w:rPr>
        <w:t>Ruffini S</w:t>
      </w:r>
      <w:r w:rsidRPr="00825819">
        <w:rPr>
          <w:rFonts w:ascii="Arial" w:hAnsi="Arial" w:cs="Arial"/>
          <w:szCs w:val="24"/>
        </w:rPr>
        <w:t>.,</w:t>
      </w:r>
      <w:r w:rsidRPr="00825819">
        <w:rPr>
          <w:rFonts w:ascii="Arial" w:hAnsi="Arial" w:cs="Arial"/>
          <w:szCs w:val="24"/>
          <w:lang w:val="la-Latn"/>
        </w:rPr>
        <w:t xml:space="preserve"> </w:t>
      </w:r>
      <w:r w:rsidRPr="00825819">
        <w:rPr>
          <w:rFonts w:ascii="Arial" w:eastAsia="Times New Roman" w:hAnsi="Arial" w:cs="Arial"/>
          <w:bCs/>
          <w:i/>
          <w:szCs w:val="24"/>
          <w:lang w:val="la-Latn"/>
        </w:rPr>
        <w:t xml:space="preserve">La Carta di Noto: uno strumento per operatori nel campo dell’abuso </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t xml:space="preserve">Ryan, A. (2017). </w:t>
      </w:r>
      <w:proofErr w:type="spellStart"/>
      <w:r w:rsidRPr="00825819">
        <w:rPr>
          <w:rFonts w:ascii="Arial" w:eastAsiaTheme="minorEastAsia" w:hAnsi="Arial" w:cs="Arial"/>
          <w:szCs w:val="24"/>
          <w:lang w:eastAsia="hr-HR"/>
        </w:rPr>
        <w:t>Developing</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Directive</w:t>
      </w:r>
      <w:proofErr w:type="spellEnd"/>
      <w:r w:rsidRPr="00825819">
        <w:rPr>
          <w:rFonts w:ascii="Arial" w:eastAsiaTheme="minorEastAsia" w:hAnsi="Arial" w:cs="Arial"/>
          <w:szCs w:val="24"/>
          <w:lang w:eastAsia="hr-HR"/>
        </w:rPr>
        <w:t>-</w:t>
      </w:r>
      <w:proofErr w:type="spellStart"/>
      <w:r w:rsidRPr="00825819">
        <w:rPr>
          <w:rFonts w:ascii="Arial" w:eastAsiaTheme="minorEastAsia" w:hAnsi="Arial" w:cs="Arial"/>
          <w:szCs w:val="24"/>
          <w:lang w:eastAsia="hr-HR"/>
        </w:rPr>
        <w:t>compatible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practices</w:t>
      </w:r>
      <w:proofErr w:type="spellEnd"/>
      <w:r w:rsidRPr="00825819">
        <w:rPr>
          <w:rFonts w:ascii="Arial" w:eastAsiaTheme="minorEastAsia" w:hAnsi="Arial" w:cs="Arial"/>
          <w:szCs w:val="24"/>
          <w:lang w:eastAsia="hr-HR"/>
        </w:rPr>
        <w:t xml:space="preserve"> for </w:t>
      </w:r>
      <w:proofErr w:type="spellStart"/>
      <w:r w:rsidRPr="00825819">
        <w:rPr>
          <w:rFonts w:ascii="Arial" w:eastAsiaTheme="minorEastAsia" w:hAnsi="Arial" w:cs="Arial"/>
          <w:szCs w:val="24"/>
          <w:lang w:eastAsia="hr-HR"/>
        </w:rPr>
        <w:t>the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identification</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assessment</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and</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referral</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victims</w:t>
      </w:r>
      <w:proofErr w:type="spellEnd"/>
      <w:r w:rsidRPr="00825819">
        <w:rPr>
          <w:rFonts w:ascii="Arial" w:eastAsiaTheme="minorEastAsia" w:hAnsi="Arial" w:cs="Arial"/>
          <w:szCs w:val="24"/>
          <w:lang w:eastAsia="hr-HR"/>
        </w:rPr>
        <w:t xml:space="preserve">. (JUST/2014/SPOB/AG/VICT) </w:t>
      </w:r>
      <w:proofErr w:type="spellStart"/>
      <w:r w:rsidRPr="00825819">
        <w:rPr>
          <w:rFonts w:ascii="Arial" w:eastAsiaTheme="minorEastAsia" w:hAnsi="Arial" w:cs="Arial"/>
          <w:szCs w:val="24"/>
          <w:lang w:eastAsia="hr-HR"/>
        </w:rPr>
        <w:t>Co</w:t>
      </w:r>
      <w:proofErr w:type="spellEnd"/>
      <w:r w:rsidRPr="00825819">
        <w:rPr>
          <w:rFonts w:ascii="Arial" w:eastAsiaTheme="minorEastAsia" w:hAnsi="Arial" w:cs="Arial"/>
          <w:szCs w:val="24"/>
          <w:lang w:eastAsia="hr-HR"/>
        </w:rPr>
        <w:t>-</w:t>
      </w:r>
      <w:proofErr w:type="spellStart"/>
      <w:r w:rsidRPr="00825819">
        <w:rPr>
          <w:rFonts w:ascii="Arial" w:eastAsiaTheme="minorEastAsia" w:hAnsi="Arial" w:cs="Arial"/>
          <w:szCs w:val="24"/>
          <w:lang w:eastAsia="hr-HR"/>
        </w:rPr>
        <w:t>funded</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by</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the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Justice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Programme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the</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European</w:t>
      </w:r>
      <w:proofErr w:type="spellEnd"/>
      <w:r w:rsidRPr="00825819">
        <w:rPr>
          <w:rFonts w:ascii="Arial" w:eastAsiaTheme="minorEastAsia" w:hAnsi="Arial" w:cs="Arial"/>
          <w:szCs w:val="24"/>
          <w:lang w:eastAsia="hr-HR"/>
        </w:rPr>
        <w:t xml:space="preserve"> Union. </w:t>
      </w:r>
      <w:proofErr w:type="spellStart"/>
      <w:r w:rsidRPr="00825819">
        <w:rPr>
          <w:rFonts w:ascii="Arial" w:eastAsiaTheme="minorEastAsia" w:hAnsi="Arial" w:cs="Arial"/>
          <w:szCs w:val="24"/>
          <w:lang w:eastAsia="hr-HR"/>
        </w:rPr>
        <w:t>University</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of</w:t>
      </w:r>
      <w:proofErr w:type="spellEnd"/>
      <w:r w:rsidRPr="00825819">
        <w:rPr>
          <w:rFonts w:ascii="Arial" w:eastAsiaTheme="minorEastAsia" w:hAnsi="Arial" w:cs="Arial"/>
          <w:szCs w:val="24"/>
          <w:lang w:eastAsia="hr-HR"/>
        </w:rPr>
        <w:t xml:space="preserve"> </w:t>
      </w:r>
      <w:proofErr w:type="spellStart"/>
      <w:r w:rsidRPr="00825819">
        <w:rPr>
          <w:rFonts w:ascii="Arial" w:eastAsiaTheme="minorEastAsia" w:hAnsi="Arial" w:cs="Arial"/>
          <w:szCs w:val="24"/>
          <w:lang w:eastAsia="hr-HR"/>
        </w:rPr>
        <w:t>Limerick</w:t>
      </w:r>
      <w:proofErr w:type="spellEnd"/>
      <w:r w:rsidRPr="00825819">
        <w:rPr>
          <w:rFonts w:ascii="Arial" w:eastAsiaTheme="minorEastAsia" w:hAnsi="Arial" w:cs="Arial"/>
          <w:szCs w:val="24"/>
          <w:lang w:eastAsia="hr-HR"/>
        </w:rPr>
        <w:t>.</w:t>
      </w:r>
    </w:p>
    <w:p w:rsidR="007061F7" w:rsidRPr="00825819" w:rsidRDefault="007061F7" w:rsidP="00825819">
      <w:pPr>
        <w:jc w:val="both"/>
        <w:rPr>
          <w:rFonts w:ascii="Arial" w:hAnsi="Arial" w:cs="Arial"/>
          <w:szCs w:val="24"/>
        </w:rPr>
      </w:pPr>
      <w:r w:rsidRPr="00825819">
        <w:rPr>
          <w:rFonts w:ascii="Arial" w:hAnsi="Arial" w:cs="Arial"/>
          <w:color w:val="000000"/>
          <w:szCs w:val="24"/>
        </w:rPr>
        <w:t xml:space="preserve">Stipišić, </w:t>
      </w:r>
      <w:proofErr w:type="spellStart"/>
      <w:r w:rsidRPr="00825819">
        <w:rPr>
          <w:rFonts w:ascii="Arial" w:hAnsi="Arial" w:cs="Arial"/>
          <w:color w:val="000000"/>
          <w:szCs w:val="24"/>
        </w:rPr>
        <w:t>Lj</w:t>
      </w:r>
      <w:proofErr w:type="spellEnd"/>
      <w:r w:rsidRPr="00825819">
        <w:rPr>
          <w:rFonts w:ascii="Arial" w:hAnsi="Arial" w:cs="Arial"/>
          <w:color w:val="000000"/>
          <w:szCs w:val="24"/>
        </w:rPr>
        <w:t xml:space="preserve">., </w:t>
      </w:r>
      <w:r w:rsidRPr="00825819">
        <w:rPr>
          <w:rFonts w:ascii="Arial" w:hAnsi="Arial" w:cs="Arial"/>
          <w:i/>
          <w:color w:val="000000"/>
          <w:szCs w:val="24"/>
        </w:rPr>
        <w:t xml:space="preserve">Procesni aspekti ispitivanja djece žrtava i recentna sudska praksa u svjetlu Direktive 2012/29/EU, </w:t>
      </w:r>
      <w:r w:rsidRPr="00825819">
        <w:rPr>
          <w:rFonts w:ascii="Arial" w:hAnsi="Arial" w:cs="Arial"/>
          <w:szCs w:val="24"/>
          <w:lang w:val="la-Latn"/>
        </w:rPr>
        <w:t>H</w:t>
      </w:r>
      <w:r w:rsidRPr="00825819">
        <w:rPr>
          <w:rFonts w:ascii="Arial" w:hAnsi="Arial" w:cs="Arial"/>
          <w:szCs w:val="24"/>
        </w:rPr>
        <w:t>LJKPP, 2/2</w:t>
      </w:r>
      <w:r w:rsidRPr="00825819">
        <w:rPr>
          <w:rFonts w:ascii="Arial" w:hAnsi="Arial" w:cs="Arial"/>
          <w:szCs w:val="24"/>
          <w:lang w:val="la-Latn"/>
        </w:rPr>
        <w:t>0</w:t>
      </w:r>
      <w:r w:rsidRPr="00825819">
        <w:rPr>
          <w:rFonts w:ascii="Arial" w:hAnsi="Arial" w:cs="Arial"/>
          <w:szCs w:val="24"/>
        </w:rPr>
        <w:t>18</w:t>
      </w:r>
      <w:r w:rsidRPr="00825819">
        <w:rPr>
          <w:rFonts w:ascii="Arial" w:hAnsi="Arial" w:cs="Arial"/>
          <w:szCs w:val="24"/>
          <w:lang w:val="la-Latn"/>
        </w:rPr>
        <w:t>.,</w:t>
      </w:r>
    </w:p>
    <w:p w:rsidR="006171E4" w:rsidRPr="00825819" w:rsidRDefault="007061F7" w:rsidP="00825819">
      <w:pPr>
        <w:jc w:val="both"/>
        <w:rPr>
          <w:rFonts w:ascii="Arial" w:hAnsi="Arial" w:cs="Arial"/>
          <w:szCs w:val="24"/>
        </w:rPr>
      </w:pPr>
      <w:r w:rsidRPr="00825819">
        <w:rPr>
          <w:rFonts w:ascii="Arial" w:hAnsi="Arial" w:cs="Arial"/>
          <w:szCs w:val="24"/>
          <w:lang w:val="la-Latn"/>
        </w:rPr>
        <w:t xml:space="preserve">Tomašević G., Pajčić M., </w:t>
      </w:r>
      <w:r w:rsidRPr="00825819">
        <w:rPr>
          <w:rFonts w:ascii="Arial" w:hAnsi="Arial" w:cs="Arial"/>
          <w:i/>
          <w:szCs w:val="24"/>
          <w:lang w:val="la-Latn"/>
        </w:rPr>
        <w:t>Subjekti u kaznenom postupku: Pravni položaj žrtve i oštećenika u novom hrvatskom kaznenom postupku</w:t>
      </w:r>
      <w:r w:rsidRPr="00825819">
        <w:rPr>
          <w:rFonts w:ascii="Arial" w:hAnsi="Arial" w:cs="Arial"/>
          <w:szCs w:val="24"/>
          <w:lang w:val="la-Latn"/>
        </w:rPr>
        <w:t>, H</w:t>
      </w:r>
      <w:r w:rsidRPr="00825819">
        <w:rPr>
          <w:rFonts w:ascii="Arial" w:hAnsi="Arial" w:cs="Arial"/>
          <w:szCs w:val="24"/>
        </w:rPr>
        <w:t xml:space="preserve">LJKPP, </w:t>
      </w:r>
      <w:r w:rsidRPr="00825819">
        <w:rPr>
          <w:rFonts w:ascii="Arial" w:hAnsi="Arial" w:cs="Arial"/>
          <w:szCs w:val="24"/>
          <w:lang w:val="la-Latn"/>
        </w:rPr>
        <w:t>2</w:t>
      </w:r>
      <w:r w:rsidRPr="00825819">
        <w:rPr>
          <w:rFonts w:ascii="Arial" w:hAnsi="Arial" w:cs="Arial"/>
          <w:szCs w:val="24"/>
        </w:rPr>
        <w:t>/2</w:t>
      </w:r>
      <w:r w:rsidRPr="00825819">
        <w:rPr>
          <w:rFonts w:ascii="Arial" w:hAnsi="Arial" w:cs="Arial"/>
          <w:szCs w:val="24"/>
          <w:lang w:val="la-Latn"/>
        </w:rPr>
        <w:t>008.,</w:t>
      </w:r>
    </w:p>
    <w:p w:rsidR="00D32443" w:rsidRPr="00825819" w:rsidRDefault="00D32443" w:rsidP="00825819">
      <w:pPr>
        <w:jc w:val="both"/>
        <w:rPr>
          <w:rFonts w:ascii="Arial" w:eastAsiaTheme="minorEastAsia" w:hAnsi="Arial" w:cs="Arial"/>
          <w:szCs w:val="24"/>
          <w:lang w:eastAsia="hr-HR"/>
        </w:rPr>
      </w:pPr>
      <w:r w:rsidRPr="00825819">
        <w:rPr>
          <w:rFonts w:ascii="Arial" w:eastAsiaTheme="minorEastAsia" w:hAnsi="Arial" w:cs="Arial"/>
          <w:szCs w:val="24"/>
          <w:lang w:eastAsia="hr-HR"/>
        </w:rPr>
        <w:t xml:space="preserve">Vuković, S. (2019). O nasilju i hrabrosti: psihološka podrška u sigurnoj kući. Zagreb: Dom za djecu i odrasle – žrtve obiteljskog nasilja „Duga – Zagreb“. </w:t>
      </w:r>
    </w:p>
    <w:p w:rsidR="007061F7" w:rsidRPr="00825819" w:rsidRDefault="007061F7" w:rsidP="00825819">
      <w:pPr>
        <w:jc w:val="both"/>
        <w:rPr>
          <w:rFonts w:ascii="Arial" w:hAnsi="Arial" w:cs="Arial"/>
          <w:szCs w:val="24"/>
          <w:lang w:val="la-Latn"/>
        </w:rPr>
      </w:pPr>
      <w:r w:rsidRPr="00825819">
        <w:rPr>
          <w:rFonts w:ascii="Arial" w:hAnsi="Arial" w:cs="Arial"/>
          <w:szCs w:val="24"/>
          <w:lang w:val="la-Latn"/>
        </w:rPr>
        <w:t>Zorić J.,</w:t>
      </w:r>
      <w:r w:rsidRPr="00825819">
        <w:rPr>
          <w:rFonts w:ascii="Arial" w:hAnsi="Arial" w:cs="Arial"/>
          <w:i/>
          <w:szCs w:val="24"/>
        </w:rPr>
        <w:t xml:space="preserve"> </w:t>
      </w:r>
      <w:r w:rsidRPr="00825819">
        <w:rPr>
          <w:rFonts w:ascii="Arial" w:hAnsi="Arial" w:cs="Arial"/>
          <w:i/>
          <w:szCs w:val="24"/>
          <w:lang w:val="la-Latn"/>
        </w:rPr>
        <w:t>Forenzični (postupni) intervju</w:t>
      </w:r>
      <w:r w:rsidRPr="00825819">
        <w:rPr>
          <w:rFonts w:ascii="Arial" w:hAnsi="Arial" w:cs="Arial"/>
          <w:szCs w:val="24"/>
          <w:lang w:val="la-Latn"/>
        </w:rPr>
        <w:t>, H</w:t>
      </w:r>
      <w:r w:rsidRPr="00825819">
        <w:rPr>
          <w:rFonts w:ascii="Arial" w:hAnsi="Arial" w:cs="Arial"/>
          <w:szCs w:val="24"/>
        </w:rPr>
        <w:t xml:space="preserve">LJKPP, </w:t>
      </w:r>
      <w:r w:rsidRPr="00825819">
        <w:rPr>
          <w:rFonts w:ascii="Arial" w:hAnsi="Arial" w:cs="Arial"/>
          <w:szCs w:val="24"/>
          <w:lang w:val="la-Latn"/>
        </w:rPr>
        <w:t>1/2004.,</w:t>
      </w:r>
    </w:p>
    <w:p w:rsidR="007061F7" w:rsidRPr="00110630" w:rsidRDefault="007061F7" w:rsidP="00825819">
      <w:pPr>
        <w:jc w:val="both"/>
        <w:rPr>
          <w:rFonts w:ascii="Arial" w:hAnsi="Arial" w:cs="Arial"/>
          <w:b/>
          <w:szCs w:val="24"/>
          <w:lang w:val="la-Latn"/>
        </w:rPr>
      </w:pPr>
      <w:r w:rsidRPr="00825819">
        <w:rPr>
          <w:rFonts w:ascii="Arial" w:hAnsi="Arial" w:cs="Arial"/>
          <w:szCs w:val="24"/>
          <w:lang w:val="la-Latn"/>
        </w:rPr>
        <w:t xml:space="preserve">Zorić J., Mikluš Lj., </w:t>
      </w:r>
      <w:r w:rsidRPr="00825819">
        <w:rPr>
          <w:rFonts w:ascii="Arial" w:hAnsi="Arial" w:cs="Arial"/>
          <w:i/>
          <w:szCs w:val="24"/>
          <w:lang w:val="la-Latn"/>
        </w:rPr>
        <w:t>Procjena sposobnosti za svjedočenje i ocjena vjerodostojnosti iskaza svjedoka u postupku za kaznena djela na štetu maloljetnika</w:t>
      </w:r>
      <w:r w:rsidRPr="00825819">
        <w:rPr>
          <w:rFonts w:ascii="Arial" w:hAnsi="Arial" w:cs="Arial"/>
          <w:szCs w:val="24"/>
          <w:lang w:val="la-Latn"/>
        </w:rPr>
        <w:t>, H</w:t>
      </w:r>
      <w:r w:rsidRPr="00825819">
        <w:rPr>
          <w:rFonts w:ascii="Arial" w:hAnsi="Arial" w:cs="Arial"/>
          <w:szCs w:val="24"/>
        </w:rPr>
        <w:t xml:space="preserve">LJKPP, </w:t>
      </w:r>
      <w:r w:rsidRPr="00825819">
        <w:rPr>
          <w:rFonts w:ascii="Arial" w:hAnsi="Arial" w:cs="Arial"/>
          <w:szCs w:val="24"/>
          <w:lang w:val="la-Latn"/>
        </w:rPr>
        <w:t>2/200</w:t>
      </w:r>
      <w:r w:rsidRPr="00825819">
        <w:rPr>
          <w:rFonts w:ascii="Arial" w:hAnsi="Arial" w:cs="Arial"/>
          <w:szCs w:val="24"/>
        </w:rPr>
        <w:t>7.</w:t>
      </w:r>
      <w:r w:rsidRPr="00825819">
        <w:rPr>
          <w:rFonts w:ascii="Arial" w:eastAsia="Times New Roman" w:hAnsi="Arial" w:cs="Arial"/>
          <w:szCs w:val="24"/>
        </w:rPr>
        <w:t xml:space="preserve"> </w:t>
      </w:r>
    </w:p>
    <w:p w:rsidR="007061F7" w:rsidRPr="00110630" w:rsidRDefault="007061F7" w:rsidP="007061F7">
      <w:pPr>
        <w:pStyle w:val="Tekstfusnote"/>
        <w:jc w:val="both"/>
        <w:rPr>
          <w:rFonts w:ascii="Arial" w:hAnsi="Arial" w:cs="Arial"/>
          <w:b/>
          <w:sz w:val="24"/>
          <w:szCs w:val="24"/>
          <w:lang w:val="la-Latn"/>
        </w:rPr>
      </w:pPr>
    </w:p>
    <w:sectPr w:rsidR="007061F7" w:rsidRPr="00110630" w:rsidSect="00E4236F">
      <w:headerReference w:type="default" r:id="rId18"/>
      <w:footerReference w:type="default" r:id="rId1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26" w:rsidRDefault="00586726" w:rsidP="00F60BDA">
      <w:pPr>
        <w:spacing w:after="0" w:line="240" w:lineRule="auto"/>
      </w:pPr>
      <w:r>
        <w:separator/>
      </w:r>
    </w:p>
  </w:endnote>
  <w:endnote w:type="continuationSeparator" w:id="0">
    <w:p w:rsidR="00586726" w:rsidRDefault="00586726" w:rsidP="00F6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rus-Bold">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78443"/>
      <w:docPartObj>
        <w:docPartGallery w:val="Page Numbers (Bottom of Page)"/>
        <w:docPartUnique/>
      </w:docPartObj>
    </w:sdtPr>
    <w:sdtEndPr/>
    <w:sdtContent>
      <w:p w:rsidR="007E2E24" w:rsidRDefault="007E2E24">
        <w:pPr>
          <w:pStyle w:val="Podnoje"/>
          <w:jc w:val="center"/>
        </w:pPr>
        <w:r>
          <w:fldChar w:fldCharType="begin"/>
        </w:r>
        <w:r>
          <w:instrText>PAGE   \* MERGEFORMAT</w:instrText>
        </w:r>
        <w:r>
          <w:fldChar w:fldCharType="separate"/>
        </w:r>
        <w:r w:rsidR="00A07AE6">
          <w:rPr>
            <w:noProof/>
          </w:rPr>
          <w:t>81</w:t>
        </w:r>
        <w:r>
          <w:fldChar w:fldCharType="end"/>
        </w:r>
      </w:p>
    </w:sdtContent>
  </w:sdt>
  <w:p w:rsidR="007E2E24" w:rsidRDefault="007E2E2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26" w:rsidRDefault="00586726" w:rsidP="00F60BDA">
      <w:pPr>
        <w:spacing w:after="0" w:line="240" w:lineRule="auto"/>
      </w:pPr>
      <w:r>
        <w:separator/>
      </w:r>
    </w:p>
  </w:footnote>
  <w:footnote w:type="continuationSeparator" w:id="0">
    <w:p w:rsidR="00586726" w:rsidRDefault="00586726" w:rsidP="00F60BDA">
      <w:pPr>
        <w:spacing w:after="0" w:line="240" w:lineRule="auto"/>
      </w:pPr>
      <w:r>
        <w:continuationSeparator/>
      </w:r>
    </w:p>
  </w:footnote>
  <w:footnote w:id="1">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w:t>
      </w:r>
      <w:r>
        <w:rPr>
          <w:rFonts w:ascii="Arial" w:hAnsi="Arial" w:cs="Arial"/>
        </w:rPr>
        <w:t xml:space="preserve">Vidi: </w:t>
      </w:r>
      <w:proofErr w:type="spellStart"/>
      <w:r>
        <w:rPr>
          <w:rFonts w:ascii="Arial" w:hAnsi="Arial" w:cs="Arial"/>
        </w:rPr>
        <w:t>Mye</w:t>
      </w:r>
      <w:r w:rsidRPr="00306530">
        <w:rPr>
          <w:rFonts w:ascii="Arial" w:hAnsi="Arial" w:cs="Arial"/>
        </w:rPr>
        <w:t>rs</w:t>
      </w:r>
      <w:proofErr w:type="spellEnd"/>
      <w:r w:rsidRPr="00306530">
        <w:rPr>
          <w:rFonts w:ascii="Arial" w:hAnsi="Arial" w:cs="Arial"/>
        </w:rPr>
        <w:t xml:space="preserve">, </w:t>
      </w:r>
      <w:proofErr w:type="spellStart"/>
      <w:r w:rsidRPr="00306530">
        <w:rPr>
          <w:rFonts w:ascii="Arial" w:hAnsi="Arial" w:cs="Arial"/>
        </w:rPr>
        <w:t>John</w:t>
      </w:r>
      <w:proofErr w:type="spellEnd"/>
      <w:r w:rsidRPr="00306530">
        <w:rPr>
          <w:rFonts w:ascii="Arial" w:hAnsi="Arial" w:cs="Arial"/>
        </w:rPr>
        <w:t xml:space="preserve"> E. B., </w:t>
      </w:r>
      <w:r w:rsidRPr="00306530">
        <w:rPr>
          <w:rFonts w:ascii="Arial" w:hAnsi="Arial" w:cs="Arial"/>
          <w:i/>
        </w:rPr>
        <w:t>"</w:t>
      </w:r>
      <w:r w:rsidRPr="00306530">
        <w:rPr>
          <w:rFonts w:ascii="Arial" w:hAnsi="Arial" w:cs="Arial"/>
          <w:i/>
          <w:lang w:val="en-GB"/>
        </w:rPr>
        <w:t>A Decade of International Legal Reform Regarding Child Abuse Investigation and Litigation: Steps Toward a Child Witness Code"</w:t>
      </w:r>
      <w:r w:rsidRPr="00306530">
        <w:rPr>
          <w:rFonts w:ascii="Arial" w:hAnsi="Arial" w:cs="Arial"/>
          <w:lang w:val="en-GB"/>
        </w:rPr>
        <w:t>, Pacific Law Journal</w:t>
      </w:r>
      <w:r>
        <w:rPr>
          <w:rFonts w:ascii="Arial" w:hAnsi="Arial" w:cs="Arial"/>
        </w:rPr>
        <w:t>, Vol. 28 (1996-1997), str.</w:t>
      </w:r>
      <w:r w:rsidRPr="00306530">
        <w:rPr>
          <w:rFonts w:ascii="Arial" w:hAnsi="Arial" w:cs="Arial"/>
        </w:rPr>
        <w:t>170-171</w:t>
      </w:r>
    </w:p>
  </w:footnote>
  <w:footnote w:id="2">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w:t>
      </w:r>
      <w:proofErr w:type="spellStart"/>
      <w:r w:rsidRPr="00306530">
        <w:rPr>
          <w:rFonts w:ascii="Arial" w:hAnsi="Arial" w:cs="Arial"/>
        </w:rPr>
        <w:t>Pajčić</w:t>
      </w:r>
      <w:proofErr w:type="spellEnd"/>
      <w:r w:rsidRPr="00306530">
        <w:rPr>
          <w:rFonts w:ascii="Arial" w:hAnsi="Arial" w:cs="Arial"/>
        </w:rPr>
        <w:t xml:space="preserve"> M., </w:t>
      </w:r>
      <w:r w:rsidRPr="00306530">
        <w:rPr>
          <w:rFonts w:ascii="Arial" w:hAnsi="Arial" w:cs="Arial"/>
          <w:i/>
        </w:rPr>
        <w:t>"Ugroženi svjedoci u kaznenom postupku"</w:t>
      </w:r>
      <w:r w:rsidRPr="00306530">
        <w:rPr>
          <w:rFonts w:ascii="Arial" w:hAnsi="Arial" w:cs="Arial"/>
        </w:rPr>
        <w:t>, Hrvatsko udruženje za kaznene znanosti i praksu, Ministarstvo unutarnjih poslova Republik</w:t>
      </w:r>
      <w:r>
        <w:rPr>
          <w:rFonts w:ascii="Arial" w:hAnsi="Arial" w:cs="Arial"/>
        </w:rPr>
        <w:t>e Hrvatske, Zagreb, 2006., str.</w:t>
      </w:r>
      <w:r w:rsidRPr="00306530">
        <w:rPr>
          <w:rFonts w:ascii="Arial" w:hAnsi="Arial" w:cs="Arial"/>
        </w:rPr>
        <w:t>121</w:t>
      </w:r>
    </w:p>
  </w:footnote>
  <w:footnote w:id="3">
    <w:p w:rsidR="007E2E24" w:rsidRPr="00306530" w:rsidRDefault="007E2E24" w:rsidP="007061F7">
      <w:pPr>
        <w:spacing w:after="0"/>
        <w:jc w:val="both"/>
        <w:rPr>
          <w:rFonts w:ascii="Arial" w:eastAsia="Times New Roman" w:hAnsi="Arial" w:cs="Arial"/>
          <w:color w:val="000000"/>
          <w:sz w:val="20"/>
          <w:szCs w:val="20"/>
          <w:lang w:eastAsia="hr-HR"/>
        </w:rPr>
      </w:pPr>
      <w:r w:rsidRPr="00306530">
        <w:rPr>
          <w:rStyle w:val="Referencafusnote"/>
          <w:rFonts w:ascii="Arial" w:hAnsi="Arial" w:cs="Arial"/>
          <w:color w:val="000000"/>
          <w:sz w:val="20"/>
          <w:szCs w:val="20"/>
        </w:rPr>
        <w:footnoteRef/>
      </w:r>
      <w:r w:rsidRPr="00306530">
        <w:rPr>
          <w:rFonts w:ascii="Arial" w:hAnsi="Arial" w:cs="Arial"/>
          <w:color w:val="000000"/>
          <w:sz w:val="20"/>
          <w:szCs w:val="20"/>
        </w:rPr>
        <w:t xml:space="preserve"> Više o tome u Brown, </w:t>
      </w:r>
      <w:proofErr w:type="spellStart"/>
      <w:r w:rsidRPr="00306530">
        <w:rPr>
          <w:rFonts w:ascii="Arial" w:hAnsi="Arial" w:cs="Arial"/>
          <w:color w:val="000000"/>
          <w:sz w:val="20"/>
          <w:szCs w:val="20"/>
        </w:rPr>
        <w:t>Kevin</w:t>
      </w:r>
      <w:proofErr w:type="spellEnd"/>
      <w:r w:rsidRPr="00306530">
        <w:rPr>
          <w:rFonts w:ascii="Arial" w:hAnsi="Arial" w:cs="Arial"/>
          <w:color w:val="000000"/>
          <w:sz w:val="20"/>
          <w:szCs w:val="20"/>
        </w:rPr>
        <w:t xml:space="preserve">, </w:t>
      </w:r>
      <w:r w:rsidRPr="00306530">
        <w:rPr>
          <w:rFonts w:ascii="Arial" w:hAnsi="Arial" w:cs="Arial"/>
          <w:i/>
          <w:color w:val="000000"/>
          <w:sz w:val="20"/>
          <w:szCs w:val="20"/>
        </w:rPr>
        <w:t>"</w:t>
      </w:r>
      <w:r w:rsidRPr="00306530">
        <w:rPr>
          <w:rFonts w:ascii="Arial" w:hAnsi="Arial" w:cs="Arial"/>
          <w:i/>
          <w:color w:val="000000"/>
          <w:sz w:val="20"/>
          <w:szCs w:val="20"/>
          <w:lang w:val="en-GB"/>
        </w:rPr>
        <w:t>Surviving</w:t>
      </w:r>
      <w:r w:rsidRPr="00306530">
        <w:rPr>
          <w:rFonts w:ascii="Arial" w:hAnsi="Arial" w:cs="Arial"/>
          <w:i/>
          <w:color w:val="000000"/>
          <w:sz w:val="20"/>
          <w:szCs w:val="20"/>
        </w:rPr>
        <w:t xml:space="preserve"> </w:t>
      </w:r>
      <w:r w:rsidRPr="00306530">
        <w:rPr>
          <w:rFonts w:ascii="Arial" w:hAnsi="Arial" w:cs="Arial"/>
          <w:i/>
          <w:color w:val="000000"/>
          <w:sz w:val="20"/>
          <w:szCs w:val="20"/>
          <w:lang w:val="en-GB"/>
        </w:rPr>
        <w:t>Sexual</w:t>
      </w:r>
      <w:r w:rsidRPr="00306530">
        <w:rPr>
          <w:rFonts w:ascii="Arial" w:hAnsi="Arial" w:cs="Arial"/>
          <w:i/>
          <w:color w:val="000000"/>
          <w:sz w:val="20"/>
          <w:szCs w:val="20"/>
        </w:rPr>
        <w:t xml:space="preserve"> </w:t>
      </w:r>
      <w:r w:rsidRPr="00306530">
        <w:rPr>
          <w:rFonts w:ascii="Arial" w:hAnsi="Arial" w:cs="Arial"/>
          <w:i/>
          <w:color w:val="000000"/>
          <w:sz w:val="20"/>
          <w:szCs w:val="20"/>
          <w:lang w:val="en-GB"/>
        </w:rPr>
        <w:t>Abuse</w:t>
      </w:r>
      <w:r w:rsidRPr="00306530">
        <w:rPr>
          <w:rFonts w:ascii="Arial" w:hAnsi="Arial" w:cs="Arial"/>
          <w:i/>
          <w:color w:val="000000"/>
          <w:sz w:val="20"/>
          <w:szCs w:val="20"/>
        </w:rPr>
        <w:t xml:space="preserve">", A </w:t>
      </w:r>
      <w:proofErr w:type="spellStart"/>
      <w:r w:rsidRPr="00306530">
        <w:rPr>
          <w:rFonts w:ascii="Arial" w:hAnsi="Arial" w:cs="Arial"/>
          <w:i/>
          <w:color w:val="000000"/>
          <w:sz w:val="20"/>
          <w:szCs w:val="20"/>
        </w:rPr>
        <w:t>Creative</w:t>
      </w:r>
      <w:proofErr w:type="spellEnd"/>
      <w:r w:rsidRPr="00306530">
        <w:rPr>
          <w:rFonts w:ascii="Arial" w:hAnsi="Arial" w:cs="Arial"/>
          <w:i/>
          <w:color w:val="000000"/>
          <w:sz w:val="20"/>
          <w:szCs w:val="20"/>
        </w:rPr>
        <w:t xml:space="preserve"> </w:t>
      </w:r>
      <w:proofErr w:type="spellStart"/>
      <w:r w:rsidRPr="00306530">
        <w:rPr>
          <w:rFonts w:ascii="Arial" w:hAnsi="Arial" w:cs="Arial"/>
          <w:i/>
          <w:color w:val="000000"/>
          <w:sz w:val="20"/>
          <w:szCs w:val="20"/>
        </w:rPr>
        <w:t>Response</w:t>
      </w:r>
      <w:proofErr w:type="spellEnd"/>
      <w:r w:rsidRPr="00306530">
        <w:rPr>
          <w:rFonts w:ascii="Arial" w:hAnsi="Arial" w:cs="Arial"/>
          <w:i/>
          <w:color w:val="000000"/>
          <w:sz w:val="20"/>
          <w:szCs w:val="20"/>
        </w:rPr>
        <w:t xml:space="preserve"> to </w:t>
      </w:r>
      <w:proofErr w:type="spellStart"/>
      <w:r w:rsidRPr="00306530">
        <w:rPr>
          <w:rFonts w:ascii="Arial" w:hAnsi="Arial" w:cs="Arial"/>
          <w:i/>
          <w:color w:val="000000"/>
          <w:sz w:val="20"/>
          <w:szCs w:val="20"/>
        </w:rPr>
        <w:t>Child</w:t>
      </w:r>
      <w:proofErr w:type="spellEnd"/>
      <w:r w:rsidRPr="00306530">
        <w:rPr>
          <w:rFonts w:ascii="Arial" w:hAnsi="Arial" w:cs="Arial"/>
          <w:i/>
          <w:color w:val="000000"/>
          <w:sz w:val="20"/>
          <w:szCs w:val="20"/>
        </w:rPr>
        <w:t xml:space="preserve"> </w:t>
      </w:r>
      <w:proofErr w:type="spellStart"/>
      <w:r w:rsidRPr="00306530">
        <w:rPr>
          <w:rFonts w:ascii="Arial" w:hAnsi="Arial" w:cs="Arial"/>
          <w:i/>
          <w:color w:val="000000"/>
          <w:sz w:val="20"/>
          <w:szCs w:val="20"/>
        </w:rPr>
        <w:t>Abuse</w:t>
      </w:r>
      <w:proofErr w:type="spellEnd"/>
      <w:r w:rsidRPr="00306530">
        <w:rPr>
          <w:rFonts w:ascii="Arial" w:hAnsi="Arial" w:cs="Arial"/>
          <w:i/>
          <w:color w:val="000000"/>
          <w:sz w:val="20"/>
          <w:szCs w:val="20"/>
        </w:rPr>
        <w:t xml:space="preserve"> </w:t>
      </w:r>
      <w:r w:rsidRPr="00306530">
        <w:rPr>
          <w:rFonts w:ascii="Arial" w:hAnsi="Arial" w:cs="Arial"/>
          <w:color w:val="000000"/>
          <w:sz w:val="20"/>
          <w:szCs w:val="20"/>
        </w:rPr>
        <w:t xml:space="preserve">, </w:t>
      </w:r>
      <w:proofErr w:type="spellStart"/>
      <w:r w:rsidRPr="00306530">
        <w:rPr>
          <w:rFonts w:ascii="Arial" w:hAnsi="Arial" w:cs="Arial"/>
          <w:color w:val="000000"/>
          <w:sz w:val="20"/>
          <w:szCs w:val="20"/>
        </w:rPr>
        <w:t>Monarch</w:t>
      </w:r>
      <w:proofErr w:type="spellEnd"/>
      <w:r w:rsidRPr="00306530">
        <w:rPr>
          <w:rFonts w:ascii="Arial" w:hAnsi="Arial" w:cs="Arial"/>
          <w:color w:val="000000"/>
          <w:sz w:val="20"/>
          <w:szCs w:val="20"/>
        </w:rPr>
        <w:t xml:space="preserve"> </w:t>
      </w:r>
      <w:proofErr w:type="spellStart"/>
      <w:r w:rsidRPr="00306530">
        <w:rPr>
          <w:rFonts w:ascii="Arial" w:hAnsi="Arial" w:cs="Arial"/>
          <w:color w:val="000000"/>
          <w:sz w:val="20"/>
          <w:szCs w:val="20"/>
        </w:rPr>
        <w:t>Books</w:t>
      </w:r>
      <w:proofErr w:type="spellEnd"/>
      <w:r w:rsidRPr="00306530">
        <w:rPr>
          <w:rFonts w:ascii="Arial" w:hAnsi="Arial" w:cs="Arial"/>
          <w:color w:val="000000"/>
          <w:sz w:val="20"/>
          <w:szCs w:val="20"/>
        </w:rPr>
        <w:t>, London, 1998, http://www.acesfreephones.com/surviving/surviving-sexual-abuse-a-practical-and-creative-response-to-child.pdf.</w:t>
      </w:r>
    </w:p>
  </w:footnote>
  <w:footnote w:id="4">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Pr>
          <w:rFonts w:ascii="Arial" w:hAnsi="Arial" w:cs="Arial"/>
        </w:rPr>
        <w:t xml:space="preserve"> </w:t>
      </w:r>
      <w:r w:rsidRPr="00306530">
        <w:rPr>
          <w:rFonts w:ascii="Arial" w:hAnsi="Arial" w:cs="Arial"/>
        </w:rPr>
        <w:t xml:space="preserve">Više o tome </w:t>
      </w:r>
      <w:proofErr w:type="spellStart"/>
      <w:r w:rsidRPr="00306530">
        <w:rPr>
          <w:rFonts w:ascii="Arial" w:hAnsi="Arial" w:cs="Arial"/>
        </w:rPr>
        <w:t>Greason</w:t>
      </w:r>
      <w:proofErr w:type="spellEnd"/>
      <w:r w:rsidRPr="00306530">
        <w:rPr>
          <w:rFonts w:ascii="Arial" w:hAnsi="Arial" w:cs="Arial"/>
        </w:rPr>
        <w:t xml:space="preserve">, </w:t>
      </w:r>
      <w:proofErr w:type="spellStart"/>
      <w:r w:rsidRPr="00306530">
        <w:rPr>
          <w:rFonts w:ascii="Arial" w:hAnsi="Arial" w:cs="Arial"/>
        </w:rPr>
        <w:t>Katherine</w:t>
      </w:r>
      <w:proofErr w:type="spellEnd"/>
      <w:r w:rsidRPr="00306530">
        <w:rPr>
          <w:rFonts w:ascii="Arial" w:hAnsi="Arial" w:cs="Arial"/>
        </w:rPr>
        <w:t xml:space="preserve"> W</w:t>
      </w:r>
      <w:r w:rsidRPr="00306530">
        <w:rPr>
          <w:rFonts w:ascii="Arial" w:hAnsi="Arial" w:cs="Arial"/>
          <w:b/>
          <w:i/>
        </w:rPr>
        <w:t>.</w:t>
      </w:r>
      <w:r w:rsidRPr="00306530">
        <w:rPr>
          <w:rFonts w:ascii="Arial" w:hAnsi="Arial" w:cs="Arial"/>
          <w:i/>
        </w:rPr>
        <w:t xml:space="preserve">, </w:t>
      </w:r>
      <w:r w:rsidRPr="00306530">
        <w:rPr>
          <w:rFonts w:ascii="Arial" w:hAnsi="Arial" w:cs="Arial"/>
          <w:i/>
        </w:rPr>
        <w:t>"</w:t>
      </w:r>
      <w:r w:rsidRPr="00306530">
        <w:rPr>
          <w:rFonts w:ascii="Arial" w:hAnsi="Arial" w:cs="Arial"/>
          <w:i/>
          <w:lang w:val="en-GB"/>
        </w:rPr>
        <w:t xml:space="preserve">Proposed Uniform Child Witness Testimony Act.: An Impressible </w:t>
      </w:r>
      <w:proofErr w:type="spellStart"/>
      <w:r w:rsidRPr="00306530">
        <w:rPr>
          <w:rFonts w:ascii="Arial" w:hAnsi="Arial" w:cs="Arial"/>
          <w:i/>
          <w:lang w:val="en-GB"/>
        </w:rPr>
        <w:t>Abridgemend</w:t>
      </w:r>
      <w:proofErr w:type="spellEnd"/>
      <w:r w:rsidRPr="00306530">
        <w:rPr>
          <w:rFonts w:ascii="Arial" w:hAnsi="Arial" w:cs="Arial"/>
          <w:i/>
          <w:lang w:val="en-GB"/>
        </w:rPr>
        <w:t xml:space="preserve"> of Criminal </w:t>
      </w:r>
      <w:proofErr w:type="spellStart"/>
      <w:proofErr w:type="gramStart"/>
      <w:r w:rsidRPr="00306530">
        <w:rPr>
          <w:rFonts w:ascii="Arial" w:hAnsi="Arial" w:cs="Arial"/>
          <w:i/>
          <w:lang w:val="en-GB"/>
        </w:rPr>
        <w:t>Defandant's</w:t>
      </w:r>
      <w:proofErr w:type="spellEnd"/>
      <w:r w:rsidRPr="00306530">
        <w:rPr>
          <w:rFonts w:ascii="Arial" w:hAnsi="Arial" w:cs="Arial"/>
          <w:i/>
          <w:lang w:val="en-GB"/>
        </w:rPr>
        <w:t xml:space="preserve">  Rights</w:t>
      </w:r>
      <w:proofErr w:type="gramEnd"/>
      <w:r w:rsidRPr="00306530">
        <w:rPr>
          <w:rFonts w:ascii="Arial" w:hAnsi="Arial" w:cs="Arial"/>
          <w:i/>
        </w:rPr>
        <w:t>"</w:t>
      </w:r>
      <w:r w:rsidRPr="00306530">
        <w:rPr>
          <w:rFonts w:ascii="Arial" w:hAnsi="Arial" w:cs="Arial"/>
        </w:rPr>
        <w:t xml:space="preserve">, Boston, </w:t>
      </w:r>
      <w:r w:rsidRPr="00306530">
        <w:rPr>
          <w:rFonts w:ascii="Arial" w:hAnsi="Arial" w:cs="Arial"/>
          <w:lang w:val="en-GB"/>
        </w:rPr>
        <w:t>College Law Review</w:t>
      </w:r>
      <w:r w:rsidRPr="00306530">
        <w:rPr>
          <w:rFonts w:ascii="Arial" w:hAnsi="Arial" w:cs="Arial"/>
        </w:rPr>
        <w:t>, Vol. 45, str. 498-500.</w:t>
      </w:r>
    </w:p>
  </w:footnote>
  <w:footnote w:id="5">
    <w:p w:rsidR="007E2E24" w:rsidRDefault="007E2E24" w:rsidP="007061F7">
      <w:pPr>
        <w:pStyle w:val="Tekstfusnote"/>
      </w:pPr>
      <w:r>
        <w:rPr>
          <w:rStyle w:val="Referencafusnote"/>
        </w:rPr>
        <w:footnoteRef/>
      </w:r>
      <w:r>
        <w:t xml:space="preserve"> Zakon o kaznenom postupku, „Narodne novine“, br. 70/17</w:t>
      </w:r>
    </w:p>
  </w:footnote>
  <w:footnote w:id="6">
    <w:p w:rsidR="007E2E24" w:rsidRDefault="007E2E24" w:rsidP="007061F7">
      <w:pPr>
        <w:pStyle w:val="Tekstfusnote"/>
      </w:pPr>
      <w:r>
        <w:rPr>
          <w:rStyle w:val="Referencafusnote"/>
        </w:rPr>
        <w:footnoteRef/>
      </w:r>
      <w:r>
        <w:t xml:space="preserve"> „Narodne novine“br. 106/17</w:t>
      </w:r>
    </w:p>
  </w:footnote>
  <w:footnote w:id="7">
    <w:p w:rsidR="007E2E24" w:rsidRPr="000E205F" w:rsidRDefault="007E2E24" w:rsidP="007061F7">
      <w:pPr>
        <w:pStyle w:val="Tekstfusnote"/>
        <w:rPr>
          <w:rFonts w:ascii="Arial" w:hAnsi="Arial" w:cs="Arial"/>
        </w:rPr>
      </w:pPr>
      <w:r w:rsidRPr="000E205F">
        <w:rPr>
          <w:rStyle w:val="Referencafusnote"/>
          <w:rFonts w:ascii="Arial" w:hAnsi="Arial" w:cs="Arial"/>
        </w:rPr>
        <w:footnoteRef/>
      </w:r>
      <w:r w:rsidRPr="000E205F">
        <w:rPr>
          <w:rFonts w:ascii="Arial" w:hAnsi="Arial" w:cs="Arial"/>
        </w:rPr>
        <w:t xml:space="preserve"> „Narodne novine-MU“18/97,6/99,8/99,14/02</w:t>
      </w:r>
    </w:p>
  </w:footnote>
  <w:footnote w:id="8">
    <w:p w:rsidR="007E2E24" w:rsidRPr="000E205F" w:rsidRDefault="007E2E24" w:rsidP="007061F7">
      <w:pPr>
        <w:pStyle w:val="Tekstfusnote"/>
        <w:jc w:val="both"/>
        <w:rPr>
          <w:rFonts w:ascii="Arial" w:hAnsi="Arial" w:cs="Arial"/>
        </w:rPr>
      </w:pPr>
      <w:r w:rsidRPr="000E205F">
        <w:rPr>
          <w:rStyle w:val="Referencafusnote"/>
          <w:rFonts w:ascii="Arial" w:hAnsi="Arial" w:cs="Arial"/>
        </w:rPr>
        <w:footnoteRef/>
      </w:r>
      <w:r w:rsidRPr="000E205F">
        <w:rPr>
          <w:rFonts w:ascii="Arial" w:hAnsi="Arial" w:cs="Arial"/>
        </w:rPr>
        <w:t xml:space="preserve"> Ustav Republike Hrvatske, "Narodne novine", br. 56/90, 135/97, 8/98,113/00, 124/00, 28/01,41/01, 55/01, 76/10, 85/10, 05/14.</w:t>
      </w:r>
    </w:p>
  </w:footnote>
  <w:footnote w:id="9">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„Narodne novine – Međunarodni ugovori“, br. 18/97, 6/99, 8/99, 14/02.</w:t>
      </w:r>
    </w:p>
  </w:footnote>
  <w:footnote w:id="10">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Slučaj </w:t>
      </w:r>
      <w:proofErr w:type="spellStart"/>
      <w:r w:rsidRPr="00306530">
        <w:rPr>
          <w:rFonts w:ascii="Arial" w:hAnsi="Arial" w:cs="Arial"/>
        </w:rPr>
        <w:t>S.N</w:t>
      </w:r>
      <w:proofErr w:type="spellEnd"/>
      <w:r w:rsidRPr="00306530">
        <w:rPr>
          <w:rFonts w:ascii="Arial" w:hAnsi="Arial" w:cs="Arial"/>
        </w:rPr>
        <w:t xml:space="preserve">. protiv Švedske, presuda broj 34209/96 od 2. srpnja 2002.,  </w:t>
      </w:r>
      <w:proofErr w:type="spellStart"/>
      <w:r w:rsidRPr="00306530">
        <w:rPr>
          <w:rFonts w:ascii="Arial" w:hAnsi="Arial" w:cs="Arial"/>
        </w:rPr>
        <w:t>A.L</w:t>
      </w:r>
      <w:proofErr w:type="spellEnd"/>
      <w:r w:rsidRPr="00306530">
        <w:rPr>
          <w:rFonts w:ascii="Arial" w:hAnsi="Arial" w:cs="Arial"/>
        </w:rPr>
        <w:t>. protiv Finske, presuda broj 23220/04 od 27. siječnja 2009., Doors protiv Nizozemske, presuda broj 20524/92 od 26. ožujka 1996. ,Kovač protiv Hrvatske, presuda broj 503/05 od 12. srpnja 2007.</w:t>
      </w:r>
    </w:p>
  </w:footnote>
  <w:footnote w:id="11">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Ujedinjeni narodi, New York,  20.studenog 1989, objavljena u SL SFRJ , Međunarodni ugovori, br.15/1990 , </w:t>
      </w:r>
      <w:proofErr w:type="spellStart"/>
      <w:r w:rsidRPr="00306530">
        <w:rPr>
          <w:rFonts w:ascii="Arial" w:hAnsi="Arial" w:cs="Arial"/>
        </w:rPr>
        <w:t>čl</w:t>
      </w:r>
      <w:proofErr w:type="spellEnd"/>
      <w:r w:rsidRPr="00306530">
        <w:rPr>
          <w:rFonts w:ascii="Arial" w:hAnsi="Arial" w:cs="Arial"/>
        </w:rPr>
        <w:t xml:space="preserve"> 12.,19.,39.</w:t>
      </w:r>
    </w:p>
  </w:footnote>
  <w:footnote w:id="12">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Više o tome u </w:t>
      </w:r>
      <w:proofErr w:type="spellStart"/>
      <w:r w:rsidRPr="00306530">
        <w:rPr>
          <w:rFonts w:ascii="Arial" w:hAnsi="Arial" w:cs="Arial"/>
        </w:rPr>
        <w:t>Božićević</w:t>
      </w:r>
      <w:proofErr w:type="spellEnd"/>
      <w:r w:rsidRPr="00306530">
        <w:rPr>
          <w:rFonts w:ascii="Arial" w:hAnsi="Arial" w:cs="Arial"/>
        </w:rPr>
        <w:t xml:space="preserve">- Grbić M.,Roksandić </w:t>
      </w:r>
      <w:proofErr w:type="spellStart"/>
      <w:r w:rsidRPr="00306530">
        <w:rPr>
          <w:rFonts w:ascii="Arial" w:hAnsi="Arial" w:cs="Arial"/>
        </w:rPr>
        <w:t>Vidilička</w:t>
      </w:r>
      <w:proofErr w:type="spellEnd"/>
      <w:r w:rsidRPr="00306530">
        <w:rPr>
          <w:rFonts w:ascii="Arial" w:hAnsi="Arial" w:cs="Arial"/>
        </w:rPr>
        <w:t xml:space="preserve"> S.,“</w:t>
      </w:r>
      <w:r w:rsidRPr="00306530">
        <w:rPr>
          <w:rFonts w:ascii="Arial" w:hAnsi="Arial" w:cs="Arial"/>
          <w:i/>
        </w:rPr>
        <w:t>Reforma maloljetničkog kaznenog prava i</w:t>
      </w:r>
      <w:r w:rsidRPr="00306530">
        <w:rPr>
          <w:rFonts w:ascii="Arial" w:hAnsi="Arial" w:cs="Arial"/>
        </w:rPr>
        <w:t xml:space="preserve">    </w:t>
      </w:r>
      <w:r w:rsidRPr="00306530">
        <w:rPr>
          <w:rFonts w:ascii="Arial" w:hAnsi="Arial" w:cs="Arial"/>
          <w:i/>
        </w:rPr>
        <w:t>sudovanja</w:t>
      </w:r>
      <w:r w:rsidRPr="00306530">
        <w:rPr>
          <w:rFonts w:ascii="Arial" w:hAnsi="Arial" w:cs="Arial"/>
        </w:rPr>
        <w:t>“, Hrvatsko udruženje za kaznene znanosti i praksu (Zagreb), vol.18.br 2/2011, str.680-686</w:t>
      </w:r>
    </w:p>
  </w:footnote>
  <w:footnote w:id="13">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Rezolucija Opće skupštine 2200A (XXI),</w:t>
      </w:r>
      <w:r>
        <w:rPr>
          <w:rFonts w:ascii="Arial" w:hAnsi="Arial" w:cs="Arial"/>
        </w:rPr>
        <w:t xml:space="preserve"> </w:t>
      </w:r>
      <w:r w:rsidRPr="00306530">
        <w:rPr>
          <w:rFonts w:ascii="Arial" w:hAnsi="Arial" w:cs="Arial"/>
        </w:rPr>
        <w:t>aneks.</w:t>
      </w:r>
    </w:p>
  </w:footnote>
  <w:footnote w:id="14">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Isto.</w:t>
      </w:r>
    </w:p>
  </w:footnote>
  <w:footnote w:id="15">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Ujedinjeni narodi,  Zbirka ugovora, sv.660, br.9464</w:t>
      </w:r>
    </w:p>
  </w:footnote>
  <w:footnote w:id="16">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Isto, sv. 75, br. 973</w:t>
      </w:r>
    </w:p>
  </w:footnote>
  <w:footnote w:id="17">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Isto, sv. 1125, br. 17512</w:t>
      </w:r>
    </w:p>
  </w:footnote>
  <w:footnote w:id="18">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Isto, sv. 1125 br. 17513</w:t>
      </w:r>
    </w:p>
  </w:footnote>
  <w:footnote w:id="19">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Isto, sv. 2133 br. 37245</w:t>
      </w:r>
    </w:p>
  </w:footnote>
  <w:footnote w:id="20">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Isto, sv. 2171, br. 27531</w:t>
      </w:r>
    </w:p>
  </w:footnote>
  <w:footnote w:id="21">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Isto, sv. 2225, br. 39574</w:t>
      </w:r>
    </w:p>
  </w:footnote>
  <w:footnote w:id="22">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Rezolucija Opće skupštine UN 217a (III).</w:t>
      </w:r>
    </w:p>
  </w:footnote>
  <w:footnote w:id="23">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Rezolucija Opće skupštine UN 40/33, aneks.</w:t>
      </w:r>
    </w:p>
  </w:footnote>
  <w:footnote w:id="24">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Rezolucija Opće skupštine UN 40/34, aneks.</w:t>
      </w:r>
    </w:p>
  </w:footnote>
  <w:footnote w:id="25">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Ujedinjeni narodi, Zbirka ugovora, sv. 213 br. 2889, br. R (79)17 prihvaćena od strane odbora ministara Vijeća Europe 13. rujna 1979. o zaštiti djece od zlostavljanja, Vijeće Europe, Europska zbirka ugovora, br. 5.</w:t>
      </w:r>
    </w:p>
  </w:footnote>
  <w:footnote w:id="26">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Vijeće Europe, Europska zbirka ugovora, br. 116</w:t>
      </w:r>
    </w:p>
  </w:footnote>
  <w:footnote w:id="27">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Ujedinjeni narodi, Zbirka ugovora, sv. 2135, br. 37249.</w:t>
      </w:r>
    </w:p>
    <w:p w:rsidR="007E2E24" w:rsidRPr="00306530" w:rsidRDefault="007E2E24" w:rsidP="007061F7">
      <w:pPr>
        <w:pStyle w:val="Tekstfusnote"/>
        <w:rPr>
          <w:rFonts w:ascii="Arial" w:hAnsi="Arial" w:cs="Arial"/>
        </w:rPr>
      </w:pPr>
      <w:r w:rsidRPr="00306530">
        <w:rPr>
          <w:rFonts w:ascii="Arial" w:hAnsi="Arial" w:cs="Arial"/>
        </w:rPr>
        <w:t>Vijeće Europe, Europska zbirka ugovora br. 160.</w:t>
      </w:r>
    </w:p>
  </w:footnote>
  <w:footnote w:id="28">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Kazneni  zakon, "Narodne novine",  br. 125/11, 144/12, 56/15, 61/15, 101/17.</w:t>
      </w:r>
    </w:p>
  </w:footnote>
  <w:footnote w:id="29">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Zakon o sudovima za mladež, "Narodne novine", br. 84/11,143/12,148/13,56/15</w:t>
      </w:r>
    </w:p>
  </w:footnote>
  <w:footnote w:id="30">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70/17, na snazi od 1. siječnja 2018.</w:t>
      </w:r>
    </w:p>
  </w:footnote>
  <w:footnote w:id="31">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80/08 27/11.</w:t>
      </w:r>
    </w:p>
  </w:footnote>
  <w:footnote w:id="32">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163/03, 18/11, 73/17.</w:t>
      </w:r>
    </w:p>
  </w:footnote>
  <w:footnote w:id="33">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w:t>
      </w:r>
      <w:r>
        <w:rPr>
          <w:rFonts w:ascii="Arial" w:hAnsi="Arial" w:cs="Arial"/>
        </w:rPr>
        <w:t>ne“, br. 67/18</w:t>
      </w:r>
    </w:p>
  </w:footnote>
  <w:footnote w:id="34">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34/11, 130/12, 89/14, 151/14, 33/15, 121/16.</w:t>
      </w:r>
    </w:p>
  </w:footnote>
  <w:footnote w:id="35">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107/07, 39/13, 157/13, 110/15, 70/17.</w:t>
      </w:r>
    </w:p>
  </w:footnote>
  <w:footnote w:id="36">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103/15.</w:t>
      </w:r>
    </w:p>
  </w:footnote>
  <w:footnote w:id="37">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28/13, 33/15, 82/</w:t>
      </w:r>
      <w:r>
        <w:rPr>
          <w:rFonts w:ascii="Arial" w:hAnsi="Arial" w:cs="Arial"/>
        </w:rPr>
        <w:t>15, 82/16, 67/18.</w:t>
      </w:r>
    </w:p>
  </w:footnote>
  <w:footnote w:id="38">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3</w:t>
      </w:r>
      <w:r>
        <w:rPr>
          <w:rFonts w:ascii="Arial" w:hAnsi="Arial" w:cs="Arial"/>
        </w:rPr>
        <w:t>7/14, 49/14, 8/15, 35/15, 123/15, 45/16, 29/17, 33/17, 34/17, 57/17,101/18, 119/18, 81/19.</w:t>
      </w:r>
    </w:p>
  </w:footnote>
  <w:footnote w:id="39">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90/11, 78/12.</w:t>
      </w:r>
    </w:p>
  </w:footnote>
  <w:footnote w:id="40">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64/2015, Zakon je stupio na snagu 18. lipnja 2015.</w:t>
      </w:r>
    </w:p>
  </w:footnote>
  <w:footnote w:id="41">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novine“,br.73/17, stupio na snagu 1. kolovoza 2017.</w:t>
      </w:r>
    </w:p>
  </w:footnote>
  <w:footnote w:id="42">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97/2015.</w:t>
      </w:r>
    </w:p>
  </w:footnote>
  <w:footnote w:id="43">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97/2015.</w:t>
      </w:r>
    </w:p>
  </w:footnote>
  <w:footnote w:id="44">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106/17 od 31. 10.2017., stupio na snagu 1. studenoga 2017.</w:t>
      </w:r>
    </w:p>
  </w:footnote>
  <w:footnote w:id="45">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Zakon o kaznenom postupku, "Narodne novine", br. 152/08, 76/09, 80/11, 121/11-pročišćeni tekst, 91/12- Odluka Ustavnog suda Republike Hrvatske, 143/12, 56/13, 145/13, 152/14, 70/17.</w:t>
      </w:r>
    </w:p>
  </w:footnote>
  <w:footnote w:id="46">
    <w:p w:rsidR="007E2E24" w:rsidRPr="00306530" w:rsidRDefault="007E2E24" w:rsidP="007061F7">
      <w:pPr>
        <w:pStyle w:val="Tekstfusnote"/>
        <w:jc w:val="both"/>
        <w:rPr>
          <w:rFonts w:ascii="Arial" w:hAnsi="Arial" w:cs="Arial"/>
          <w:lang w:val="en-GB"/>
        </w:rPr>
      </w:pPr>
      <w:r w:rsidRPr="00306530">
        <w:rPr>
          <w:rStyle w:val="Referencafusnote"/>
          <w:rFonts w:ascii="Arial" w:hAnsi="Arial" w:cs="Arial"/>
        </w:rPr>
        <w:footnoteRef/>
      </w:r>
      <w:r w:rsidRPr="00306530">
        <w:rPr>
          <w:rFonts w:ascii="Arial" w:hAnsi="Arial" w:cs="Arial"/>
        </w:rPr>
        <w:t xml:space="preserve"> </w:t>
      </w:r>
      <w:r w:rsidRPr="00306530">
        <w:rPr>
          <w:rFonts w:ascii="Arial" w:hAnsi="Arial" w:cs="Arial"/>
          <w:lang w:val="en-GB"/>
        </w:rPr>
        <w:t>Directive 2012/29/EU  of the European parliament and of the council of 25 October 2012 establishing minimum standards on the rights, support and protection of victims of crime, and replacing Council Framework Decision 2001/220/JHA, Official Jou</w:t>
      </w:r>
      <w:r>
        <w:rPr>
          <w:rFonts w:ascii="Arial" w:hAnsi="Arial" w:cs="Arial"/>
          <w:lang w:val="en-GB"/>
        </w:rPr>
        <w:t>rnal of European Union 315, 14.</w:t>
      </w:r>
      <w:r w:rsidRPr="00306530">
        <w:rPr>
          <w:rFonts w:ascii="Arial" w:hAnsi="Arial" w:cs="Arial"/>
          <w:lang w:val="en-GB"/>
        </w:rPr>
        <w:t>11. 2012.</w:t>
      </w:r>
    </w:p>
  </w:footnote>
  <w:footnote w:id="47">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Direktiva 2019/29 EU Europskog parlamenta i Vijeća o uspostavi minimalnih standarda za prava, potporu i zaštitu žrtava kaznenih djela, SL. L. 315, 14.11.2012.</w:t>
      </w:r>
    </w:p>
  </w:footnote>
  <w:footnote w:id="48">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Više o tome u radu Burić Z., Lučić B., „</w:t>
      </w:r>
      <w:r w:rsidRPr="00306530">
        <w:rPr>
          <w:rFonts w:ascii="Arial" w:hAnsi="Arial" w:cs="Arial"/>
          <w:i/>
        </w:rPr>
        <w:t>Pravni i institucionalni aspekti položaja žrtve u RH",</w:t>
      </w:r>
      <w:r w:rsidRPr="00306530">
        <w:rPr>
          <w:rFonts w:ascii="Arial" w:hAnsi="Arial" w:cs="Arial"/>
        </w:rPr>
        <w:t xml:space="preserve"> Hrvatski pravni centar u suradnji s Ministarstvom pravosuđa RH i Uredom za ljudska prava i prava nacionalnih manjina Vlade RH, str. 19 i dalje.</w:t>
      </w:r>
    </w:p>
  </w:footnote>
  <w:footnote w:id="49">
    <w:p w:rsidR="007E2E24" w:rsidRPr="00306530" w:rsidRDefault="007E2E24" w:rsidP="007061F7">
      <w:pPr>
        <w:pStyle w:val="Tekstfusnote"/>
        <w:jc w:val="both"/>
        <w:rPr>
          <w:rFonts w:ascii="Arial" w:hAnsi="Arial" w:cs="Arial"/>
          <w:i/>
        </w:rPr>
      </w:pPr>
      <w:r w:rsidRPr="00306530">
        <w:rPr>
          <w:rStyle w:val="Referencafusnote"/>
          <w:rFonts w:ascii="Arial" w:hAnsi="Arial" w:cs="Arial"/>
        </w:rPr>
        <w:footnoteRef/>
      </w:r>
      <w:r w:rsidRPr="00306530">
        <w:rPr>
          <w:rFonts w:ascii="Arial" w:hAnsi="Arial" w:cs="Arial"/>
        </w:rPr>
        <w:t xml:space="preserve"> ZKP/08 ,članak 2</w:t>
      </w:r>
      <w:r>
        <w:rPr>
          <w:rFonts w:ascii="Arial" w:hAnsi="Arial" w:cs="Arial"/>
        </w:rPr>
        <w:t>02. stavak 2. točka 11.navodi:</w:t>
      </w:r>
      <w:r w:rsidRPr="00306530">
        <w:rPr>
          <w:rFonts w:ascii="Arial" w:hAnsi="Arial" w:cs="Arial"/>
          <w:i/>
        </w:rPr>
        <w:t>"Žrtva kaznenog djela je fizička osoba koja je pretrpjela fizičke i duševne posljedice, imovinsku štetu ili bitnu povredu temeljnih prava i sloboda koji su 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p>
  </w:footnote>
  <w:footnote w:id="50">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Rašić M., Veber S., </w:t>
      </w:r>
      <w:r w:rsidRPr="00306530">
        <w:rPr>
          <w:rFonts w:ascii="Arial" w:hAnsi="Arial" w:cs="Arial"/>
          <w:i/>
        </w:rPr>
        <w:t>„Usporedba hrvatskog zakonodavstva o zaštiti žrtava i svjedoka kaznenih djela s Direktivom 212/29/EU o uspostavi minimalnih standarda, prava, podrške i zaštite žrtava zločina“</w:t>
      </w:r>
      <w:r w:rsidRPr="00306530">
        <w:rPr>
          <w:rFonts w:ascii="Arial" w:hAnsi="Arial" w:cs="Arial"/>
        </w:rPr>
        <w:t>, Policija i sigurnost (Zagreb), godina 22. (2013.), broj 3, str. 357 i dalje.</w:t>
      </w:r>
    </w:p>
  </w:footnote>
  <w:footnote w:id="51">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članak 7. Direktive</w:t>
      </w:r>
    </w:p>
  </w:footnote>
  <w:footnote w:id="52">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Direktiva 2012/29/EU, članak 19.</w:t>
      </w:r>
    </w:p>
  </w:footnote>
  <w:footnote w:id="53">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Direktiva 2012/29/EU, članak 21.</w:t>
      </w:r>
    </w:p>
  </w:footnote>
  <w:footnote w:id="54">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106/17</w:t>
      </w:r>
    </w:p>
  </w:footnote>
  <w:footnote w:id="55">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Članak 2. Direktive 2012/29/EU i čl. 3. Direktive 2016/800/EU</w:t>
      </w:r>
    </w:p>
  </w:footnote>
  <w:footnote w:id="56">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Članak 4. Direktive</w:t>
      </w:r>
    </w:p>
  </w:footnote>
  <w:footnote w:id="57">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Članak 1. i 24. Direktive 2012/29/EU.</w:t>
      </w:r>
    </w:p>
  </w:footnote>
  <w:footnote w:id="58">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Članak 10. Direktive 2012/29/EU.</w:t>
      </w:r>
    </w:p>
  </w:footnote>
  <w:footnote w:id="59">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Pr>
          <w:rFonts w:ascii="Arial" w:hAnsi="Arial" w:cs="Arial"/>
        </w:rPr>
        <w:t xml:space="preserve"> Č</w:t>
      </w:r>
      <w:r w:rsidRPr="00306530">
        <w:rPr>
          <w:rFonts w:ascii="Arial" w:hAnsi="Arial" w:cs="Arial"/>
        </w:rPr>
        <w:t>lanak 25. Direktive 2012/29/EU i čl. 20. Direktive 2016/800/EU</w:t>
      </w:r>
    </w:p>
  </w:footnote>
  <w:footnote w:id="60">
    <w:p w:rsidR="007E2E24" w:rsidRPr="00DF625A" w:rsidRDefault="007E2E24" w:rsidP="007061F7">
      <w:pPr>
        <w:pStyle w:val="Tekstfusnote"/>
        <w:rPr>
          <w:rFonts w:ascii="Arial" w:hAnsi="Arial" w:cs="Arial"/>
        </w:rPr>
      </w:pPr>
      <w:r w:rsidRPr="00DF625A">
        <w:rPr>
          <w:rStyle w:val="Referencafusnote"/>
          <w:rFonts w:ascii="Arial" w:hAnsi="Arial" w:cs="Arial"/>
        </w:rPr>
        <w:footnoteRef/>
      </w:r>
      <w:r w:rsidRPr="00DF625A">
        <w:rPr>
          <w:rFonts w:ascii="Arial" w:hAnsi="Arial" w:cs="Arial"/>
        </w:rPr>
        <w:t xml:space="preserve"> O </w:t>
      </w:r>
      <w:proofErr w:type="spellStart"/>
      <w:r w:rsidRPr="00DF625A">
        <w:rPr>
          <w:rFonts w:ascii="Arial" w:hAnsi="Arial" w:cs="Arial"/>
        </w:rPr>
        <w:t>procesnopravnim</w:t>
      </w:r>
      <w:proofErr w:type="spellEnd"/>
      <w:r w:rsidRPr="00DF625A">
        <w:rPr>
          <w:rFonts w:ascii="Arial" w:hAnsi="Arial" w:cs="Arial"/>
        </w:rPr>
        <w:t xml:space="preserve"> pitanjima ispitivanja djece žrtava u kaznenom postupku uz pregled sudske prakse vidi: </w:t>
      </w:r>
      <w:r w:rsidRPr="00DF625A">
        <w:rPr>
          <w:rFonts w:ascii="Arial" w:hAnsi="Arial" w:cs="Arial"/>
          <w:color w:val="000000"/>
        </w:rPr>
        <w:t xml:space="preserve">Stipišić, </w:t>
      </w:r>
      <w:proofErr w:type="spellStart"/>
      <w:r w:rsidRPr="00DF625A">
        <w:rPr>
          <w:rFonts w:ascii="Arial" w:hAnsi="Arial" w:cs="Arial"/>
          <w:color w:val="000000"/>
        </w:rPr>
        <w:t>Lj</w:t>
      </w:r>
      <w:proofErr w:type="spellEnd"/>
      <w:r w:rsidRPr="00DF625A">
        <w:rPr>
          <w:rFonts w:ascii="Arial" w:hAnsi="Arial" w:cs="Arial"/>
          <w:color w:val="000000"/>
        </w:rPr>
        <w:t xml:space="preserve">., </w:t>
      </w:r>
      <w:r w:rsidRPr="00DF625A">
        <w:rPr>
          <w:rFonts w:ascii="Arial" w:hAnsi="Arial" w:cs="Arial"/>
          <w:i/>
          <w:color w:val="000000"/>
        </w:rPr>
        <w:t xml:space="preserve">Procesni aspekti ispitivanja djece žrtava i recentna sudska praksa u svjetlu Direktive 2012/29/EU, </w:t>
      </w:r>
      <w:r w:rsidRPr="00DF625A">
        <w:rPr>
          <w:rFonts w:ascii="Arial" w:hAnsi="Arial" w:cs="Arial"/>
          <w:lang w:val="la-Latn"/>
        </w:rPr>
        <w:t>H</w:t>
      </w:r>
      <w:proofErr w:type="spellStart"/>
      <w:r w:rsidRPr="00DF625A">
        <w:rPr>
          <w:rFonts w:ascii="Arial" w:hAnsi="Arial" w:cs="Arial"/>
        </w:rPr>
        <w:t>rvatski</w:t>
      </w:r>
      <w:proofErr w:type="spellEnd"/>
      <w:r w:rsidRPr="00DF625A">
        <w:rPr>
          <w:rFonts w:ascii="Arial" w:hAnsi="Arial" w:cs="Arial"/>
        </w:rPr>
        <w:t xml:space="preserve"> ljetopis za kaznene znanosti i praksu (HLJKPP), 2/2</w:t>
      </w:r>
      <w:r w:rsidRPr="00DF625A">
        <w:rPr>
          <w:rFonts w:ascii="Arial" w:hAnsi="Arial" w:cs="Arial"/>
          <w:lang w:val="la-Latn"/>
        </w:rPr>
        <w:t>0</w:t>
      </w:r>
      <w:r w:rsidRPr="00DF625A">
        <w:rPr>
          <w:rFonts w:ascii="Arial" w:hAnsi="Arial" w:cs="Arial"/>
        </w:rPr>
        <w:t>18</w:t>
      </w:r>
      <w:r w:rsidRPr="00DF625A">
        <w:rPr>
          <w:rFonts w:ascii="Arial" w:hAnsi="Arial" w:cs="Arial"/>
          <w:lang w:val="la-Latn"/>
        </w:rPr>
        <w:t>.,</w:t>
      </w:r>
      <w:r w:rsidRPr="00DF625A">
        <w:rPr>
          <w:rFonts w:ascii="Arial" w:hAnsi="Arial" w:cs="Arial"/>
        </w:rPr>
        <w:t xml:space="preserve"> str. 547-573.</w:t>
      </w:r>
    </w:p>
  </w:footnote>
  <w:footnote w:id="61">
    <w:p w:rsidR="007E2E24" w:rsidRPr="00DF625A" w:rsidRDefault="007E2E24" w:rsidP="007061F7">
      <w:pPr>
        <w:pStyle w:val="Tekstfusnote"/>
        <w:rPr>
          <w:rFonts w:ascii="Arial" w:hAnsi="Arial" w:cs="Arial"/>
        </w:rPr>
      </w:pPr>
      <w:r w:rsidRPr="00DF625A">
        <w:rPr>
          <w:rStyle w:val="Referencafusnote"/>
          <w:rFonts w:ascii="Arial" w:hAnsi="Arial" w:cs="Arial"/>
        </w:rPr>
        <w:footnoteRef/>
      </w:r>
      <w:r w:rsidRPr="00DF625A">
        <w:rPr>
          <w:rFonts w:ascii="Arial" w:hAnsi="Arial" w:cs="Arial"/>
        </w:rPr>
        <w:t xml:space="preserve"> "Narodne novine", br.106/17, od 31. listopada 2017.         </w:t>
      </w:r>
    </w:p>
  </w:footnote>
  <w:footnote w:id="62">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Burić Z., Lučić B., </w:t>
      </w:r>
      <w:r w:rsidRPr="00306530">
        <w:rPr>
          <w:rFonts w:ascii="Arial" w:hAnsi="Arial" w:cs="Arial"/>
          <w:i/>
        </w:rPr>
        <w:t>„Pravni i institucionalni aspekti položaja žrtve kaznenog djela u RH“</w:t>
      </w:r>
      <w:r w:rsidRPr="00306530">
        <w:rPr>
          <w:rFonts w:ascii="Arial" w:hAnsi="Arial" w:cs="Arial"/>
        </w:rPr>
        <w:t>, Hrvatski pravni centar u partnerstvu s Ministarstvom pravosuđa RH i Uredom za ljudska prava i prava nacionalnih manjina RH, str. 8</w:t>
      </w:r>
    </w:p>
  </w:footnote>
  <w:footnote w:id="63">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Krapac D., </w:t>
      </w:r>
      <w:r w:rsidRPr="00306530">
        <w:rPr>
          <w:rFonts w:ascii="Arial" w:hAnsi="Arial" w:cs="Arial"/>
          <w:i/>
        </w:rPr>
        <w:t>„Kazneno procesno pravo“</w:t>
      </w:r>
      <w:r w:rsidRPr="00306530">
        <w:rPr>
          <w:rFonts w:ascii="Arial" w:hAnsi="Arial" w:cs="Arial"/>
        </w:rPr>
        <w:t>, prva knjiga: Institucije, Narodne</w:t>
      </w:r>
      <w:r>
        <w:rPr>
          <w:rFonts w:ascii="Arial" w:hAnsi="Arial" w:cs="Arial"/>
        </w:rPr>
        <w:t xml:space="preserve"> novine, Zagreb, 2012., str. 247.</w:t>
      </w:r>
    </w:p>
  </w:footnote>
  <w:footnote w:id="64">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Više o pojmu neizravne žrtve i određenim problemima u </w:t>
      </w:r>
      <w:proofErr w:type="spellStart"/>
      <w:r w:rsidRPr="00306530">
        <w:rPr>
          <w:rFonts w:ascii="Arial" w:hAnsi="Arial" w:cs="Arial"/>
        </w:rPr>
        <w:t>Marshall</w:t>
      </w:r>
      <w:proofErr w:type="spellEnd"/>
      <w:r w:rsidRPr="00306530">
        <w:rPr>
          <w:rFonts w:ascii="Arial" w:hAnsi="Arial" w:cs="Arial"/>
        </w:rPr>
        <w:t xml:space="preserve"> </w:t>
      </w:r>
      <w:proofErr w:type="spellStart"/>
      <w:r w:rsidRPr="00306530">
        <w:rPr>
          <w:rFonts w:ascii="Arial" w:hAnsi="Arial" w:cs="Arial"/>
        </w:rPr>
        <w:t>S.E</w:t>
      </w:r>
      <w:proofErr w:type="spellEnd"/>
      <w:r w:rsidRPr="00306530">
        <w:rPr>
          <w:rFonts w:ascii="Arial" w:hAnsi="Arial" w:cs="Arial"/>
        </w:rPr>
        <w:t>., „</w:t>
      </w:r>
      <w:proofErr w:type="spellStart"/>
      <w:r w:rsidRPr="00306530">
        <w:rPr>
          <w:rFonts w:ascii="Arial" w:hAnsi="Arial" w:cs="Arial"/>
          <w:i/>
        </w:rPr>
        <w:t>Victims</w:t>
      </w:r>
      <w:proofErr w:type="spellEnd"/>
      <w:r w:rsidRPr="00306530">
        <w:rPr>
          <w:rFonts w:ascii="Arial" w:hAnsi="Arial" w:cs="Arial"/>
          <w:i/>
        </w:rPr>
        <w:t xml:space="preserve"> </w:t>
      </w:r>
      <w:proofErr w:type="spellStart"/>
      <w:r w:rsidRPr="00306530">
        <w:rPr>
          <w:rFonts w:ascii="Arial" w:hAnsi="Arial" w:cs="Arial"/>
          <w:i/>
        </w:rPr>
        <w:t>of</w:t>
      </w:r>
      <w:proofErr w:type="spellEnd"/>
      <w:r w:rsidRPr="00306530">
        <w:rPr>
          <w:rFonts w:ascii="Arial" w:hAnsi="Arial" w:cs="Arial"/>
          <w:i/>
        </w:rPr>
        <w:t xml:space="preserve"> </w:t>
      </w:r>
      <w:proofErr w:type="spellStart"/>
      <w:r w:rsidRPr="00306530">
        <w:rPr>
          <w:rFonts w:ascii="Arial" w:hAnsi="Arial" w:cs="Arial"/>
          <w:i/>
        </w:rPr>
        <w:t>Crime</w:t>
      </w:r>
      <w:proofErr w:type="spellEnd"/>
      <w:r w:rsidRPr="00306530">
        <w:rPr>
          <w:rFonts w:ascii="Arial" w:hAnsi="Arial" w:cs="Arial"/>
          <w:i/>
        </w:rPr>
        <w:t xml:space="preserve">: </w:t>
      </w:r>
      <w:proofErr w:type="spellStart"/>
      <w:r w:rsidRPr="00306530">
        <w:rPr>
          <w:rFonts w:ascii="Arial" w:hAnsi="Arial" w:cs="Arial"/>
          <w:i/>
        </w:rPr>
        <w:t>Their</w:t>
      </w:r>
      <w:proofErr w:type="spellEnd"/>
      <w:r w:rsidRPr="00306530">
        <w:rPr>
          <w:rFonts w:ascii="Arial" w:hAnsi="Arial" w:cs="Arial"/>
          <w:i/>
        </w:rPr>
        <w:t xml:space="preserve"> </w:t>
      </w:r>
      <w:proofErr w:type="spellStart"/>
      <w:r w:rsidRPr="00306530">
        <w:rPr>
          <w:rFonts w:ascii="Arial" w:hAnsi="Arial" w:cs="Arial"/>
          <w:i/>
        </w:rPr>
        <w:t>Station</w:t>
      </w:r>
      <w:proofErr w:type="spellEnd"/>
      <w:r w:rsidRPr="00306530">
        <w:rPr>
          <w:rFonts w:ascii="Arial" w:hAnsi="Arial" w:cs="Arial"/>
          <w:i/>
        </w:rPr>
        <w:t xml:space="preserve"> </w:t>
      </w:r>
      <w:proofErr w:type="spellStart"/>
      <w:r w:rsidRPr="00306530">
        <w:rPr>
          <w:rFonts w:ascii="Arial" w:hAnsi="Arial" w:cs="Arial"/>
          <w:i/>
        </w:rPr>
        <w:t>and</w:t>
      </w:r>
      <w:proofErr w:type="spellEnd"/>
      <w:r w:rsidRPr="00306530">
        <w:rPr>
          <w:rFonts w:ascii="Arial" w:hAnsi="Arial" w:cs="Arial"/>
          <w:i/>
        </w:rPr>
        <w:t xml:space="preserve"> </w:t>
      </w:r>
      <w:proofErr w:type="spellStart"/>
      <w:r w:rsidRPr="00306530">
        <w:rPr>
          <w:rFonts w:ascii="Arial" w:hAnsi="Arial" w:cs="Arial"/>
          <w:i/>
        </w:rPr>
        <w:t>Duties</w:t>
      </w:r>
      <w:proofErr w:type="spellEnd"/>
      <w:r w:rsidRPr="00306530">
        <w:rPr>
          <w:rFonts w:ascii="Arial" w:hAnsi="Arial" w:cs="Arial"/>
        </w:rPr>
        <w:t xml:space="preserve">“, </w:t>
      </w:r>
      <w:proofErr w:type="spellStart"/>
      <w:r w:rsidRPr="00306530">
        <w:rPr>
          <w:rFonts w:ascii="Arial" w:hAnsi="Arial" w:cs="Arial"/>
        </w:rPr>
        <w:t>Critical</w:t>
      </w:r>
      <w:proofErr w:type="spellEnd"/>
      <w:r w:rsidRPr="00306530">
        <w:rPr>
          <w:rFonts w:ascii="Arial" w:hAnsi="Arial" w:cs="Arial"/>
        </w:rPr>
        <w:t xml:space="preserve"> </w:t>
      </w:r>
      <w:proofErr w:type="spellStart"/>
      <w:r w:rsidRPr="00306530">
        <w:rPr>
          <w:rFonts w:ascii="Arial" w:hAnsi="Arial" w:cs="Arial"/>
        </w:rPr>
        <w:t>Review</w:t>
      </w:r>
      <w:proofErr w:type="spellEnd"/>
      <w:r w:rsidRPr="00306530">
        <w:rPr>
          <w:rFonts w:ascii="Arial" w:hAnsi="Arial" w:cs="Arial"/>
        </w:rPr>
        <w:t xml:space="preserve"> </w:t>
      </w:r>
      <w:proofErr w:type="spellStart"/>
      <w:r w:rsidRPr="00306530">
        <w:rPr>
          <w:rFonts w:ascii="Arial" w:hAnsi="Arial" w:cs="Arial"/>
        </w:rPr>
        <w:t>of</w:t>
      </w:r>
      <w:proofErr w:type="spellEnd"/>
      <w:r w:rsidRPr="00306530">
        <w:rPr>
          <w:rFonts w:ascii="Arial" w:hAnsi="Arial" w:cs="Arial"/>
        </w:rPr>
        <w:t xml:space="preserve"> </w:t>
      </w:r>
      <w:proofErr w:type="spellStart"/>
      <w:r w:rsidRPr="00306530">
        <w:rPr>
          <w:rFonts w:ascii="Arial" w:hAnsi="Arial" w:cs="Arial"/>
        </w:rPr>
        <w:t>International</w:t>
      </w:r>
      <w:proofErr w:type="spellEnd"/>
      <w:r w:rsidRPr="00306530">
        <w:rPr>
          <w:rFonts w:ascii="Arial" w:hAnsi="Arial" w:cs="Arial"/>
        </w:rPr>
        <w:t xml:space="preserve"> </w:t>
      </w:r>
      <w:proofErr w:type="spellStart"/>
      <w:r w:rsidRPr="00306530">
        <w:rPr>
          <w:rFonts w:ascii="Arial" w:hAnsi="Arial" w:cs="Arial"/>
        </w:rPr>
        <w:t>Social</w:t>
      </w:r>
      <w:proofErr w:type="spellEnd"/>
      <w:r w:rsidRPr="00306530">
        <w:rPr>
          <w:rFonts w:ascii="Arial" w:hAnsi="Arial" w:cs="Arial"/>
        </w:rPr>
        <w:t xml:space="preserve"> </w:t>
      </w:r>
      <w:proofErr w:type="spellStart"/>
      <w:r w:rsidRPr="00306530">
        <w:rPr>
          <w:rFonts w:ascii="Arial" w:hAnsi="Arial" w:cs="Arial"/>
        </w:rPr>
        <w:t>and</w:t>
      </w:r>
      <w:proofErr w:type="spellEnd"/>
      <w:r w:rsidRPr="00306530">
        <w:rPr>
          <w:rFonts w:ascii="Arial" w:hAnsi="Arial" w:cs="Arial"/>
        </w:rPr>
        <w:t xml:space="preserve"> </w:t>
      </w:r>
      <w:proofErr w:type="spellStart"/>
      <w:r w:rsidRPr="00306530">
        <w:rPr>
          <w:rFonts w:ascii="Arial" w:hAnsi="Arial" w:cs="Arial"/>
        </w:rPr>
        <w:t>Political</w:t>
      </w:r>
      <w:proofErr w:type="spellEnd"/>
      <w:r w:rsidRPr="00306530">
        <w:rPr>
          <w:rFonts w:ascii="Arial" w:hAnsi="Arial" w:cs="Arial"/>
        </w:rPr>
        <w:t xml:space="preserve"> </w:t>
      </w:r>
      <w:proofErr w:type="spellStart"/>
      <w:r w:rsidRPr="00306530">
        <w:rPr>
          <w:rFonts w:ascii="Arial" w:hAnsi="Arial" w:cs="Arial"/>
        </w:rPr>
        <w:t>Philosophy</w:t>
      </w:r>
      <w:proofErr w:type="spellEnd"/>
      <w:r w:rsidRPr="00306530">
        <w:rPr>
          <w:rFonts w:ascii="Arial" w:hAnsi="Arial" w:cs="Arial"/>
        </w:rPr>
        <w:t xml:space="preserve"> 7:2(2004), od str.107,</w:t>
      </w:r>
    </w:p>
  </w:footnote>
  <w:footnote w:id="65">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Burić Z.,Novi položaj žrtve u kaznenom postupku –u povodu obaveze transportiranja Direktive 2012/29/EU u hrvatski kaznenopravni sustav, Hrvatski ljetopis za kazneno pravo i praksu,,vol.22, broj2/2005,str.394-395</w:t>
      </w:r>
    </w:p>
  </w:footnote>
  <w:footnote w:id="66">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ZKP članak 202 st 2. </w:t>
      </w:r>
      <w:proofErr w:type="spellStart"/>
      <w:r w:rsidRPr="00306530">
        <w:rPr>
          <w:rFonts w:ascii="Arial" w:hAnsi="Arial" w:cs="Arial"/>
        </w:rPr>
        <w:t>toč</w:t>
      </w:r>
      <w:proofErr w:type="spellEnd"/>
      <w:r w:rsidRPr="00306530">
        <w:rPr>
          <w:rFonts w:ascii="Arial" w:hAnsi="Arial" w:cs="Arial"/>
        </w:rPr>
        <w:t>. 37. “Dijete je osoba koja nije navršila osamnaest godina života.“</w:t>
      </w:r>
    </w:p>
  </w:footnote>
  <w:footnote w:id="67">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broj 125/11, stupio na snagu  1. siječnja 2013., te nakon toga Zakon </w:t>
      </w:r>
      <w:r>
        <w:rPr>
          <w:rFonts w:ascii="Arial" w:hAnsi="Arial" w:cs="Arial"/>
        </w:rPr>
        <w:t xml:space="preserve">o izmjenama i dopunama </w:t>
      </w:r>
      <w:r w:rsidRPr="00306530">
        <w:rPr>
          <w:rFonts w:ascii="Arial" w:hAnsi="Arial" w:cs="Arial"/>
        </w:rPr>
        <w:t xml:space="preserve"> Kaznenog zakona, (Narodne novine br. 144/12, 56/15, 61/15, 101/17) </w:t>
      </w:r>
    </w:p>
  </w:footnote>
  <w:footnote w:id="68">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Pr>
          <w:rFonts w:ascii="Arial" w:hAnsi="Arial" w:cs="Arial"/>
        </w:rPr>
        <w:t xml:space="preserve"> Vidi, </w:t>
      </w:r>
      <w:proofErr w:type="spellStart"/>
      <w:r>
        <w:rPr>
          <w:rFonts w:ascii="Arial" w:hAnsi="Arial" w:cs="Arial"/>
        </w:rPr>
        <w:t>Damaška</w:t>
      </w:r>
      <w:proofErr w:type="spellEnd"/>
      <w:r>
        <w:rPr>
          <w:rFonts w:ascii="Arial" w:hAnsi="Arial" w:cs="Arial"/>
        </w:rPr>
        <w:t xml:space="preserve"> M.,</w:t>
      </w:r>
      <w:r w:rsidRPr="00306530">
        <w:rPr>
          <w:rFonts w:ascii="Arial" w:hAnsi="Arial" w:cs="Arial"/>
          <w:i/>
        </w:rPr>
        <w:t>„Dokazno pravo u kaznenom postupku:oris novih tendencija“</w:t>
      </w:r>
      <w:r w:rsidRPr="00306530">
        <w:rPr>
          <w:rFonts w:ascii="Arial" w:hAnsi="Arial" w:cs="Arial"/>
        </w:rPr>
        <w:t>, Prav</w:t>
      </w:r>
      <w:r>
        <w:rPr>
          <w:rFonts w:ascii="Arial" w:hAnsi="Arial" w:cs="Arial"/>
        </w:rPr>
        <w:t xml:space="preserve">ni fakultet Zagreb, 2001., </w:t>
      </w:r>
      <w:r w:rsidRPr="00306530">
        <w:rPr>
          <w:rFonts w:ascii="Arial" w:hAnsi="Arial" w:cs="Arial"/>
        </w:rPr>
        <w:t>str. 69</w:t>
      </w:r>
    </w:p>
  </w:footnote>
  <w:footnote w:id="69">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ZKP članak 43. stavak 1.toč.10.i 11.</w:t>
      </w:r>
    </w:p>
  </w:footnote>
  <w:footnote w:id="70">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ZKP članak 43. stavak 2.</w:t>
      </w:r>
    </w:p>
  </w:footnote>
  <w:footnote w:id="71">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"Savjetnik je osoba određena zakonom", ZKP članak 202. st. 2. </w:t>
      </w:r>
      <w:proofErr w:type="spellStart"/>
      <w:r w:rsidRPr="00306530">
        <w:rPr>
          <w:rFonts w:ascii="Arial" w:hAnsi="Arial" w:cs="Arial"/>
        </w:rPr>
        <w:t>toč</w:t>
      </w:r>
      <w:proofErr w:type="spellEnd"/>
      <w:r w:rsidRPr="00306530">
        <w:rPr>
          <w:rFonts w:ascii="Arial" w:hAnsi="Arial" w:cs="Arial"/>
        </w:rPr>
        <w:t>. 19.</w:t>
      </w:r>
    </w:p>
  </w:footnote>
  <w:footnote w:id="72">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ZKP članak 202st.2.toč.19 navodi da je savjetnik osoba koja je određena zakonom ali  kako nije donesen posebni zakon  u praksi nejasno tko sve može biti savjetnik  i koje radnje poduzima.</w:t>
      </w:r>
    </w:p>
  </w:footnote>
  <w:footnote w:id="73">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„Narodne novine“, br. 80/18, 27/11, donošenjem ovog zakona u hrvatski pravni sustav implementirana je Direktiva Vijeća 2004/80/EZ od 29. travnja 2004. o naknadni štete žrtvama kaznenih djela.</w:t>
      </w:r>
    </w:p>
  </w:footnote>
  <w:footnote w:id="74">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ZKP članak 44. stavak  3.</w:t>
      </w:r>
    </w:p>
  </w:footnote>
  <w:footnote w:id="75">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ZKP članak 43.stavak 4.</w:t>
      </w:r>
    </w:p>
  </w:footnote>
  <w:footnote w:id="76">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Hrabar D., Kocijan-Hercigonja D., </w:t>
      </w:r>
      <w:r w:rsidRPr="00306530">
        <w:rPr>
          <w:rFonts w:ascii="Arial" w:hAnsi="Arial" w:cs="Arial"/>
          <w:i/>
        </w:rPr>
        <w:t>„Dijete-žrtva i svjedok u kaznenom postupku, Hrvatski ljetopis za kazneno pravo i praksu“</w:t>
      </w:r>
      <w:r w:rsidRPr="00306530">
        <w:rPr>
          <w:rFonts w:ascii="Arial" w:hAnsi="Arial" w:cs="Arial"/>
        </w:rPr>
        <w:t xml:space="preserve"> (Zagreb, vol. 7, broj 1/2000, str. 224-226).</w:t>
      </w:r>
    </w:p>
  </w:footnote>
  <w:footnote w:id="77">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ZKP članak 44. stavak 1.</w:t>
      </w:r>
    </w:p>
  </w:footnote>
  <w:footnote w:id="78">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ZKP članak 44. stavak 2.</w:t>
      </w:r>
    </w:p>
  </w:footnote>
  <w:footnote w:id="79">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Više o tome Moslavac B., </w:t>
      </w:r>
      <w:r w:rsidRPr="00306530">
        <w:rPr>
          <w:rFonts w:ascii="Arial" w:hAnsi="Arial" w:cs="Arial"/>
          <w:i/>
        </w:rPr>
        <w:t>„Zaštita žrtava prema Konvenciji Vijeća Europe o suzbijanju trgovine ljudima“</w:t>
      </w:r>
      <w:r w:rsidRPr="00306530">
        <w:rPr>
          <w:rFonts w:ascii="Arial" w:hAnsi="Arial" w:cs="Arial"/>
        </w:rPr>
        <w:t xml:space="preserve">, Hrvatski ljetopis za kazneno pravo i praksu ,vol.15, broj 1/2008, </w:t>
      </w:r>
    </w:p>
  </w:footnote>
  <w:footnote w:id="80">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ZKP članak 53. stavak 2. i 3.</w:t>
      </w:r>
    </w:p>
  </w:footnote>
  <w:footnote w:id="81">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Naputak je od strane Ministarstva pravosuđa, Uprave za kazneno pravo i </w:t>
      </w:r>
      <w:proofErr w:type="spellStart"/>
      <w:r w:rsidRPr="00306530">
        <w:rPr>
          <w:rFonts w:ascii="Arial" w:hAnsi="Arial" w:cs="Arial"/>
        </w:rPr>
        <w:t>probaciju</w:t>
      </w:r>
      <w:proofErr w:type="spellEnd"/>
      <w:r w:rsidRPr="00306530">
        <w:rPr>
          <w:rFonts w:ascii="Arial" w:hAnsi="Arial" w:cs="Arial"/>
        </w:rPr>
        <w:t xml:space="preserve">, klasa: 011-01/12-01/100, </w:t>
      </w:r>
      <w:proofErr w:type="spellStart"/>
      <w:r w:rsidRPr="00306530">
        <w:rPr>
          <w:rFonts w:ascii="Arial" w:hAnsi="Arial" w:cs="Arial"/>
        </w:rPr>
        <w:t>urbroj</w:t>
      </w:r>
      <w:proofErr w:type="spellEnd"/>
      <w:r w:rsidRPr="00306530">
        <w:rPr>
          <w:rFonts w:ascii="Arial" w:hAnsi="Arial" w:cs="Arial"/>
        </w:rPr>
        <w:t xml:space="preserve">:514-05-01-15-34 od 1. listopada 2015., dostavljen svim županijskim sudovima u RH, koji se vezuje na dopis Ministarstva pravosuđa sudovima, od 25.ožujka 2015.U istom se traži striktna primjena čl.116.st.3. ZSM, Odluke ministra pravosuđa (klasa:011-01/12-01/100  od 27. ožujka 2014. i čl. 2. i 11. Pravilnika o radu stručnih suradnika </w:t>
      </w:r>
      <w:proofErr w:type="spellStart"/>
      <w:r w:rsidRPr="00306530">
        <w:rPr>
          <w:rFonts w:ascii="Arial" w:hAnsi="Arial" w:cs="Arial"/>
        </w:rPr>
        <w:t>izvanpravne</w:t>
      </w:r>
      <w:proofErr w:type="spellEnd"/>
      <w:r w:rsidRPr="00306530">
        <w:rPr>
          <w:rFonts w:ascii="Arial" w:hAnsi="Arial" w:cs="Arial"/>
        </w:rPr>
        <w:t xml:space="preserve"> struke na poslovima delikvencije mladih i kaznenopravne zaštite djece u DO i na sudovima ( NN 22/13). Slijedom toga traži se "kod ispitivanja djeteta-žrtve ili svjedoka" putem audio-video uređaja ili neposredno na raspravi kada se ne radi o predmetima kazneno pravne zaštite djece, jedino i isključivo sudjelovanje stručnog suradnika. To podrazumijeva da na poziv roditelju ili zakonskom zastupniku djeteta treba biti naveden kao kontakt isključivo telefonski broj stručnog suradnika županijskog odnosno općinskog suda u njegovom sjedištu i da stručni suradnik mora na vrijeme biti upoznat sa terminom kojega je odredio sudac za ispitivanje djeteta kao i predmetom u kojem će se provesti ispitivanje. Nadalje, pripremu djeteta za ispitivanje provodi stručni suradnik, a on dočekuje dijete i roditelje/zakonskog zastupnika i ispraća ih sa suda, boravi sa djetetom u sobi za ispitivanje prije nego što ispitivanje počne, prisustvuje  ispitivanju djetetu i roditelj/zakonskog zastupnika." </w:t>
      </w:r>
    </w:p>
    <w:p w:rsidR="007E2E24" w:rsidRPr="00306530" w:rsidRDefault="007E2E24" w:rsidP="007061F7">
      <w:pPr>
        <w:pStyle w:val="Tekstfusnote"/>
        <w:jc w:val="both"/>
        <w:rPr>
          <w:rFonts w:ascii="Arial" w:hAnsi="Arial" w:cs="Arial"/>
        </w:rPr>
      </w:pPr>
      <w:r w:rsidRPr="00306530">
        <w:rPr>
          <w:rFonts w:ascii="Arial" w:hAnsi="Arial" w:cs="Arial"/>
        </w:rPr>
        <w:t>U istom dopisu također se navodi da je kad se provodi ispitivanje više djece, jedno za drugim, potrebno osigurati prostor gdje će djeca kao i roditelji boraviti te da je potrebno dodatno označiti prostorije, a to mogu biti i čekaonice koje koriste Odjeli za podršku žrtvama i svjedocima, kao i dati preciznu uputu pravosudnoj policiji da djecu i roditelje upućuju na njih. Također je navedeno da korištenje čekaonica Odjela ne znači i uključivanje službenika Odjela u postupak u bilo kojem obliku, ali se dopušta mogućnost da pojedini stručni suradnik može zatražiti neki vid pomoći službenika npr. kad je više djece u kratkim razmacima pozvano na ispitivanje, ali da to mora biti iznimka, a ne uobičajena praksa, traži se s ovim dopisom upoznavanje i svih predsjednika općinskih sudova kao i svih sudaca za mladež (istrage i raspravne), stručnih suradnika i službenika odjela.</w:t>
      </w:r>
    </w:p>
  </w:footnote>
  <w:footnote w:id="82">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Vidjeti Turković K., </w:t>
      </w:r>
      <w:r w:rsidRPr="00306530">
        <w:rPr>
          <w:rFonts w:ascii="Arial" w:hAnsi="Arial" w:cs="Arial"/>
          <w:i/>
        </w:rPr>
        <w:t>„Utjecaj međunarodnog kaznenog prava na razvoj prava žrtava međunarodnih kaznenih djela te žrtava općenito u Europskoj uniji i Republici Hrvatskoj“</w:t>
      </w:r>
      <w:r w:rsidRPr="00306530">
        <w:rPr>
          <w:rFonts w:ascii="Arial" w:hAnsi="Arial" w:cs="Arial"/>
        </w:rPr>
        <w:t>, Zbornik Pravnog fakulteta u Zagrebu 54/2004. br.5, str . 875 i dalje</w:t>
      </w:r>
    </w:p>
  </w:footnote>
  <w:footnote w:id="83">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ZSM/11, članak 115.</w:t>
      </w:r>
    </w:p>
  </w:footnote>
  <w:footnote w:id="84">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U SAD je poznat slučaj </w:t>
      </w:r>
      <w:proofErr w:type="spellStart"/>
      <w:r w:rsidRPr="00306530">
        <w:rPr>
          <w:rFonts w:ascii="Arial" w:hAnsi="Arial" w:cs="Arial"/>
          <w:i/>
        </w:rPr>
        <w:t>McMartin</w:t>
      </w:r>
      <w:proofErr w:type="spellEnd"/>
      <w:r w:rsidRPr="00306530">
        <w:rPr>
          <w:rFonts w:ascii="Arial" w:hAnsi="Arial" w:cs="Arial"/>
        </w:rPr>
        <w:t xml:space="preserve">  iz 1983. u Kaliforniji. Dijete je optužilo zaposlenika škole za seksualno zlostavljanje te je gradski šerif uputio pismo na nekoliko stotina adresu ranijih i tadašnjih polaznika škole s upitom jesu li možda imali slična iskustva. Psiholozi su ispitali stotinu djece. Djeca su ponovljeno ispitivana i do 70 puta, a kraju je postupak propao i nije donesena presuda,https://atma.hr/sindrom-laznog-sjecanja-vrhunska-manipulacija-3-dio/, stranica posljednji put posjećena</w:t>
      </w:r>
      <w:r>
        <w:rPr>
          <w:rFonts w:ascii="Arial" w:hAnsi="Arial" w:cs="Arial"/>
        </w:rPr>
        <w:t xml:space="preserve"> </w:t>
      </w:r>
      <w:r w:rsidRPr="00306530">
        <w:rPr>
          <w:rFonts w:ascii="Arial" w:hAnsi="Arial" w:cs="Arial"/>
        </w:rPr>
        <w:t>19.</w:t>
      </w:r>
      <w:r>
        <w:rPr>
          <w:rFonts w:ascii="Arial" w:hAnsi="Arial" w:cs="Arial"/>
        </w:rPr>
        <w:t xml:space="preserve"> </w:t>
      </w:r>
      <w:r w:rsidRPr="00306530">
        <w:rPr>
          <w:rFonts w:ascii="Arial" w:hAnsi="Arial" w:cs="Arial"/>
        </w:rPr>
        <w:t>lipnja</w:t>
      </w:r>
      <w:r>
        <w:rPr>
          <w:rFonts w:ascii="Arial" w:hAnsi="Arial" w:cs="Arial"/>
        </w:rPr>
        <w:t xml:space="preserve"> </w:t>
      </w:r>
      <w:r w:rsidRPr="00306530">
        <w:rPr>
          <w:rFonts w:ascii="Arial" w:hAnsi="Arial" w:cs="Arial"/>
        </w:rPr>
        <w:t>2018.</w:t>
      </w:r>
    </w:p>
  </w:footnote>
  <w:footnote w:id="85">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Pravilnik o načinu </w:t>
      </w:r>
      <w:r>
        <w:rPr>
          <w:rFonts w:ascii="Arial" w:hAnsi="Arial" w:cs="Arial"/>
        </w:rPr>
        <w:t xml:space="preserve">provedbe </w:t>
      </w:r>
      <w:r w:rsidRPr="00306530">
        <w:rPr>
          <w:rFonts w:ascii="Arial" w:hAnsi="Arial" w:cs="Arial"/>
        </w:rPr>
        <w:t>pojedinačne procjene žrtve, "Narodne novine", br. 106/17; čl. 2.</w:t>
      </w:r>
    </w:p>
  </w:footnote>
  <w:footnote w:id="86">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Zorić J</w:t>
      </w:r>
      <w:r w:rsidRPr="00306530">
        <w:rPr>
          <w:rFonts w:ascii="Arial" w:hAnsi="Arial" w:cs="Arial"/>
          <w:b/>
        </w:rPr>
        <w:t xml:space="preserve">., </w:t>
      </w:r>
      <w:r w:rsidRPr="00306530">
        <w:rPr>
          <w:rFonts w:ascii="Arial" w:hAnsi="Arial" w:cs="Arial"/>
          <w:b/>
          <w:i/>
        </w:rPr>
        <w:t>„</w:t>
      </w:r>
      <w:r w:rsidRPr="00306530">
        <w:rPr>
          <w:rFonts w:ascii="Arial" w:hAnsi="Arial" w:cs="Arial"/>
          <w:i/>
        </w:rPr>
        <w:t>Forenzični (postupni) intervju“</w:t>
      </w:r>
      <w:r w:rsidRPr="00306530">
        <w:rPr>
          <w:rFonts w:ascii="Arial" w:hAnsi="Arial" w:cs="Arial"/>
        </w:rPr>
        <w:t>, Hrvatski ljetopis za kazneno pravo i praksu (Zagreb), vol. 11 broj 1/2004, str. 126-128)</w:t>
      </w:r>
    </w:p>
  </w:footnote>
  <w:footnote w:id="87">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Zorić J., </w:t>
      </w:r>
      <w:proofErr w:type="spellStart"/>
      <w:r w:rsidRPr="00306530">
        <w:rPr>
          <w:rFonts w:ascii="Arial" w:hAnsi="Arial" w:cs="Arial"/>
        </w:rPr>
        <w:t>Mikluš</w:t>
      </w:r>
      <w:proofErr w:type="spellEnd"/>
      <w:r w:rsidRPr="00306530">
        <w:rPr>
          <w:rFonts w:ascii="Arial" w:hAnsi="Arial" w:cs="Arial"/>
        </w:rPr>
        <w:t xml:space="preserve"> </w:t>
      </w:r>
      <w:proofErr w:type="spellStart"/>
      <w:r w:rsidRPr="00306530">
        <w:rPr>
          <w:rFonts w:ascii="Arial" w:hAnsi="Arial" w:cs="Arial"/>
        </w:rPr>
        <w:t>Lj</w:t>
      </w:r>
      <w:proofErr w:type="spellEnd"/>
      <w:r w:rsidRPr="00306530">
        <w:rPr>
          <w:rFonts w:ascii="Arial" w:hAnsi="Arial" w:cs="Arial"/>
        </w:rPr>
        <w:t xml:space="preserve">., </w:t>
      </w:r>
      <w:r w:rsidRPr="00306530">
        <w:rPr>
          <w:rFonts w:ascii="Arial" w:hAnsi="Arial" w:cs="Arial"/>
          <w:i/>
        </w:rPr>
        <w:t>„Procjena sposobnosti za svjedočenje i ocjena vjerodostojnosti iskaza svjedoka u postupku za kaznena djela na štetu maloljetnika“</w:t>
      </w:r>
      <w:r w:rsidRPr="00306530">
        <w:rPr>
          <w:rFonts w:ascii="Arial" w:hAnsi="Arial" w:cs="Arial"/>
        </w:rPr>
        <w:t>, Hrvatski ljetopis za kazneno pravu i praksu, vol. 14, br. 2/2007, str. 49-60</w:t>
      </w:r>
    </w:p>
  </w:footnote>
  <w:footnote w:id="88">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ZSM/11, članak 38. </w:t>
      </w:r>
    </w:p>
  </w:footnote>
  <w:footnote w:id="89">
    <w:p w:rsidR="007E2E24" w:rsidRPr="00DF625A" w:rsidRDefault="007E2E24" w:rsidP="007061F7">
      <w:pPr>
        <w:pStyle w:val="Tekstfusnote"/>
        <w:rPr>
          <w:rFonts w:ascii="Arial" w:hAnsi="Arial" w:cs="Arial"/>
        </w:rPr>
      </w:pPr>
      <w:r w:rsidRPr="00DF625A">
        <w:rPr>
          <w:rStyle w:val="Referencafusnote"/>
          <w:rFonts w:ascii="Arial" w:hAnsi="Arial" w:cs="Arial"/>
        </w:rPr>
        <w:footnoteRef/>
      </w:r>
      <w:r w:rsidRPr="00DF625A">
        <w:rPr>
          <w:rFonts w:ascii="Arial" w:hAnsi="Arial" w:cs="Arial"/>
        </w:rPr>
        <w:t xml:space="preserve"> </w:t>
      </w:r>
      <w:proofErr w:type="spellStart"/>
      <w:r w:rsidRPr="00DF625A">
        <w:rPr>
          <w:rFonts w:ascii="Arial" w:hAnsi="Arial" w:cs="Arial"/>
        </w:rPr>
        <w:t>Gambino</w:t>
      </w:r>
      <w:proofErr w:type="spellEnd"/>
      <w:r w:rsidRPr="00DF625A">
        <w:rPr>
          <w:rFonts w:ascii="Arial" w:hAnsi="Arial" w:cs="Arial"/>
        </w:rPr>
        <w:t xml:space="preserve"> i </w:t>
      </w:r>
      <w:proofErr w:type="spellStart"/>
      <w:r w:rsidRPr="00DF625A">
        <w:rPr>
          <w:rFonts w:ascii="Arial" w:hAnsi="Arial" w:cs="Arial"/>
        </w:rPr>
        <w:t>Hyka</w:t>
      </w:r>
      <w:proofErr w:type="spellEnd"/>
      <w:r w:rsidRPr="00DF625A">
        <w:rPr>
          <w:rFonts w:ascii="Arial" w:hAnsi="Arial" w:cs="Arial"/>
        </w:rPr>
        <w:t>, br. C-38/18, presuda od 29. srpnja 2019.</w:t>
      </w:r>
    </w:p>
  </w:footnote>
  <w:footnote w:id="90">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Direktiva 2012/29 EU </w:t>
      </w:r>
    </w:p>
  </w:footnote>
  <w:footnote w:id="91">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Odluka je pod brojem C-105/03 </w:t>
      </w:r>
      <w:proofErr w:type="spellStart"/>
      <w:r w:rsidRPr="00306530">
        <w:rPr>
          <w:rFonts w:ascii="Arial" w:hAnsi="Arial" w:cs="Arial"/>
          <w:i/>
        </w:rPr>
        <w:t>Pupino</w:t>
      </w:r>
      <w:proofErr w:type="spellEnd"/>
      <w:r w:rsidRPr="00306530">
        <w:rPr>
          <w:rFonts w:ascii="Arial" w:hAnsi="Arial" w:cs="Arial"/>
        </w:rPr>
        <w:t xml:space="preserve"> (2005.) ECR I-5285</w:t>
      </w:r>
    </w:p>
  </w:footnote>
  <w:footnote w:id="92">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Court </w:t>
      </w:r>
      <w:proofErr w:type="spellStart"/>
      <w:r w:rsidRPr="00306530">
        <w:rPr>
          <w:rFonts w:ascii="Arial" w:hAnsi="Arial" w:cs="Arial"/>
        </w:rPr>
        <w:t>of</w:t>
      </w:r>
      <w:proofErr w:type="spellEnd"/>
      <w:r w:rsidRPr="00306530">
        <w:rPr>
          <w:rFonts w:ascii="Arial" w:hAnsi="Arial" w:cs="Arial"/>
        </w:rPr>
        <w:t xml:space="preserve"> </w:t>
      </w:r>
      <w:proofErr w:type="spellStart"/>
      <w:r w:rsidRPr="00306530">
        <w:rPr>
          <w:rFonts w:ascii="Arial" w:hAnsi="Arial" w:cs="Arial"/>
        </w:rPr>
        <w:t>Justice</w:t>
      </w:r>
      <w:proofErr w:type="spellEnd"/>
      <w:r w:rsidRPr="00306530">
        <w:rPr>
          <w:rFonts w:ascii="Arial" w:hAnsi="Arial" w:cs="Arial"/>
        </w:rPr>
        <w:t xml:space="preserve"> </w:t>
      </w:r>
      <w:proofErr w:type="spellStart"/>
      <w:r w:rsidRPr="00306530">
        <w:rPr>
          <w:rFonts w:ascii="Arial" w:hAnsi="Arial" w:cs="Arial"/>
        </w:rPr>
        <w:t>of</w:t>
      </w:r>
      <w:proofErr w:type="spellEnd"/>
      <w:r w:rsidRPr="00306530">
        <w:rPr>
          <w:rFonts w:ascii="Arial" w:hAnsi="Arial" w:cs="Arial"/>
        </w:rPr>
        <w:t xml:space="preserve"> </w:t>
      </w:r>
      <w:proofErr w:type="spellStart"/>
      <w:r w:rsidRPr="00306530">
        <w:rPr>
          <w:rFonts w:ascii="Arial" w:hAnsi="Arial" w:cs="Arial"/>
        </w:rPr>
        <w:t>the</w:t>
      </w:r>
      <w:proofErr w:type="spellEnd"/>
      <w:r w:rsidRPr="00306530">
        <w:rPr>
          <w:rFonts w:ascii="Arial" w:hAnsi="Arial" w:cs="Arial"/>
        </w:rPr>
        <w:t xml:space="preserve"> </w:t>
      </w:r>
      <w:proofErr w:type="spellStart"/>
      <w:r w:rsidRPr="00306530">
        <w:rPr>
          <w:rFonts w:ascii="Arial" w:hAnsi="Arial" w:cs="Arial"/>
        </w:rPr>
        <w:t>European</w:t>
      </w:r>
      <w:proofErr w:type="spellEnd"/>
      <w:r w:rsidRPr="00306530">
        <w:rPr>
          <w:rFonts w:ascii="Arial" w:hAnsi="Arial" w:cs="Arial"/>
        </w:rPr>
        <w:t xml:space="preserve"> Union </w:t>
      </w:r>
    </w:p>
  </w:footnote>
  <w:footnote w:id="93">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w:t>
      </w:r>
      <w:proofErr w:type="spellStart"/>
      <w:r w:rsidRPr="00306530">
        <w:rPr>
          <w:rFonts w:ascii="Arial" w:hAnsi="Arial" w:cs="Arial"/>
        </w:rPr>
        <w:t>Goldner</w:t>
      </w:r>
      <w:proofErr w:type="spellEnd"/>
      <w:r w:rsidRPr="00306530">
        <w:rPr>
          <w:rFonts w:ascii="Arial" w:hAnsi="Arial" w:cs="Arial"/>
        </w:rPr>
        <w:t xml:space="preserve"> Lang, Iris, </w:t>
      </w:r>
      <w:r w:rsidRPr="00306530">
        <w:rPr>
          <w:rFonts w:ascii="Arial" w:hAnsi="Arial" w:cs="Arial"/>
          <w:i/>
        </w:rPr>
        <w:t>"Europsko pravo kao okvir pravosudne suradnje u kaznenim stvarima"</w:t>
      </w:r>
      <w:r w:rsidRPr="00306530">
        <w:rPr>
          <w:rFonts w:ascii="Arial" w:hAnsi="Arial" w:cs="Arial"/>
        </w:rPr>
        <w:t>, Hrvatski ljetopis za kazneno pravo i praksu br. 2/2014, str. 242.</w:t>
      </w:r>
    </w:p>
  </w:footnote>
  <w:footnote w:id="94">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Zahtjev broj 503/05, 12. srpnja 2007.</w:t>
      </w:r>
    </w:p>
  </w:footnote>
  <w:footnote w:id="95">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Presuda ESLJP, </w:t>
      </w:r>
      <w:proofErr w:type="spellStart"/>
      <w:r w:rsidRPr="00306530">
        <w:rPr>
          <w:rFonts w:ascii="Arial" w:hAnsi="Arial" w:cs="Arial"/>
        </w:rPr>
        <w:t>S.N</w:t>
      </w:r>
      <w:proofErr w:type="spellEnd"/>
      <w:r w:rsidRPr="00306530">
        <w:rPr>
          <w:rFonts w:ascii="Arial" w:hAnsi="Arial" w:cs="Arial"/>
        </w:rPr>
        <w:t>. v. Švedska, broj 34209/96, od 2. srpnja 2002.</w:t>
      </w:r>
    </w:p>
  </w:footnote>
  <w:footnote w:id="96">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Priručnik o pravima djeteta u Europskom pravu, Agencija Europske unije za temeljna prava i vijeće Europe, Europski sud za ljudska prava, odjela za prava djeteta, 2015.</w:t>
      </w:r>
    </w:p>
  </w:footnote>
  <w:footnote w:id="97">
    <w:p w:rsidR="007E2E24" w:rsidRPr="00306530" w:rsidRDefault="007E2E24" w:rsidP="007061F7">
      <w:pPr>
        <w:pStyle w:val="Tekstfusnote"/>
        <w:tabs>
          <w:tab w:val="center" w:pos="4536"/>
        </w:tabs>
        <w:rPr>
          <w:rFonts w:ascii="Arial" w:hAnsi="Arial" w:cs="Arial"/>
        </w:rPr>
      </w:pPr>
      <w:r w:rsidRPr="00306530">
        <w:rPr>
          <w:rStyle w:val="Referencafusnote"/>
          <w:rFonts w:ascii="Arial" w:hAnsi="Arial" w:cs="Arial"/>
        </w:rPr>
        <w:footnoteRef/>
      </w:r>
      <w:r w:rsidRPr="00306530">
        <w:rPr>
          <w:rFonts w:ascii="Arial" w:hAnsi="Arial" w:cs="Arial"/>
        </w:rPr>
        <w:t xml:space="preserve"> Presuda broj 23220/04 od 27. siječnja 2009.</w:t>
      </w:r>
      <w:r w:rsidRPr="00306530">
        <w:rPr>
          <w:rFonts w:ascii="Arial" w:hAnsi="Arial" w:cs="Arial"/>
        </w:rPr>
        <w:tab/>
      </w:r>
    </w:p>
  </w:footnote>
  <w:footnote w:id="98">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(izvorno 235.) </w:t>
      </w:r>
      <w:proofErr w:type="spellStart"/>
      <w:r w:rsidRPr="00306530">
        <w:rPr>
          <w:rFonts w:ascii="Arial" w:hAnsi="Arial" w:cs="Arial"/>
          <w:i/>
        </w:rPr>
        <w:t>Bocos</w:t>
      </w:r>
      <w:proofErr w:type="spellEnd"/>
      <w:r w:rsidRPr="00306530">
        <w:rPr>
          <w:rFonts w:ascii="Arial" w:hAnsi="Arial" w:cs="Arial"/>
          <w:i/>
        </w:rPr>
        <w:t xml:space="preserve"> </w:t>
      </w:r>
      <w:proofErr w:type="spellStart"/>
      <w:r w:rsidRPr="00306530">
        <w:rPr>
          <w:rFonts w:ascii="Arial" w:hAnsi="Arial" w:cs="Arial"/>
          <w:i/>
        </w:rPr>
        <w:t>Cuesta</w:t>
      </w:r>
      <w:proofErr w:type="spellEnd"/>
      <w:r w:rsidRPr="00306530">
        <w:rPr>
          <w:rFonts w:ascii="Arial" w:hAnsi="Arial" w:cs="Arial"/>
          <w:i/>
        </w:rPr>
        <w:t xml:space="preserve"> v. Nizozemska</w:t>
      </w:r>
      <w:r w:rsidRPr="00306530">
        <w:rPr>
          <w:rFonts w:ascii="Arial" w:hAnsi="Arial" w:cs="Arial"/>
        </w:rPr>
        <w:t>, [2005], ESLJP, broj predmeta 54789/00</w:t>
      </w:r>
    </w:p>
  </w:footnote>
  <w:footnote w:id="99">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Čimbenik koji je mogao pridonijeti uvjerenju sudaca da je okrivljenik kriv je činjenica da je okrivljenik bio osuđen u Španjolskoj za seksualne napade na maloljetnike. Okrivljenik je tijekom sudskog postupka potvrdio tu infor</w:t>
      </w:r>
      <w:r>
        <w:rPr>
          <w:rFonts w:ascii="Arial" w:hAnsi="Arial" w:cs="Arial"/>
        </w:rPr>
        <w:t xml:space="preserve">maciju o španjolskim vlastima. </w:t>
      </w:r>
    </w:p>
  </w:footnote>
  <w:footnote w:id="100">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Usp. P.S.</w:t>
      </w:r>
      <w:r>
        <w:rPr>
          <w:rFonts w:ascii="Arial" w:hAnsi="Arial" w:cs="Arial"/>
        </w:rPr>
        <w:t xml:space="preserve"> v. Njemačka, </w:t>
      </w:r>
      <w:proofErr w:type="spellStart"/>
      <w:r>
        <w:rPr>
          <w:rFonts w:ascii="Arial" w:hAnsi="Arial" w:cs="Arial"/>
        </w:rPr>
        <w:t>supra</w:t>
      </w:r>
      <w:proofErr w:type="spellEnd"/>
      <w:r>
        <w:rPr>
          <w:rFonts w:ascii="Arial" w:hAnsi="Arial" w:cs="Arial"/>
        </w:rPr>
        <w:t>, bilj. 203.</w:t>
      </w:r>
    </w:p>
  </w:footnote>
  <w:footnote w:id="101">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W. v. Finska, [2007] ESLJP, broj predmeta 14151/02.</w:t>
      </w:r>
    </w:p>
    <w:p w:rsidR="007E2E24" w:rsidRPr="00306530" w:rsidRDefault="007E2E24" w:rsidP="007061F7">
      <w:pPr>
        <w:pStyle w:val="Tekstfusnote"/>
        <w:rPr>
          <w:rFonts w:ascii="Arial" w:hAnsi="Arial" w:cs="Arial"/>
        </w:rPr>
      </w:pPr>
    </w:p>
  </w:footnote>
  <w:footnote w:id="102">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A.</w:t>
      </w:r>
      <w:r>
        <w:rPr>
          <w:rFonts w:ascii="Arial" w:hAnsi="Arial" w:cs="Arial"/>
        </w:rPr>
        <w:t xml:space="preserve"> </w:t>
      </w:r>
      <w:r w:rsidRPr="00306530">
        <w:rPr>
          <w:rFonts w:ascii="Arial" w:hAnsi="Arial" w:cs="Arial"/>
        </w:rPr>
        <w:t>L. v. Finska, [2009] ESLJP. broj predmeta 23220/04, prije bilj. 75. Činjenica da je okrivljenik pristao da pregleda snimke ne bi mogla biti shvaćena da je  odustao od svojeg pra</w:t>
      </w:r>
      <w:r>
        <w:rPr>
          <w:rFonts w:ascii="Arial" w:hAnsi="Arial" w:cs="Arial"/>
        </w:rPr>
        <w:t xml:space="preserve">va da postavi pitanja djetetu. </w:t>
      </w:r>
    </w:p>
  </w:footnote>
  <w:footnote w:id="103">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Pr>
          <w:rFonts w:ascii="Arial" w:eastAsia="Times New Roman" w:hAnsi="Arial" w:cs="Arial"/>
          <w:color w:val="000000"/>
        </w:rPr>
        <w:t xml:space="preserve"> </w:t>
      </w:r>
      <w:r w:rsidRPr="00306530">
        <w:rPr>
          <w:rFonts w:ascii="Arial" w:eastAsia="Times New Roman" w:hAnsi="Arial" w:cs="Arial"/>
          <w:color w:val="000000"/>
        </w:rPr>
        <w:t>Br.</w:t>
      </w:r>
      <w:r w:rsidRPr="00306530">
        <w:rPr>
          <w:rFonts w:ascii="Arial" w:hAnsi="Arial" w:cs="Arial"/>
        </w:rPr>
        <w:t>30943/96 iz 2003.</w:t>
      </w:r>
    </w:p>
  </w:footnote>
  <w:footnote w:id="104">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Pr>
          <w:rFonts w:ascii="Arial" w:eastAsia="Times New Roman" w:hAnsi="Arial" w:cs="Arial"/>
          <w:color w:val="000000"/>
        </w:rPr>
        <w:t xml:space="preserve"> </w:t>
      </w:r>
      <w:r w:rsidRPr="00306530">
        <w:rPr>
          <w:rFonts w:ascii="Arial" w:eastAsia="Times New Roman" w:hAnsi="Arial" w:cs="Arial"/>
          <w:color w:val="000000"/>
        </w:rPr>
        <w:t>Br.33900/96 iz 2011.</w:t>
      </w:r>
    </w:p>
  </w:footnote>
  <w:footnote w:id="105">
    <w:p w:rsidR="007E2E24" w:rsidRPr="00306530" w:rsidRDefault="007E2E24" w:rsidP="007061F7">
      <w:pPr>
        <w:pStyle w:val="Tekstfusnote"/>
        <w:rPr>
          <w:rFonts w:ascii="Arial" w:hAnsi="Arial" w:cs="Arial"/>
        </w:rPr>
      </w:pPr>
      <w:r>
        <w:rPr>
          <w:rFonts w:ascii="Arial" w:hAnsi="Arial" w:cs="Arial"/>
        </w:rPr>
        <w:t xml:space="preserve"> </w:t>
      </w:r>
      <w:r w:rsidRPr="00306530">
        <w:rPr>
          <w:rStyle w:val="Referencafusnote"/>
          <w:rFonts w:ascii="Arial" w:hAnsi="Arial" w:cs="Arial"/>
        </w:rPr>
        <w:footnoteRef/>
      </w:r>
      <w:r w:rsidRPr="00306530">
        <w:rPr>
          <w:rFonts w:ascii="Arial" w:hAnsi="Arial" w:cs="Arial"/>
        </w:rPr>
        <w:t>Br.21508/02 iz 2004.</w:t>
      </w:r>
    </w:p>
  </w:footnote>
  <w:footnote w:id="106">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Pr>
          <w:rFonts w:ascii="Arial" w:hAnsi="Arial" w:cs="Arial"/>
        </w:rPr>
        <w:t xml:space="preserve"> </w:t>
      </w:r>
      <w:r w:rsidRPr="00306530">
        <w:rPr>
          <w:rFonts w:ascii="Arial" w:hAnsi="Arial" w:cs="Arial"/>
        </w:rPr>
        <w:t>Carić A.,</w:t>
      </w:r>
      <w:r w:rsidRPr="00306530">
        <w:rPr>
          <w:rFonts w:ascii="Arial" w:hAnsi="Arial" w:cs="Arial"/>
          <w:i/>
        </w:rPr>
        <w:t>Mlađe osobe u kaznenom pravu (počinitelji i žrtve)</w:t>
      </w:r>
      <w:r w:rsidRPr="00306530">
        <w:rPr>
          <w:rFonts w:ascii="Arial" w:hAnsi="Arial" w:cs="Arial"/>
        </w:rPr>
        <w:t>, PF Zagreb, Poslijediplomski studij iz kaznenopravnih znanosti, Zagreb, 2002.,125-127.</w:t>
      </w:r>
    </w:p>
  </w:footnote>
  <w:footnote w:id="107">
    <w:p w:rsidR="007E2E24" w:rsidRPr="00306530" w:rsidRDefault="007E2E24" w:rsidP="007061F7">
      <w:pPr>
        <w:pStyle w:val="Tekstfusnote"/>
        <w:jc w:val="both"/>
        <w:rPr>
          <w:rFonts w:ascii="Arial" w:hAnsi="Arial" w:cs="Arial"/>
          <w:color w:val="FF0000"/>
        </w:rPr>
      </w:pPr>
      <w:r w:rsidRPr="00306530">
        <w:rPr>
          <w:rFonts w:ascii="Arial" w:hAnsi="Arial" w:cs="Arial"/>
          <w:vertAlign w:val="superscript"/>
        </w:rPr>
        <w:footnoteRef/>
      </w:r>
      <w:r w:rsidRPr="00306530">
        <w:rPr>
          <w:rFonts w:ascii="Arial" w:eastAsia="Times New Roman" w:hAnsi="Arial" w:cs="Arial"/>
          <w:color w:val="000000"/>
        </w:rPr>
        <w:t xml:space="preserve">Čl.278.st.1.ZKP, više o tome u </w:t>
      </w:r>
      <w:r w:rsidRPr="00306530">
        <w:rPr>
          <w:rFonts w:ascii="Arial" w:hAnsi="Arial" w:cs="Arial"/>
        </w:rPr>
        <w:t xml:space="preserve">Carić A., </w:t>
      </w:r>
      <w:r w:rsidRPr="00306530">
        <w:rPr>
          <w:rFonts w:ascii="Arial" w:hAnsi="Arial" w:cs="Arial"/>
          <w:i/>
        </w:rPr>
        <w:t>Zakon o sudovima za mladež i odredbe o maloljetnicima u Zakonu o prekršajima s komentarskim bilješkama, poveznicama i sudskom praksom</w:t>
      </w:r>
      <w:r w:rsidRPr="00306530">
        <w:rPr>
          <w:rFonts w:ascii="Arial" w:hAnsi="Arial" w:cs="Arial"/>
        </w:rPr>
        <w:t>,Narodne novine,Zagreb,2004.,18-187.</w:t>
      </w:r>
    </w:p>
  </w:footnote>
  <w:footnote w:id="108">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Pr>
          <w:rFonts w:ascii="Arial" w:hAnsi="Arial" w:cs="Arial"/>
        </w:rPr>
        <w:t xml:space="preserve"> </w:t>
      </w:r>
      <w:r w:rsidRPr="00306530">
        <w:rPr>
          <w:rFonts w:ascii="Arial" w:hAnsi="Arial" w:cs="Arial"/>
        </w:rPr>
        <w:t>Br.26766/05 i 22228/06 iz 2009.</w:t>
      </w:r>
    </w:p>
  </w:footnote>
  <w:footnote w:id="109">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Odluka od 6.ožujka 2014.</w:t>
      </w:r>
    </w:p>
  </w:footnote>
  <w:footnote w:id="110">
    <w:p w:rsidR="007E2E24" w:rsidRPr="00306530" w:rsidRDefault="007E2E24" w:rsidP="007061F7">
      <w:pPr>
        <w:pStyle w:val="Tekstfusnote"/>
        <w:jc w:val="both"/>
        <w:rPr>
          <w:rFonts w:ascii="Arial" w:hAnsi="Arial" w:cs="Arial"/>
        </w:rPr>
      </w:pPr>
      <w:r w:rsidRPr="00306530">
        <w:rPr>
          <w:rStyle w:val="Referencafusnote"/>
          <w:rFonts w:ascii="Arial" w:hAnsi="Arial" w:cs="Arial"/>
        </w:rPr>
        <w:footnoteRef/>
      </w:r>
      <w:r w:rsidRPr="00306530">
        <w:rPr>
          <w:rFonts w:ascii="Arial" w:hAnsi="Arial" w:cs="Arial"/>
        </w:rPr>
        <w:t xml:space="preserve"> Donesena na sjednici održanoj 17. studenog 2016., odlučeno je protiv presude Županijskog suda u Splitu broj K-62/14</w:t>
      </w:r>
    </w:p>
  </w:footnote>
  <w:footnote w:id="111">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Presuda donesena na sjednici vijeća održanoj dana 26. siječnja 2017., odlučivalo se o žalbi državnog odvjetnika podnesenoj protiv presude Županijskog suda u Splitu broj K-65/14</w:t>
      </w:r>
    </w:p>
  </w:footnote>
  <w:footnote w:id="112">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Presuda od 27. studenog 2014.</w:t>
      </w:r>
    </w:p>
  </w:footnote>
  <w:footnote w:id="113">
    <w:p w:rsidR="007E2E24" w:rsidRPr="00306530" w:rsidRDefault="007E2E24" w:rsidP="007061F7">
      <w:pPr>
        <w:pStyle w:val="Tekstfusnote"/>
        <w:rPr>
          <w:rFonts w:ascii="Arial" w:hAnsi="Arial" w:cs="Arial"/>
        </w:rPr>
      </w:pPr>
      <w:r w:rsidRPr="00306530">
        <w:rPr>
          <w:rStyle w:val="Referencafusnote"/>
          <w:rFonts w:ascii="Arial" w:hAnsi="Arial" w:cs="Arial"/>
        </w:rPr>
        <w:footnoteRef/>
      </w:r>
      <w:r w:rsidRPr="00306530">
        <w:rPr>
          <w:rFonts w:ascii="Arial" w:hAnsi="Arial" w:cs="Arial"/>
        </w:rPr>
        <w:t xml:space="preserve"> Presuda od 5. veljače 2015.</w:t>
      </w:r>
    </w:p>
  </w:footnote>
  <w:footnote w:id="114">
    <w:p w:rsidR="007E2E24" w:rsidRPr="004754E7" w:rsidRDefault="007E2E24" w:rsidP="007E5EE1">
      <w:pPr>
        <w:pStyle w:val="Tekstfusnote"/>
        <w:rPr>
          <w:rFonts w:cs="Times New Roman"/>
          <w:sz w:val="18"/>
          <w:szCs w:val="18"/>
        </w:rPr>
      </w:pPr>
      <w:r>
        <w:rPr>
          <w:rStyle w:val="Referencafusnote"/>
        </w:rPr>
        <w:footnoteRef/>
      </w:r>
      <w:r>
        <w:t xml:space="preserve"> </w:t>
      </w:r>
      <w:r>
        <w:rPr>
          <w:rFonts w:cs="Times New Roman"/>
          <w:sz w:val="18"/>
          <w:szCs w:val="18"/>
        </w:rPr>
        <w:t>Narodne novine br.</w:t>
      </w:r>
      <w:r w:rsidRPr="004754E7">
        <w:rPr>
          <w:rFonts w:cs="Times New Roman"/>
          <w:sz w:val="18"/>
          <w:szCs w:val="18"/>
        </w:rPr>
        <w:t xml:space="preserve"> 80/08, 27/11</w:t>
      </w:r>
    </w:p>
  </w:footnote>
  <w:footnote w:id="115">
    <w:p w:rsidR="007E2E24" w:rsidRPr="004754E7" w:rsidRDefault="007E2E24" w:rsidP="007E5EE1">
      <w:pPr>
        <w:pStyle w:val="Tekstfusnote"/>
        <w:rPr>
          <w:rFonts w:cs="Times New Roman"/>
          <w:sz w:val="18"/>
          <w:szCs w:val="18"/>
        </w:rPr>
      </w:pPr>
      <w:r>
        <w:rPr>
          <w:rStyle w:val="Referencafusnote"/>
        </w:rPr>
        <w:footnoteRef/>
      </w:r>
      <w:r w:rsidRPr="002C0E67">
        <w:t xml:space="preserve"> </w:t>
      </w:r>
      <w:r w:rsidRPr="002C0E67">
        <w:rPr>
          <w:rFonts w:cs="Times New Roman"/>
          <w:sz w:val="18"/>
          <w:szCs w:val="18"/>
        </w:rPr>
        <w:t>Kazneni zakona, Narodne novine br. 125/11,144/12,56/15,61/15,101/17,118/18</w:t>
      </w:r>
    </w:p>
  </w:footnote>
  <w:footnote w:id="116">
    <w:p w:rsidR="007E2E24" w:rsidRPr="00764DA9" w:rsidRDefault="007E2E24" w:rsidP="007E5EE1">
      <w:pPr>
        <w:pStyle w:val="Tekstfusnote"/>
        <w:rPr>
          <w:rFonts w:cs="Times New Roman"/>
          <w:sz w:val="18"/>
          <w:szCs w:val="18"/>
        </w:rPr>
      </w:pPr>
      <w:r>
        <w:rPr>
          <w:rStyle w:val="Referencafusnote"/>
        </w:rPr>
        <w:footnoteRef/>
      </w:r>
      <w:r>
        <w:t xml:space="preserve"> </w:t>
      </w:r>
      <w:r w:rsidRPr="002C0E67">
        <w:rPr>
          <w:rFonts w:cs="Times New Roman"/>
          <w:sz w:val="18"/>
          <w:szCs w:val="18"/>
        </w:rPr>
        <w:t>Kazneni zakona, Narodne novine br. 125/11,144/12,56/15,61/15,101/17,118/18</w:t>
      </w:r>
    </w:p>
  </w:footnote>
  <w:footnote w:id="117">
    <w:p w:rsidR="007E2E24" w:rsidRPr="00764DA9" w:rsidRDefault="007E2E24" w:rsidP="007E5EE1">
      <w:pPr>
        <w:pStyle w:val="Tekstfusnote"/>
        <w:rPr>
          <w:rFonts w:cs="Times New Roman"/>
          <w:sz w:val="18"/>
          <w:szCs w:val="18"/>
          <w:vertAlign w:val="subscript"/>
        </w:rPr>
      </w:pPr>
      <w:r>
        <w:rPr>
          <w:rStyle w:val="Referencafusnote"/>
        </w:rPr>
        <w:footnoteRef/>
      </w:r>
      <w:r>
        <w:rPr>
          <w:rFonts w:cs="Times New Roman"/>
          <w:vertAlign w:val="subscript"/>
        </w:rPr>
        <w:t xml:space="preserve"> </w:t>
      </w:r>
      <w:r w:rsidRPr="00764DA9">
        <w:rPr>
          <w:rFonts w:cs="Times New Roman"/>
          <w:sz w:val="18"/>
          <w:szCs w:val="18"/>
          <w:vertAlign w:val="subscript"/>
        </w:rPr>
        <w:t xml:space="preserve">Narodne novine </w:t>
      </w:r>
      <w:proofErr w:type="spellStart"/>
      <w:r w:rsidRPr="00764DA9">
        <w:rPr>
          <w:rFonts w:cs="Times New Roman"/>
          <w:sz w:val="18"/>
          <w:szCs w:val="18"/>
          <w:vertAlign w:val="subscript"/>
        </w:rPr>
        <w:t>br</w:t>
      </w:r>
      <w:proofErr w:type="spellEnd"/>
      <w:r w:rsidRPr="00764DA9">
        <w:rPr>
          <w:rFonts w:cs="Times New Roman"/>
          <w:sz w:val="18"/>
          <w:szCs w:val="18"/>
          <w:vertAlign w:val="subscript"/>
        </w:rPr>
        <w:t>, 117/01</w:t>
      </w:r>
    </w:p>
  </w:footnote>
  <w:footnote w:id="118">
    <w:p w:rsidR="007E2E24" w:rsidRPr="001D0E38" w:rsidRDefault="007E2E24" w:rsidP="007E5EE1">
      <w:pPr>
        <w:pStyle w:val="Tekstfusnote"/>
        <w:rPr>
          <w:rFonts w:cs="Times New Roman"/>
          <w:sz w:val="18"/>
          <w:szCs w:val="18"/>
        </w:rPr>
      </w:pPr>
      <w:r>
        <w:rPr>
          <w:rStyle w:val="Referencafusnote"/>
        </w:rPr>
        <w:footnoteRef/>
      </w:r>
      <w:r>
        <w:t xml:space="preserve"> </w:t>
      </w:r>
      <w:r w:rsidRPr="001D0E38">
        <w:rPr>
          <w:rFonts w:cs="Times New Roman"/>
          <w:sz w:val="18"/>
          <w:szCs w:val="18"/>
        </w:rPr>
        <w:t xml:space="preserve">Obiteljski zakon , Narodne novine </w:t>
      </w:r>
      <w:r w:rsidRPr="001D0E38">
        <w:rPr>
          <w:rFonts w:cs="Times New Roman"/>
          <w:color w:val="000000" w:themeColor="text1"/>
          <w:sz w:val="18"/>
          <w:szCs w:val="18"/>
          <w:shd w:val="clear" w:color="auto" w:fill="FFFFFF"/>
        </w:rPr>
        <w:t>NN 103/15,98/19</w:t>
      </w:r>
    </w:p>
  </w:footnote>
  <w:footnote w:id="119">
    <w:p w:rsidR="007E2E24" w:rsidRPr="00B77506" w:rsidRDefault="007E2E24" w:rsidP="007E5EE1">
      <w:pPr>
        <w:pStyle w:val="Tekstfusnote"/>
      </w:pPr>
      <w:r>
        <w:rPr>
          <w:rStyle w:val="Referencafusnote"/>
        </w:rPr>
        <w:footnoteRef/>
      </w:r>
      <w:r w:rsidRPr="00B77506">
        <w:rPr>
          <w:lang w:val="en-US"/>
        </w:rPr>
        <w:t xml:space="preserve"> </w:t>
      </w:r>
      <w:r>
        <w:t>Ustav Republike Hrvatske, Narodne novine br. 56/90-05/14, članak 121.a</w:t>
      </w:r>
    </w:p>
  </w:footnote>
  <w:footnote w:id="120">
    <w:p w:rsidR="007E2E24" w:rsidRPr="00B77506" w:rsidRDefault="007E2E24" w:rsidP="007E5EE1">
      <w:pPr>
        <w:pStyle w:val="Tekstfusnote"/>
      </w:pPr>
      <w:r>
        <w:rPr>
          <w:rStyle w:val="Referencafusnote"/>
        </w:rPr>
        <w:footnoteRef/>
      </w:r>
      <w:r w:rsidRPr="00B77506">
        <w:t xml:space="preserve"> </w:t>
      </w:r>
      <w:r>
        <w:t>Zakon o državnom odvjetništvu, narodne novine br. 67/18</w:t>
      </w:r>
    </w:p>
  </w:footnote>
  <w:footnote w:id="121">
    <w:p w:rsidR="007E2E24" w:rsidRPr="00ED0F3C" w:rsidRDefault="007E2E24" w:rsidP="007E5EE1">
      <w:pPr>
        <w:pStyle w:val="Tekstfusnote"/>
      </w:pPr>
      <w:r>
        <w:rPr>
          <w:rStyle w:val="Referencafusnote"/>
        </w:rPr>
        <w:footnoteRef/>
      </w:r>
      <w:r w:rsidRPr="00ED0F3C">
        <w:t xml:space="preserve"> </w:t>
      </w:r>
      <w:r>
        <w:t>Zakon o kaznenom postupku , Narodne novine br. 152/08-70/17; Prekršajni zakon, Narodne novine br. 107/07-118/18</w:t>
      </w:r>
    </w:p>
  </w:footnote>
  <w:footnote w:id="122">
    <w:p w:rsidR="007E2E24" w:rsidRPr="00E95FD8" w:rsidRDefault="007E2E24" w:rsidP="007E5EE1">
      <w:pPr>
        <w:pStyle w:val="Tekstfusnote"/>
      </w:pPr>
      <w:r>
        <w:rPr>
          <w:rStyle w:val="Referencafusnote"/>
        </w:rPr>
        <w:footnoteRef/>
      </w:r>
      <w:r>
        <w:t xml:space="preserve"> Narodne novine br. 106/17</w:t>
      </w:r>
    </w:p>
  </w:footnote>
  <w:footnote w:id="123">
    <w:p w:rsidR="007E2E24" w:rsidRPr="00ED0F3C" w:rsidRDefault="007E2E24" w:rsidP="007E5EE1">
      <w:pPr>
        <w:pStyle w:val="Tekstfusnote"/>
      </w:pPr>
      <w:r>
        <w:rPr>
          <w:rStyle w:val="Referencafusnote"/>
        </w:rPr>
        <w:footnoteRef/>
      </w:r>
      <w:r>
        <w:t xml:space="preserve"> Zakon o kaznenom postupku, Narodne novine br. 110/97-115/06 </w:t>
      </w:r>
    </w:p>
  </w:footnote>
  <w:footnote w:id="124">
    <w:p w:rsidR="007E2E24" w:rsidRPr="006C7210" w:rsidRDefault="007E2E24" w:rsidP="007E5EE1">
      <w:pPr>
        <w:pStyle w:val="Tekstfusnote"/>
      </w:pPr>
      <w:r>
        <w:rPr>
          <w:rStyle w:val="Referencafusnote"/>
        </w:rPr>
        <w:footnoteRef/>
      </w:r>
      <w:r>
        <w:t xml:space="preserve"> kao pod 9.</w:t>
      </w:r>
    </w:p>
  </w:footnote>
  <w:footnote w:id="125">
    <w:p w:rsidR="007E2E24" w:rsidRPr="0084337D" w:rsidRDefault="007E2E24" w:rsidP="007E5EE1">
      <w:pPr>
        <w:pStyle w:val="Tekstfusnote"/>
      </w:pPr>
      <w:r>
        <w:rPr>
          <w:rStyle w:val="Referencafusnote"/>
        </w:rPr>
        <w:footnoteRef/>
      </w:r>
      <w:r>
        <w:t xml:space="preserve"> kao pod 8</w:t>
      </w:r>
    </w:p>
  </w:footnote>
  <w:footnote w:id="126">
    <w:p w:rsidR="007E2E24" w:rsidRPr="009927E6" w:rsidRDefault="007E2E24" w:rsidP="007E5EE1">
      <w:pPr>
        <w:pStyle w:val="Tekstfusnote"/>
      </w:pPr>
      <w:r>
        <w:rPr>
          <w:rStyle w:val="Referencafusnote"/>
        </w:rPr>
        <w:footnoteRef/>
      </w:r>
      <w:r>
        <w:t xml:space="preserve"> kao pod 8</w:t>
      </w:r>
    </w:p>
  </w:footnote>
  <w:footnote w:id="127">
    <w:p w:rsidR="007E2E24" w:rsidRPr="00C26407" w:rsidRDefault="007E2E24" w:rsidP="007E5EE1">
      <w:pPr>
        <w:pStyle w:val="Tekstfusnote"/>
      </w:pPr>
      <w:r>
        <w:rPr>
          <w:rStyle w:val="Referencafusnote"/>
        </w:rPr>
        <w:footnoteRef/>
      </w:r>
      <w:r>
        <w:t xml:space="preserve"> kao pod 8</w:t>
      </w:r>
    </w:p>
  </w:footnote>
  <w:footnote w:id="128">
    <w:p w:rsidR="007E2E24" w:rsidRPr="0011699F" w:rsidRDefault="007E2E24" w:rsidP="007E5EE1">
      <w:pPr>
        <w:pStyle w:val="Tekstfusnote"/>
      </w:pPr>
      <w:r>
        <w:rPr>
          <w:rStyle w:val="Referencafusnote"/>
        </w:rPr>
        <w:footnoteRef/>
      </w:r>
      <w:r w:rsidRPr="0011699F">
        <w:rPr>
          <w:sz w:val="18"/>
          <w:szCs w:val="18"/>
        </w:rPr>
        <w:t xml:space="preserve"> </w:t>
      </w:r>
      <w:proofErr w:type="spellStart"/>
      <w:proofErr w:type="gramStart"/>
      <w:r w:rsidRPr="0011699F">
        <w:rPr>
          <w:rFonts w:ascii="Arial" w:hAnsi="Arial" w:cs="Arial"/>
          <w:sz w:val="18"/>
          <w:szCs w:val="18"/>
          <w:lang w:val="en-US"/>
        </w:rPr>
        <w:t>Narodne</w:t>
      </w:r>
      <w:proofErr w:type="spellEnd"/>
      <w:r w:rsidRPr="0011699F">
        <w:rPr>
          <w:rFonts w:ascii="Arial" w:hAnsi="Arial" w:cs="Arial"/>
          <w:sz w:val="18"/>
          <w:szCs w:val="18"/>
          <w:lang w:val="en-US"/>
        </w:rPr>
        <w:t xml:space="preserve"> </w:t>
      </w:r>
      <w:proofErr w:type="spellStart"/>
      <w:r w:rsidRPr="0011699F">
        <w:rPr>
          <w:rFonts w:ascii="Arial" w:hAnsi="Arial" w:cs="Arial"/>
          <w:sz w:val="18"/>
          <w:szCs w:val="18"/>
          <w:lang w:val="en-US"/>
        </w:rPr>
        <w:t>novine</w:t>
      </w:r>
      <w:proofErr w:type="spellEnd"/>
      <w:r w:rsidRPr="0011699F">
        <w:rPr>
          <w:rFonts w:ascii="Arial" w:hAnsi="Arial" w:cs="Arial"/>
          <w:sz w:val="18"/>
          <w:szCs w:val="18"/>
          <w:lang w:val="en-US"/>
        </w:rPr>
        <w:t xml:space="preserve"> br. 91/10, 81/13, 124/, 26/15, 102/17, 68/18 i 70/19.</w:t>
      </w:r>
      <w:proofErr w:type="gramEnd"/>
    </w:p>
  </w:footnote>
  <w:footnote w:id="129">
    <w:p w:rsidR="007E2E24" w:rsidRPr="00714A0E" w:rsidRDefault="007E2E24" w:rsidP="007E5EE1">
      <w:pPr>
        <w:pStyle w:val="Tekstfusnote"/>
      </w:pPr>
      <w:r>
        <w:rPr>
          <w:rStyle w:val="Referencafusnote"/>
        </w:rPr>
        <w:footnoteRef/>
      </w:r>
      <w:r>
        <w:t xml:space="preserve"> kao pod 15.</w:t>
      </w:r>
    </w:p>
  </w:footnote>
  <w:footnote w:id="130">
    <w:p w:rsidR="007E2E24" w:rsidRPr="001468FD" w:rsidRDefault="007E2E24" w:rsidP="007E5EE1">
      <w:pPr>
        <w:pStyle w:val="Tekstfusnote"/>
      </w:pPr>
      <w:r>
        <w:rPr>
          <w:rStyle w:val="Referencafusnote"/>
        </w:rPr>
        <w:footnoteRef/>
      </w:r>
      <w:r>
        <w:t xml:space="preserve"> kao pod 15</w:t>
      </w:r>
    </w:p>
  </w:footnote>
  <w:footnote w:id="131">
    <w:p w:rsidR="007E2E24" w:rsidRPr="00700A8A" w:rsidRDefault="007E2E24" w:rsidP="007E5EE1">
      <w:pPr>
        <w:pStyle w:val="Tekstfusnote"/>
      </w:pPr>
      <w:r>
        <w:rPr>
          <w:rStyle w:val="Referencafusnote"/>
        </w:rPr>
        <w:footnoteRef/>
      </w:r>
      <w:r>
        <w:t xml:space="preserve"> kao pod 15</w:t>
      </w:r>
    </w:p>
  </w:footnote>
  <w:footnote w:id="132">
    <w:p w:rsidR="007E2E24" w:rsidRPr="007633B4" w:rsidRDefault="007E2E24" w:rsidP="007E5EE1">
      <w:pPr>
        <w:pStyle w:val="Tekstfusnote"/>
      </w:pPr>
      <w:r>
        <w:rPr>
          <w:rStyle w:val="Referencafusnote"/>
        </w:rPr>
        <w:footnoteRef/>
      </w:r>
      <w:r>
        <w:t xml:space="preserve"> kao pod 15</w:t>
      </w:r>
    </w:p>
  </w:footnote>
  <w:footnote w:id="133">
    <w:p w:rsidR="007E2E24" w:rsidRPr="005533FC" w:rsidRDefault="007E2E24" w:rsidP="007E5EE1">
      <w:pPr>
        <w:pStyle w:val="Tekstfusnote"/>
      </w:pPr>
      <w:r>
        <w:rPr>
          <w:rStyle w:val="Referencafusnote"/>
        </w:rPr>
        <w:footnoteRef/>
      </w:r>
      <w:r>
        <w:t xml:space="preserve"> kao pod 15</w:t>
      </w:r>
    </w:p>
  </w:footnote>
  <w:footnote w:id="134">
    <w:p w:rsidR="007E2E24" w:rsidRDefault="007E2E24" w:rsidP="00C33F06">
      <w:pPr>
        <w:pStyle w:val="Tekstfusnote"/>
      </w:pPr>
      <w:r>
        <w:rPr>
          <w:rStyle w:val="Referencafusnote"/>
        </w:rPr>
        <w:footnoteRef/>
      </w:r>
      <w:r>
        <w:t xml:space="preserve"> </w:t>
      </w:r>
      <w:r w:rsidRPr="00B5446A">
        <w:t>"Narodne novine", broj 75/15</w:t>
      </w:r>
    </w:p>
  </w:footnote>
  <w:footnote w:id="135">
    <w:p w:rsidR="007E2E24" w:rsidRDefault="007E2E24" w:rsidP="00C33F06">
      <w:pPr>
        <w:pStyle w:val="Tekstfusnote"/>
      </w:pPr>
      <w:r>
        <w:rPr>
          <w:rStyle w:val="Referencafusnote"/>
        </w:rPr>
        <w:footnoteRef/>
      </w:r>
      <w:r>
        <w:t xml:space="preserve"> Sukladno čl. 13. st. 7. Pravilnika o </w:t>
      </w:r>
      <w:proofErr w:type="spellStart"/>
      <w:r>
        <w:t>pogodnostim</w:t>
      </w:r>
      <w:proofErr w:type="spellEnd"/>
      <w:r>
        <w:t xml:space="preserve"> zatvorenika, (</w:t>
      </w:r>
      <w:r w:rsidRPr="00D51FF2">
        <w:t>„Narodne novine“, broj 66/10 i 126/13</w:t>
      </w:r>
      <w:r>
        <w:t>)</w:t>
      </w:r>
    </w:p>
  </w:footnote>
  <w:footnote w:id="136">
    <w:p w:rsidR="007E2E24" w:rsidRDefault="007E2E24" w:rsidP="00C33F06">
      <w:pPr>
        <w:pStyle w:val="Tekstfusnote"/>
      </w:pPr>
      <w:r>
        <w:rPr>
          <w:rStyle w:val="Referencafusnote"/>
        </w:rPr>
        <w:footnoteRef/>
      </w:r>
      <w:r>
        <w:t xml:space="preserve"> „Narodne novine“, broj 56/13</w:t>
      </w:r>
    </w:p>
  </w:footnote>
  <w:footnote w:id="137">
    <w:p w:rsidR="007E2E24" w:rsidRDefault="007E2E24" w:rsidP="00C33F06">
      <w:pPr>
        <w:pStyle w:val="Tekstfusnote"/>
      </w:pPr>
      <w:r>
        <w:rPr>
          <w:rStyle w:val="Referencafusnote"/>
        </w:rPr>
        <w:footnoteRef/>
      </w:r>
      <w:r>
        <w:t xml:space="preserve"> „Narodne novine“, broj 133/15</w:t>
      </w:r>
    </w:p>
  </w:footnote>
  <w:footnote w:id="138">
    <w:p w:rsidR="007E2E24" w:rsidRDefault="007E2E24" w:rsidP="00C33F06">
      <w:pPr>
        <w:pStyle w:val="Tekstfusnote"/>
      </w:pPr>
      <w:r>
        <w:rPr>
          <w:rStyle w:val="Referencafusnote"/>
        </w:rPr>
        <w:footnoteRef/>
      </w:r>
      <w:r>
        <w:t xml:space="preserve">  Čl. 9. Pravilnika o radu odjela za podršku žrtvama i svjedocima („Narodne novine“, broj 133/15)</w:t>
      </w:r>
    </w:p>
  </w:footnote>
  <w:footnote w:id="139">
    <w:p w:rsidR="007E2E24" w:rsidRDefault="007E2E24" w:rsidP="009803CF">
      <w:pPr>
        <w:pStyle w:val="Tekstfusnote"/>
      </w:pPr>
      <w:r>
        <w:rPr>
          <w:rStyle w:val="Referencafusnote"/>
        </w:rPr>
        <w:footnoteRef/>
      </w:r>
      <w:r>
        <w:t xml:space="preserve"> V</w:t>
      </w:r>
      <w:r w:rsidRPr="009803CF">
        <w:t>iše inf</w:t>
      </w:r>
      <w:r>
        <w:t>ormacija dostupno je u poglavlju 4 i 10.5.</w:t>
      </w:r>
    </w:p>
  </w:footnote>
  <w:footnote w:id="140">
    <w:p w:rsidR="007E2E24" w:rsidRPr="00903638" w:rsidRDefault="007E2E24" w:rsidP="00C33F06">
      <w:pPr>
        <w:pStyle w:val="Tekstfusnote"/>
      </w:pPr>
      <w:r>
        <w:rPr>
          <w:rStyle w:val="Referencafusnote"/>
        </w:rPr>
        <w:footnoteRef/>
      </w:r>
      <w:r>
        <w:t xml:space="preserve"> </w:t>
      </w:r>
      <w:r w:rsidRPr="00903638">
        <w:rPr>
          <w:rFonts w:cs="Times New Roman"/>
        </w:rPr>
        <w:t xml:space="preserve">Ministarstvo pravosuđa i Udruga za podršku žrtvama i svjedocima sklopili su Ugovor o izravnoj dodjeli financijskih sredstava za provedbu programa Nacionalni pozivni centar za žrtve kaznenih djela i prekršaja 116 006, kojom se osigurava rad NPC-a svakim radnim danom od 8-20h. </w:t>
      </w:r>
    </w:p>
  </w:footnote>
  <w:footnote w:id="141">
    <w:p w:rsidR="007E2E24" w:rsidRDefault="007E2E24" w:rsidP="00C33F06">
      <w:pPr>
        <w:pStyle w:val="Tekstfusnote"/>
      </w:pPr>
      <w:r w:rsidRPr="00903638">
        <w:rPr>
          <w:rStyle w:val="Referencafusnote"/>
        </w:rPr>
        <w:footnoteRef/>
      </w:r>
      <w:r w:rsidRPr="00903638">
        <w:t xml:space="preserve"> </w:t>
      </w:r>
      <w:r w:rsidRPr="00903638">
        <w:rPr>
          <w:rFonts w:cs="Times New Roman"/>
        </w:rPr>
        <w:t>U sklopu projekta „Zaustavimo nasilje nad ženama i nasilje u obitelji – Za nasilje nema opravdanja“</w:t>
      </w:r>
      <w:r>
        <w:rPr>
          <w:rFonts w:cs="Times New Roman"/>
        </w:rPr>
        <w:t xml:space="preserve"> </w:t>
      </w:r>
      <w:r w:rsidRPr="00903638">
        <w:rPr>
          <w:rFonts w:cs="Times New Roman"/>
        </w:rPr>
        <w:t>Ministarstva za demografiju, mlade, obitelj i socijalnu politiku, na kojem su</w:t>
      </w:r>
      <w:r w:rsidRPr="00903638">
        <w:rPr>
          <w:rFonts w:cs="Times New Roman"/>
          <w:sz w:val="22"/>
          <w:szCs w:val="24"/>
        </w:rPr>
        <w:t xml:space="preserve"> </w:t>
      </w:r>
      <w:r w:rsidRPr="00903638">
        <w:rPr>
          <w:rFonts w:cs="Times New Roman"/>
          <w:szCs w:val="24"/>
        </w:rPr>
        <w:t xml:space="preserve">partneri Ministarstvo pravosuđa i </w:t>
      </w:r>
      <w:r w:rsidRPr="00903638">
        <w:rPr>
          <w:rFonts w:cs="Times New Roman"/>
        </w:rPr>
        <w:t>Udruga za podršku žrtvama i svjedocima, omogućit će se rad NPC-a i broja telefona 116 006 24 sata dnevno, 7 dana u tjednu, uključujući praznike i blagdane.</w:t>
      </w:r>
    </w:p>
  </w:footnote>
  <w:footnote w:id="142">
    <w:p w:rsidR="007E2E24" w:rsidRPr="00903638" w:rsidRDefault="007E2E24" w:rsidP="00C33F06">
      <w:pPr>
        <w:pStyle w:val="Tekstfusnote"/>
      </w:pPr>
      <w:r w:rsidRPr="00903638">
        <w:rPr>
          <w:rStyle w:val="Referencafusnote"/>
        </w:rPr>
        <w:footnoteRef/>
      </w:r>
      <w:r w:rsidRPr="00903638">
        <w:t xml:space="preserve"> </w:t>
      </w:r>
      <w:r w:rsidRPr="00903638">
        <w:rPr>
          <w:rFonts w:cs="Times New Roman"/>
        </w:rPr>
        <w:t>Informativni materijali izrađeni su u sklopu projekta Ministarstva pravosuđa: „Jačanje učinkovitosti sustava za podršku svjedocima i žrtvama kaznenih djela“</w:t>
      </w:r>
    </w:p>
  </w:footnote>
  <w:footnote w:id="143">
    <w:p w:rsidR="007E2E24" w:rsidRDefault="007E2E24" w:rsidP="00C33F06">
      <w:pPr>
        <w:pStyle w:val="Tekstfusnote"/>
      </w:pPr>
      <w:r w:rsidRPr="00903638">
        <w:rPr>
          <w:rStyle w:val="Referencafusnote"/>
        </w:rPr>
        <w:footnoteRef/>
      </w:r>
      <w:r w:rsidRPr="00903638">
        <w:t xml:space="preserve"> Stranica je izrađena u sklopu projekta „Unapređenje sustava podrške iz perspektive žrtava kaznenih djela – VICATIS“.</w:t>
      </w:r>
      <w:r>
        <w:t xml:space="preserve"> </w:t>
      </w:r>
    </w:p>
  </w:footnote>
  <w:footnote w:id="144">
    <w:p w:rsidR="007E2E24" w:rsidRDefault="007E2E24" w:rsidP="00C33F06">
      <w:pPr>
        <w:pStyle w:val="Tekstfusnote"/>
      </w:pPr>
      <w:r>
        <w:rPr>
          <w:rStyle w:val="Referencafusnote"/>
        </w:rPr>
        <w:footnoteRef/>
      </w:r>
      <w:r>
        <w:t xml:space="preserve"> </w:t>
      </w:r>
      <w:r w:rsidRPr="00B7250D">
        <w:t>Mjere 1.3.1. i 1.3.2.</w:t>
      </w:r>
    </w:p>
  </w:footnote>
  <w:footnote w:id="145">
    <w:p w:rsidR="007E2E24" w:rsidRDefault="007E2E24" w:rsidP="00FB7ABF">
      <w:pPr>
        <w:pStyle w:val="Tekstfusnote"/>
      </w:pPr>
      <w:r w:rsidRPr="00D31796">
        <w:rPr>
          <w:rStyle w:val="Referencafusnote"/>
        </w:rPr>
        <w:footnoteRef/>
      </w:r>
      <w:r w:rsidRPr="00D31796">
        <w:t xml:space="preserve"> </w:t>
      </w:r>
      <w:bookmarkStart w:id="39" w:name="_Hlk26355355"/>
      <w:proofErr w:type="spellStart"/>
      <w:r w:rsidRPr="00D31796">
        <w:t>Victim</w:t>
      </w:r>
      <w:proofErr w:type="spellEnd"/>
      <w:r w:rsidRPr="00D31796">
        <w:t xml:space="preserve"> </w:t>
      </w:r>
      <w:proofErr w:type="spellStart"/>
      <w:r w:rsidRPr="00D31796">
        <w:t>Support</w:t>
      </w:r>
      <w:proofErr w:type="spellEnd"/>
      <w:r w:rsidRPr="00D31796">
        <w:t xml:space="preserve"> Europe (2013). </w:t>
      </w:r>
      <w:proofErr w:type="spellStart"/>
      <w:r w:rsidRPr="00D31796">
        <w:t>Handbook</w:t>
      </w:r>
      <w:proofErr w:type="spellEnd"/>
      <w:r w:rsidRPr="00D31796">
        <w:t xml:space="preserve"> for </w:t>
      </w:r>
      <w:proofErr w:type="spellStart"/>
      <w:r w:rsidRPr="00D31796">
        <w:t>Implementation</w:t>
      </w:r>
      <w:proofErr w:type="spellEnd"/>
      <w:r w:rsidRPr="00D31796">
        <w:t xml:space="preserve"> </w:t>
      </w:r>
      <w:proofErr w:type="spellStart"/>
      <w:r w:rsidRPr="00D31796">
        <w:t>of</w:t>
      </w:r>
      <w:proofErr w:type="spellEnd"/>
      <w:r w:rsidRPr="00D31796">
        <w:t xml:space="preserve"> </w:t>
      </w:r>
      <w:proofErr w:type="spellStart"/>
      <w:r w:rsidRPr="00D31796">
        <w:t>Legislation</w:t>
      </w:r>
      <w:proofErr w:type="spellEnd"/>
      <w:r w:rsidRPr="00D31796">
        <w:t xml:space="preserve"> </w:t>
      </w:r>
      <w:proofErr w:type="spellStart"/>
      <w:r w:rsidRPr="00D31796">
        <w:t>and</w:t>
      </w:r>
      <w:proofErr w:type="spellEnd"/>
      <w:r w:rsidRPr="00D31796">
        <w:t xml:space="preserve"> Best </w:t>
      </w:r>
      <w:proofErr w:type="spellStart"/>
      <w:r w:rsidRPr="00D31796">
        <w:t>Practice</w:t>
      </w:r>
      <w:proofErr w:type="spellEnd"/>
      <w:r w:rsidRPr="00D31796">
        <w:t xml:space="preserve"> for </w:t>
      </w:r>
      <w:proofErr w:type="spellStart"/>
      <w:r w:rsidRPr="00D31796">
        <w:t>Victims</w:t>
      </w:r>
      <w:proofErr w:type="spellEnd"/>
      <w:r w:rsidRPr="00D31796">
        <w:t xml:space="preserve"> </w:t>
      </w:r>
      <w:proofErr w:type="spellStart"/>
      <w:r w:rsidRPr="00D31796">
        <w:t>of</w:t>
      </w:r>
      <w:proofErr w:type="spellEnd"/>
      <w:r w:rsidRPr="00D31796">
        <w:t xml:space="preserve"> </w:t>
      </w:r>
      <w:proofErr w:type="spellStart"/>
      <w:r w:rsidRPr="00D31796">
        <w:t>Crime</w:t>
      </w:r>
      <w:proofErr w:type="spellEnd"/>
      <w:r w:rsidRPr="00D31796">
        <w:t xml:space="preserve"> </w:t>
      </w:r>
      <w:proofErr w:type="spellStart"/>
      <w:r w:rsidRPr="00D31796">
        <w:t>in</w:t>
      </w:r>
      <w:proofErr w:type="spellEnd"/>
      <w:r w:rsidRPr="00D31796">
        <w:t xml:space="preserve"> Europe.</w:t>
      </w:r>
      <w:r>
        <w:t xml:space="preserve"> </w:t>
      </w:r>
      <w:bookmarkEnd w:id="39"/>
    </w:p>
  </w:footnote>
  <w:footnote w:id="146">
    <w:p w:rsidR="007E2E24" w:rsidRDefault="007E2E24" w:rsidP="008746F5">
      <w:pPr>
        <w:pStyle w:val="Tekstfusnote"/>
      </w:pPr>
      <w:r>
        <w:rPr>
          <w:rStyle w:val="Referencafusnote"/>
        </w:rPr>
        <w:footnoteRef/>
      </w:r>
      <w:r>
        <w:t xml:space="preserve"> </w:t>
      </w:r>
      <w:bookmarkStart w:id="40" w:name="_Hlk26354980"/>
      <w:r>
        <w:t>Američka psihi</w:t>
      </w:r>
      <w:r w:rsidRPr="00A03B27">
        <w:t>jatrijska udruga (2013)</w:t>
      </w:r>
      <w:r>
        <w:t>. DSM-5 Di</w:t>
      </w:r>
      <w:r w:rsidRPr="00A03B27">
        <w:t>jagnostički i statistički priručnik za duševne</w:t>
      </w:r>
      <w:r>
        <w:t xml:space="preserve"> poremeća</w:t>
      </w:r>
      <w:r w:rsidRPr="00A03B27">
        <w:t>je</w:t>
      </w:r>
      <w:r>
        <w:t>.</w:t>
      </w:r>
      <w:bookmarkEnd w:id="40"/>
    </w:p>
  </w:footnote>
  <w:footnote w:id="147">
    <w:p w:rsidR="007E2E24" w:rsidRDefault="007E2E24" w:rsidP="008746F5">
      <w:pPr>
        <w:pStyle w:val="Tekstfusnote"/>
      </w:pPr>
      <w:r>
        <w:rPr>
          <w:rStyle w:val="Referencafusnote"/>
        </w:rPr>
        <w:footnoteRef/>
      </w:r>
      <w:r>
        <w:t xml:space="preserve"> </w:t>
      </w:r>
      <w:r w:rsidRPr="00FF1CE8">
        <w:t>Profaca, B. i Arambašić, L. (2009). Traumatski događaji i trauma kod djece i mladih. Klinička psihologija, 1-2, 53-74.</w:t>
      </w:r>
    </w:p>
  </w:footnote>
  <w:footnote w:id="148">
    <w:p w:rsidR="007E2E24" w:rsidRPr="00FF1CE8" w:rsidRDefault="007E2E24" w:rsidP="00FF1CE8">
      <w:pPr>
        <w:spacing w:after="0" w:line="240" w:lineRule="auto"/>
        <w:rPr>
          <w:rFonts w:cs="Times New Roman"/>
          <w:sz w:val="20"/>
          <w:szCs w:val="20"/>
        </w:rPr>
      </w:pPr>
      <w:r w:rsidRPr="00FF1CE8">
        <w:rPr>
          <w:rStyle w:val="Referencafusnote"/>
          <w:rFonts w:cs="Times New Roman"/>
          <w:sz w:val="20"/>
          <w:szCs w:val="20"/>
        </w:rPr>
        <w:footnoteRef/>
      </w:r>
      <w:r w:rsidRPr="00FF1CE8">
        <w:rPr>
          <w:rFonts w:cs="Times New Roman"/>
          <w:sz w:val="20"/>
          <w:szCs w:val="20"/>
        </w:rPr>
        <w:t xml:space="preserve"> Arambašić, L. (2000). Stresni i traumatski događaji i njihove posljedice. U: Arambašić, L. (</w:t>
      </w:r>
      <w:proofErr w:type="spellStart"/>
      <w:r w:rsidRPr="00FF1CE8">
        <w:rPr>
          <w:rFonts w:cs="Times New Roman"/>
          <w:sz w:val="20"/>
          <w:szCs w:val="20"/>
        </w:rPr>
        <w:t>ur</w:t>
      </w:r>
      <w:proofErr w:type="spellEnd"/>
      <w:r w:rsidRPr="00FF1CE8">
        <w:rPr>
          <w:rFonts w:cs="Times New Roman"/>
          <w:sz w:val="20"/>
          <w:szCs w:val="20"/>
        </w:rPr>
        <w:t>.), Psihološke krizne intervencije. Zagreb: Društvo za psihološku pomoć, 11-31.</w:t>
      </w:r>
    </w:p>
  </w:footnote>
  <w:footnote w:id="149">
    <w:p w:rsidR="007E2E24" w:rsidRDefault="007E2E24" w:rsidP="008746F5">
      <w:pPr>
        <w:pStyle w:val="Tekstfusnote"/>
      </w:pPr>
      <w:r>
        <w:rPr>
          <w:rStyle w:val="Referencafusnote"/>
        </w:rPr>
        <w:footnoteRef/>
      </w:r>
      <w:r>
        <w:t xml:space="preserve"> </w:t>
      </w:r>
      <w:bookmarkStart w:id="41" w:name="_Hlk26355100"/>
      <w:proofErr w:type="spellStart"/>
      <w:r>
        <w:t>Čuržik</w:t>
      </w:r>
      <w:proofErr w:type="spellEnd"/>
      <w:r>
        <w:t>, D. (2019). Faktori rizika i kroničnog tijeka posttraumatskog stresnog poremećaja: pregled suvremenih spoznaja. Socijalna psihijatrija, 47, 1, str. 51-85.</w:t>
      </w:r>
      <w:bookmarkEnd w:id="41"/>
    </w:p>
  </w:footnote>
  <w:footnote w:id="150">
    <w:p w:rsidR="007E2E24" w:rsidRDefault="007E2E24" w:rsidP="008746F5">
      <w:pPr>
        <w:pStyle w:val="Tekstfusnote"/>
      </w:pPr>
      <w:r>
        <w:rPr>
          <w:rStyle w:val="Referencafusnote"/>
        </w:rPr>
        <w:footnoteRef/>
      </w:r>
      <w:r>
        <w:t xml:space="preserve"> MKB-11, prema </w:t>
      </w:r>
      <w:proofErr w:type="spellStart"/>
      <w:r w:rsidRPr="002A4546">
        <w:t>Čuržik</w:t>
      </w:r>
      <w:proofErr w:type="spellEnd"/>
      <w:r w:rsidRPr="002A4546">
        <w:t>, D. (2019). Faktori rizika i kroničnog tijeka posttraumatskog stresnog poremećaja: pregled suvremenih spoznaja. Socijalna psihijatrija, 47, 1, str. 51-85.</w:t>
      </w:r>
    </w:p>
  </w:footnote>
  <w:footnote w:id="151">
    <w:p w:rsidR="007E2E24" w:rsidRDefault="007E2E24" w:rsidP="008746F5">
      <w:pPr>
        <w:pStyle w:val="Tekstfusnote"/>
      </w:pPr>
      <w:r>
        <w:rPr>
          <w:rStyle w:val="Referencafusnote"/>
        </w:rPr>
        <w:footnoteRef/>
      </w:r>
      <w:r>
        <w:t xml:space="preserve"> </w:t>
      </w:r>
      <w:bookmarkStart w:id="42" w:name="_Hlk26345264"/>
      <w:proofErr w:type="spellStart"/>
      <w:r w:rsidRPr="00BD1A1B">
        <w:t>Leclerc</w:t>
      </w:r>
      <w:proofErr w:type="spellEnd"/>
      <w:r w:rsidRPr="00BD1A1B">
        <w:t xml:space="preserve">, M., </w:t>
      </w:r>
      <w:proofErr w:type="spellStart"/>
      <w:r w:rsidRPr="00BD1A1B">
        <w:t>Delisle</w:t>
      </w:r>
      <w:proofErr w:type="spellEnd"/>
      <w:r w:rsidRPr="00BD1A1B">
        <w:t xml:space="preserve">, C., </w:t>
      </w:r>
      <w:proofErr w:type="spellStart"/>
      <w:r w:rsidRPr="00BD1A1B">
        <w:t>Wemmers</w:t>
      </w:r>
      <w:proofErr w:type="spellEnd"/>
      <w:r w:rsidRPr="00BD1A1B">
        <w:t xml:space="preserve">, J. i </w:t>
      </w:r>
      <w:proofErr w:type="spellStart"/>
      <w:r w:rsidRPr="00BD1A1B">
        <w:t>Brunet</w:t>
      </w:r>
      <w:proofErr w:type="spellEnd"/>
      <w:r w:rsidRPr="00BD1A1B">
        <w:t xml:space="preserve">, A. (2017). </w:t>
      </w:r>
      <w:proofErr w:type="spellStart"/>
      <w:r w:rsidRPr="00BD1A1B">
        <w:t>Assessing</w:t>
      </w:r>
      <w:proofErr w:type="spellEnd"/>
      <w:r w:rsidRPr="00BD1A1B">
        <w:t xml:space="preserve"> </w:t>
      </w:r>
      <w:proofErr w:type="spellStart"/>
      <w:r w:rsidRPr="00BD1A1B">
        <w:t>and</w:t>
      </w:r>
      <w:proofErr w:type="spellEnd"/>
      <w:r w:rsidRPr="00BD1A1B">
        <w:t xml:space="preserve"> </w:t>
      </w:r>
      <w:proofErr w:type="spellStart"/>
      <w:r w:rsidRPr="00BD1A1B">
        <w:t>Treating</w:t>
      </w:r>
      <w:proofErr w:type="spellEnd"/>
      <w:r w:rsidRPr="00BD1A1B">
        <w:t xml:space="preserve"> </w:t>
      </w:r>
      <w:proofErr w:type="spellStart"/>
      <w:r w:rsidRPr="00BD1A1B">
        <w:t>Traumatic</w:t>
      </w:r>
      <w:proofErr w:type="spellEnd"/>
      <w:r w:rsidRPr="00BD1A1B">
        <w:t xml:space="preserve"> </w:t>
      </w:r>
      <w:proofErr w:type="spellStart"/>
      <w:r w:rsidRPr="00BD1A1B">
        <w:t>Stress</w:t>
      </w:r>
      <w:proofErr w:type="spellEnd"/>
      <w:r w:rsidRPr="00BD1A1B">
        <w:t xml:space="preserve"> </w:t>
      </w:r>
      <w:proofErr w:type="spellStart"/>
      <w:r w:rsidRPr="00BD1A1B">
        <w:t>in</w:t>
      </w:r>
      <w:proofErr w:type="spellEnd"/>
      <w:r w:rsidRPr="00BD1A1B">
        <w:t xml:space="preserve"> </w:t>
      </w:r>
      <w:proofErr w:type="spellStart"/>
      <w:r w:rsidRPr="00BD1A1B">
        <w:t>Crime</w:t>
      </w:r>
      <w:proofErr w:type="spellEnd"/>
      <w:r w:rsidRPr="00BD1A1B">
        <w:t xml:space="preserve"> </w:t>
      </w:r>
      <w:proofErr w:type="spellStart"/>
      <w:r w:rsidRPr="00BD1A1B">
        <w:t>Victims</w:t>
      </w:r>
      <w:proofErr w:type="spellEnd"/>
      <w:r w:rsidRPr="00BD1A1B">
        <w:t xml:space="preserve">. </w:t>
      </w:r>
      <w:proofErr w:type="spellStart"/>
      <w:r w:rsidRPr="00BD1A1B">
        <w:t>Victim</w:t>
      </w:r>
      <w:proofErr w:type="spellEnd"/>
      <w:r w:rsidRPr="00BD1A1B">
        <w:t xml:space="preserve"> </w:t>
      </w:r>
      <w:proofErr w:type="spellStart"/>
      <w:r w:rsidRPr="00BD1A1B">
        <w:t>Justice</w:t>
      </w:r>
      <w:proofErr w:type="spellEnd"/>
      <w:r w:rsidRPr="00BD1A1B">
        <w:t xml:space="preserve"> </w:t>
      </w:r>
      <w:proofErr w:type="spellStart"/>
      <w:r w:rsidRPr="00BD1A1B">
        <w:t>Network</w:t>
      </w:r>
      <w:proofErr w:type="spellEnd"/>
      <w:r>
        <w:t>, str. 4., tablica 1.</w:t>
      </w:r>
      <w:bookmarkEnd w:id="42"/>
    </w:p>
  </w:footnote>
  <w:footnote w:id="152">
    <w:p w:rsidR="007E2E24" w:rsidRDefault="007E2E24" w:rsidP="008746F5">
      <w:pPr>
        <w:pStyle w:val="Tekstfusnote"/>
      </w:pPr>
      <w:r>
        <w:rPr>
          <w:rStyle w:val="Referencafusnote"/>
        </w:rPr>
        <w:footnoteRef/>
      </w:r>
      <w:r>
        <w:t xml:space="preserve"> </w:t>
      </w:r>
      <w:proofErr w:type="spellStart"/>
      <w:r w:rsidRPr="005735F0">
        <w:t>Sareen</w:t>
      </w:r>
      <w:proofErr w:type="spellEnd"/>
      <w:r>
        <w:t xml:space="preserve"> (2014, prema </w:t>
      </w:r>
      <w:proofErr w:type="spellStart"/>
      <w:r>
        <w:t>Leclerc</w:t>
      </w:r>
      <w:proofErr w:type="spellEnd"/>
      <w:r>
        <w:t xml:space="preserve"> i sur., 2017).</w:t>
      </w:r>
    </w:p>
  </w:footnote>
  <w:footnote w:id="153">
    <w:p w:rsidR="007E2E24" w:rsidRDefault="007E2E24" w:rsidP="008746F5">
      <w:pPr>
        <w:pStyle w:val="Tekstfusnote"/>
      </w:pPr>
      <w:r>
        <w:rPr>
          <w:rStyle w:val="Referencafusnote"/>
        </w:rPr>
        <w:footnoteRef/>
      </w:r>
      <w:r>
        <w:t xml:space="preserve"> </w:t>
      </w:r>
      <w:proofErr w:type="spellStart"/>
      <w:r w:rsidRPr="00A25AC8">
        <w:t>McLean</w:t>
      </w:r>
      <w:proofErr w:type="spellEnd"/>
      <w:r w:rsidRPr="00A25AC8">
        <w:t xml:space="preserve"> </w:t>
      </w:r>
      <w:r>
        <w:t>i Anderson (</w:t>
      </w:r>
      <w:r w:rsidRPr="00A25AC8">
        <w:t>2009</w:t>
      </w:r>
      <w:r>
        <w:t xml:space="preserve">, </w:t>
      </w:r>
      <w:r w:rsidRPr="00A25AC8">
        <w:t xml:space="preserve">prema </w:t>
      </w:r>
      <w:proofErr w:type="spellStart"/>
      <w:r w:rsidRPr="00A25AC8">
        <w:t>Leclerc</w:t>
      </w:r>
      <w:proofErr w:type="spellEnd"/>
      <w:r w:rsidRPr="00A25AC8">
        <w:t xml:space="preserve"> i sur.</w:t>
      </w:r>
      <w:r>
        <w:t>,</w:t>
      </w:r>
      <w:r w:rsidRPr="00A25AC8">
        <w:t xml:space="preserve"> 2017</w:t>
      </w:r>
      <w:r>
        <w:t>).</w:t>
      </w:r>
    </w:p>
  </w:footnote>
  <w:footnote w:id="154">
    <w:p w:rsidR="007E2E24" w:rsidRDefault="007E2E24" w:rsidP="008746F5">
      <w:pPr>
        <w:pStyle w:val="Tekstfusnote"/>
      </w:pPr>
      <w:r>
        <w:rPr>
          <w:rStyle w:val="Referencafusnote"/>
        </w:rPr>
        <w:footnoteRef/>
      </w:r>
      <w:r>
        <w:t xml:space="preserve"> </w:t>
      </w:r>
      <w:proofErr w:type="spellStart"/>
      <w:r>
        <w:t>Burhges</w:t>
      </w:r>
      <w:proofErr w:type="spellEnd"/>
      <w:r>
        <w:t xml:space="preserve"> i </w:t>
      </w:r>
      <w:proofErr w:type="spellStart"/>
      <w:r>
        <w:t>Holmstrom</w:t>
      </w:r>
      <w:proofErr w:type="spellEnd"/>
      <w:r>
        <w:t xml:space="preserve"> (1974)</w:t>
      </w:r>
      <w:r w:rsidRPr="005B17AF">
        <w:t xml:space="preserve"> </w:t>
      </w:r>
    </w:p>
  </w:footnote>
  <w:footnote w:id="155">
    <w:p w:rsidR="007E2E24" w:rsidRDefault="007E2E24" w:rsidP="008746F5">
      <w:pPr>
        <w:pStyle w:val="Tekstfusnote"/>
      </w:pPr>
      <w:r>
        <w:rPr>
          <w:rStyle w:val="Referencafusnote"/>
        </w:rPr>
        <w:footnoteRef/>
      </w:r>
      <w:r>
        <w:t xml:space="preserve"> </w:t>
      </w:r>
      <w:proofErr w:type="spellStart"/>
      <w:r w:rsidRPr="000C7910">
        <w:t>Carlson</w:t>
      </w:r>
      <w:proofErr w:type="spellEnd"/>
      <w:r w:rsidRPr="000C7910">
        <w:t xml:space="preserve"> </w:t>
      </w:r>
      <w:r>
        <w:t>i sur.</w:t>
      </w:r>
      <w:r w:rsidRPr="000C7910">
        <w:t xml:space="preserve"> </w:t>
      </w:r>
      <w:r>
        <w:t>(</w:t>
      </w:r>
      <w:r w:rsidRPr="000C7910">
        <w:t>2016</w:t>
      </w:r>
      <w:r>
        <w:t xml:space="preserve">, prema </w:t>
      </w:r>
      <w:proofErr w:type="spellStart"/>
      <w:r>
        <w:t>Leclerc</w:t>
      </w:r>
      <w:proofErr w:type="spellEnd"/>
      <w:r>
        <w:t xml:space="preserve">, M., </w:t>
      </w:r>
      <w:proofErr w:type="spellStart"/>
      <w:r>
        <w:t>Delisle</w:t>
      </w:r>
      <w:proofErr w:type="spellEnd"/>
      <w:r>
        <w:t xml:space="preserve">, C., </w:t>
      </w:r>
      <w:proofErr w:type="spellStart"/>
      <w:r>
        <w:t>Wemmers</w:t>
      </w:r>
      <w:proofErr w:type="spellEnd"/>
      <w:r>
        <w:t xml:space="preserve">, J. i </w:t>
      </w:r>
      <w:proofErr w:type="spellStart"/>
      <w:r>
        <w:t>Brunet</w:t>
      </w:r>
      <w:proofErr w:type="spellEnd"/>
      <w:r>
        <w:t xml:space="preserve">, A. (2017). </w:t>
      </w:r>
      <w:proofErr w:type="spellStart"/>
      <w:r w:rsidRPr="000C7910">
        <w:t>Assessing</w:t>
      </w:r>
      <w:proofErr w:type="spellEnd"/>
      <w:r w:rsidRPr="000C7910">
        <w:t xml:space="preserve"> </w:t>
      </w:r>
      <w:proofErr w:type="spellStart"/>
      <w:r w:rsidRPr="000C7910">
        <w:t>and</w:t>
      </w:r>
      <w:proofErr w:type="spellEnd"/>
      <w:r w:rsidRPr="000C7910">
        <w:t xml:space="preserve"> </w:t>
      </w:r>
      <w:proofErr w:type="spellStart"/>
      <w:r w:rsidRPr="000C7910">
        <w:t>Treating</w:t>
      </w:r>
      <w:proofErr w:type="spellEnd"/>
      <w:r w:rsidRPr="000C7910">
        <w:t xml:space="preserve"> </w:t>
      </w:r>
      <w:proofErr w:type="spellStart"/>
      <w:r w:rsidRPr="000C7910">
        <w:t>Traumatic</w:t>
      </w:r>
      <w:proofErr w:type="spellEnd"/>
      <w:r w:rsidRPr="000C7910">
        <w:t xml:space="preserve"> </w:t>
      </w:r>
      <w:proofErr w:type="spellStart"/>
      <w:r w:rsidRPr="000C7910">
        <w:t>Stress</w:t>
      </w:r>
      <w:proofErr w:type="spellEnd"/>
      <w:r w:rsidRPr="000C7910">
        <w:t xml:space="preserve"> </w:t>
      </w:r>
      <w:proofErr w:type="spellStart"/>
      <w:r w:rsidRPr="000C7910">
        <w:t>in</w:t>
      </w:r>
      <w:proofErr w:type="spellEnd"/>
      <w:r w:rsidRPr="000C7910">
        <w:t xml:space="preserve"> </w:t>
      </w:r>
      <w:proofErr w:type="spellStart"/>
      <w:r w:rsidRPr="000C7910">
        <w:t>Crime</w:t>
      </w:r>
      <w:proofErr w:type="spellEnd"/>
      <w:r w:rsidRPr="000C7910">
        <w:t xml:space="preserve"> </w:t>
      </w:r>
      <w:proofErr w:type="spellStart"/>
      <w:r w:rsidRPr="000C7910">
        <w:t>Victims</w:t>
      </w:r>
      <w:proofErr w:type="spellEnd"/>
      <w:r>
        <w:t xml:space="preserve">. </w:t>
      </w:r>
      <w:proofErr w:type="spellStart"/>
      <w:r>
        <w:t>Victim</w:t>
      </w:r>
      <w:proofErr w:type="spellEnd"/>
      <w:r>
        <w:t xml:space="preserve"> </w:t>
      </w:r>
      <w:proofErr w:type="spellStart"/>
      <w:r>
        <w:t>Justice</w:t>
      </w:r>
      <w:proofErr w:type="spellEnd"/>
      <w:r>
        <w:t xml:space="preserve"> </w:t>
      </w:r>
      <w:proofErr w:type="spellStart"/>
      <w:r>
        <w:t>Network</w:t>
      </w:r>
      <w:proofErr w:type="spellEnd"/>
      <w:r>
        <w:t xml:space="preserve">). </w:t>
      </w:r>
    </w:p>
  </w:footnote>
  <w:footnote w:id="156">
    <w:p w:rsidR="007E2E24" w:rsidRDefault="007E2E24" w:rsidP="008746F5">
      <w:pPr>
        <w:pStyle w:val="Tekstfusnote"/>
      </w:pPr>
      <w:r>
        <w:rPr>
          <w:rStyle w:val="Referencafusnote"/>
        </w:rPr>
        <w:footnoteRef/>
      </w:r>
      <w:r>
        <w:t xml:space="preserve"> </w:t>
      </w:r>
      <w:proofErr w:type="spellStart"/>
      <w:r w:rsidRPr="00AA37EE">
        <w:t>Leclerc</w:t>
      </w:r>
      <w:proofErr w:type="spellEnd"/>
      <w:r w:rsidRPr="00AA37EE">
        <w:t xml:space="preserve">, M., </w:t>
      </w:r>
      <w:proofErr w:type="spellStart"/>
      <w:r w:rsidRPr="00AA37EE">
        <w:t>Delisle</w:t>
      </w:r>
      <w:proofErr w:type="spellEnd"/>
      <w:r w:rsidRPr="00AA37EE">
        <w:t xml:space="preserve">, C., </w:t>
      </w:r>
      <w:proofErr w:type="spellStart"/>
      <w:r w:rsidRPr="00AA37EE">
        <w:t>Wemmers</w:t>
      </w:r>
      <w:proofErr w:type="spellEnd"/>
      <w:r w:rsidRPr="00AA37EE">
        <w:t xml:space="preserve">, J. i </w:t>
      </w:r>
      <w:proofErr w:type="spellStart"/>
      <w:r w:rsidRPr="00AA37EE">
        <w:t>Brunet</w:t>
      </w:r>
      <w:proofErr w:type="spellEnd"/>
      <w:r w:rsidRPr="00AA37EE">
        <w:t xml:space="preserve">, A. (2017). </w:t>
      </w:r>
      <w:proofErr w:type="spellStart"/>
      <w:r w:rsidRPr="00AA37EE">
        <w:t>Assessing</w:t>
      </w:r>
      <w:proofErr w:type="spellEnd"/>
      <w:r w:rsidRPr="00AA37EE">
        <w:t xml:space="preserve"> </w:t>
      </w:r>
      <w:proofErr w:type="spellStart"/>
      <w:r w:rsidRPr="00AA37EE">
        <w:t>and</w:t>
      </w:r>
      <w:proofErr w:type="spellEnd"/>
      <w:r w:rsidRPr="00AA37EE">
        <w:t xml:space="preserve"> </w:t>
      </w:r>
      <w:proofErr w:type="spellStart"/>
      <w:r w:rsidRPr="00AA37EE">
        <w:t>Treating</w:t>
      </w:r>
      <w:proofErr w:type="spellEnd"/>
      <w:r w:rsidRPr="00AA37EE">
        <w:t xml:space="preserve"> </w:t>
      </w:r>
      <w:proofErr w:type="spellStart"/>
      <w:r w:rsidRPr="00AA37EE">
        <w:t>Traumatic</w:t>
      </w:r>
      <w:proofErr w:type="spellEnd"/>
      <w:r w:rsidRPr="00AA37EE">
        <w:t xml:space="preserve"> </w:t>
      </w:r>
      <w:proofErr w:type="spellStart"/>
      <w:r w:rsidRPr="00AA37EE">
        <w:t>Stress</w:t>
      </w:r>
      <w:proofErr w:type="spellEnd"/>
      <w:r w:rsidRPr="00AA37EE">
        <w:t xml:space="preserve"> </w:t>
      </w:r>
      <w:proofErr w:type="spellStart"/>
      <w:r w:rsidRPr="00AA37EE">
        <w:t>in</w:t>
      </w:r>
      <w:proofErr w:type="spellEnd"/>
      <w:r w:rsidRPr="00AA37EE">
        <w:t xml:space="preserve"> </w:t>
      </w:r>
      <w:proofErr w:type="spellStart"/>
      <w:r w:rsidRPr="00AA37EE">
        <w:t>Crime</w:t>
      </w:r>
      <w:proofErr w:type="spellEnd"/>
      <w:r w:rsidRPr="00AA37EE">
        <w:t xml:space="preserve"> </w:t>
      </w:r>
      <w:proofErr w:type="spellStart"/>
      <w:r w:rsidRPr="00AA37EE">
        <w:t>Victims</w:t>
      </w:r>
      <w:proofErr w:type="spellEnd"/>
      <w:r w:rsidRPr="00AA37EE">
        <w:t xml:space="preserve">. </w:t>
      </w:r>
      <w:proofErr w:type="spellStart"/>
      <w:r w:rsidRPr="00AA37EE">
        <w:t>Victim</w:t>
      </w:r>
      <w:proofErr w:type="spellEnd"/>
      <w:r w:rsidRPr="00AA37EE">
        <w:t xml:space="preserve"> </w:t>
      </w:r>
      <w:proofErr w:type="spellStart"/>
      <w:r w:rsidRPr="00AA37EE">
        <w:t>Justice</w:t>
      </w:r>
      <w:proofErr w:type="spellEnd"/>
      <w:r w:rsidRPr="00AA37EE">
        <w:t xml:space="preserve"> </w:t>
      </w:r>
      <w:proofErr w:type="spellStart"/>
      <w:r w:rsidRPr="00AA37EE">
        <w:t>Network</w:t>
      </w:r>
      <w:proofErr w:type="spellEnd"/>
      <w:r w:rsidRPr="00AA37EE">
        <w:t xml:space="preserve">, str. </w:t>
      </w:r>
      <w:r>
        <w:t>7</w:t>
      </w:r>
      <w:r w:rsidRPr="00AA37EE">
        <w:t xml:space="preserve">., tablica </w:t>
      </w:r>
      <w:r>
        <w:t>2</w:t>
      </w:r>
      <w:r w:rsidRPr="00AA37EE">
        <w:t>.</w:t>
      </w:r>
    </w:p>
  </w:footnote>
  <w:footnote w:id="157">
    <w:p w:rsidR="007E2E24" w:rsidRDefault="007E2E24" w:rsidP="008746F5">
      <w:pPr>
        <w:pStyle w:val="Tekstfusnote"/>
      </w:pPr>
      <w:r>
        <w:rPr>
          <w:rStyle w:val="Referencafusnote"/>
        </w:rPr>
        <w:footnoteRef/>
      </w:r>
      <w:r>
        <w:t xml:space="preserve"> </w:t>
      </w:r>
      <w:bookmarkStart w:id="43" w:name="_Hlk26355214"/>
      <w:r w:rsidRPr="006F3663">
        <w:t xml:space="preserve">De </w:t>
      </w:r>
      <w:proofErr w:type="spellStart"/>
      <w:r w:rsidRPr="006F3663">
        <w:t>Valve</w:t>
      </w:r>
      <w:proofErr w:type="spellEnd"/>
      <w:r w:rsidRPr="006F3663">
        <w:t xml:space="preserve">, </w:t>
      </w:r>
      <w:proofErr w:type="spellStart"/>
      <w:r w:rsidRPr="006F3663">
        <w:t>E.Q</w:t>
      </w:r>
      <w:proofErr w:type="spellEnd"/>
      <w:r w:rsidRPr="006F3663">
        <w:t xml:space="preserve">. (2005). A </w:t>
      </w:r>
      <w:proofErr w:type="spellStart"/>
      <w:r w:rsidRPr="006F3663">
        <w:t>qualitative</w:t>
      </w:r>
      <w:proofErr w:type="spellEnd"/>
      <w:r w:rsidRPr="006F3663">
        <w:t xml:space="preserve"> </w:t>
      </w:r>
      <w:proofErr w:type="spellStart"/>
      <w:r w:rsidRPr="006F3663">
        <w:t>exploration</w:t>
      </w:r>
      <w:proofErr w:type="spellEnd"/>
      <w:r w:rsidRPr="006F3663">
        <w:t xml:space="preserve"> </w:t>
      </w:r>
      <w:proofErr w:type="spellStart"/>
      <w:r w:rsidRPr="006F3663">
        <w:t>of</w:t>
      </w:r>
      <w:proofErr w:type="spellEnd"/>
      <w:r w:rsidRPr="006F3663">
        <w:t xml:space="preserve"> </w:t>
      </w:r>
      <w:proofErr w:type="spellStart"/>
      <w:r w:rsidRPr="006F3663">
        <w:t>the</w:t>
      </w:r>
      <w:proofErr w:type="spellEnd"/>
      <w:r w:rsidRPr="006F3663">
        <w:t xml:space="preserve"> </w:t>
      </w:r>
      <w:proofErr w:type="spellStart"/>
      <w:r w:rsidRPr="006F3663">
        <w:t>effects</w:t>
      </w:r>
      <w:proofErr w:type="spellEnd"/>
      <w:r w:rsidRPr="006F3663">
        <w:t xml:space="preserve"> </w:t>
      </w:r>
      <w:proofErr w:type="spellStart"/>
      <w:r w:rsidRPr="006F3663">
        <w:t>of</w:t>
      </w:r>
      <w:proofErr w:type="spellEnd"/>
      <w:r w:rsidRPr="006F3663">
        <w:t xml:space="preserve"> </w:t>
      </w:r>
      <w:proofErr w:type="spellStart"/>
      <w:r w:rsidRPr="006F3663">
        <w:t>crime</w:t>
      </w:r>
      <w:proofErr w:type="spellEnd"/>
      <w:r w:rsidRPr="006F3663">
        <w:t xml:space="preserve"> </w:t>
      </w:r>
      <w:proofErr w:type="spellStart"/>
      <w:r w:rsidRPr="006F3663">
        <w:t>victimisation</w:t>
      </w:r>
      <w:proofErr w:type="spellEnd"/>
      <w:r w:rsidRPr="006F3663">
        <w:t xml:space="preserve"> for </w:t>
      </w:r>
      <w:proofErr w:type="spellStart"/>
      <w:r w:rsidRPr="006F3663">
        <w:t>victims</w:t>
      </w:r>
      <w:proofErr w:type="spellEnd"/>
      <w:r w:rsidRPr="006F3663">
        <w:t xml:space="preserve"> </w:t>
      </w:r>
      <w:proofErr w:type="spellStart"/>
      <w:r w:rsidRPr="006F3663">
        <w:t>of</w:t>
      </w:r>
      <w:proofErr w:type="spellEnd"/>
      <w:r w:rsidRPr="006F3663">
        <w:t xml:space="preserve"> personal </w:t>
      </w:r>
      <w:proofErr w:type="spellStart"/>
      <w:r w:rsidRPr="006F3663">
        <w:t>crime</w:t>
      </w:r>
      <w:proofErr w:type="spellEnd"/>
      <w:r w:rsidRPr="006F3663">
        <w:t xml:space="preserve">. Applied </w:t>
      </w:r>
      <w:proofErr w:type="spellStart"/>
      <w:r w:rsidRPr="006F3663">
        <w:t>Psychology</w:t>
      </w:r>
      <w:proofErr w:type="spellEnd"/>
      <w:r w:rsidRPr="006F3663">
        <w:t xml:space="preserve"> </w:t>
      </w:r>
      <w:proofErr w:type="spellStart"/>
      <w:r w:rsidRPr="006F3663">
        <w:t>and</w:t>
      </w:r>
      <w:proofErr w:type="spellEnd"/>
      <w:r w:rsidRPr="006F3663">
        <w:t xml:space="preserve"> </w:t>
      </w:r>
      <w:proofErr w:type="spellStart"/>
      <w:r w:rsidRPr="006F3663">
        <w:t>Criminal</w:t>
      </w:r>
      <w:proofErr w:type="spellEnd"/>
      <w:r w:rsidRPr="006F3663">
        <w:t xml:space="preserve"> </w:t>
      </w:r>
      <w:proofErr w:type="spellStart"/>
      <w:r w:rsidRPr="006F3663">
        <w:t>Justice</w:t>
      </w:r>
      <w:proofErr w:type="spellEnd"/>
      <w:r w:rsidRPr="006F3663">
        <w:t>, 1 (2), 71–89.</w:t>
      </w:r>
      <w:bookmarkEnd w:id="43"/>
    </w:p>
  </w:footnote>
  <w:footnote w:id="158">
    <w:p w:rsidR="007E2E24" w:rsidRDefault="007E2E24" w:rsidP="008746F5">
      <w:pPr>
        <w:pStyle w:val="Tekstfusnote"/>
      </w:pPr>
      <w:r>
        <w:rPr>
          <w:rStyle w:val="Referencafusnote"/>
        </w:rPr>
        <w:footnoteRef/>
      </w:r>
      <w:r>
        <w:t xml:space="preserve"> Herman, J. L. (1996). Trauma i oporavak. Zagreb: Ženska </w:t>
      </w:r>
      <w:proofErr w:type="spellStart"/>
      <w:r>
        <w:t>infoteka</w:t>
      </w:r>
      <w:proofErr w:type="spellEnd"/>
      <w:r>
        <w:t>.</w:t>
      </w:r>
    </w:p>
  </w:footnote>
  <w:footnote w:id="159">
    <w:p w:rsidR="007E2E24" w:rsidRDefault="007E2E24" w:rsidP="008746F5">
      <w:pPr>
        <w:pStyle w:val="Tekstfusnote"/>
      </w:pPr>
      <w:r>
        <w:rPr>
          <w:rStyle w:val="Referencafusnote"/>
        </w:rPr>
        <w:footnoteRef/>
      </w:r>
      <w:r>
        <w:t xml:space="preserve"> </w:t>
      </w:r>
      <w:proofErr w:type="spellStart"/>
      <w:r>
        <w:t>Dinisman</w:t>
      </w:r>
      <w:proofErr w:type="spellEnd"/>
      <w:r>
        <w:t xml:space="preserve">, D. i </w:t>
      </w:r>
      <w:proofErr w:type="spellStart"/>
      <w:r>
        <w:t>Moroz</w:t>
      </w:r>
      <w:proofErr w:type="spellEnd"/>
      <w:r>
        <w:t xml:space="preserve">, A. (2017). </w:t>
      </w:r>
      <w:proofErr w:type="spellStart"/>
      <w:r>
        <w:t>Understanding</w:t>
      </w:r>
      <w:proofErr w:type="spellEnd"/>
      <w:r>
        <w:t xml:space="preserve"> </w:t>
      </w:r>
      <w:proofErr w:type="spellStart"/>
      <w:r>
        <w:t>victims</w:t>
      </w:r>
      <w:proofErr w:type="spellEnd"/>
      <w:r>
        <w:t xml:space="preserve"> </w:t>
      </w:r>
      <w:proofErr w:type="spellStart"/>
      <w:r>
        <w:t>of</w:t>
      </w:r>
      <w:proofErr w:type="spellEnd"/>
      <w:r>
        <w:t xml:space="preserve"> </w:t>
      </w:r>
      <w:proofErr w:type="spellStart"/>
      <w:r>
        <w:t>crime</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the</w:t>
      </w:r>
      <w:proofErr w:type="spellEnd"/>
      <w:r>
        <w:t xml:space="preserve"> </w:t>
      </w:r>
      <w:proofErr w:type="spellStart"/>
      <w:r>
        <w:t>crime</w:t>
      </w:r>
      <w:proofErr w:type="spellEnd"/>
      <w:r>
        <w:t xml:space="preserve"> </w:t>
      </w:r>
      <w:proofErr w:type="spellStart"/>
      <w:r>
        <w:t>and</w:t>
      </w:r>
      <w:proofErr w:type="spellEnd"/>
      <w:r>
        <w:t xml:space="preserve"> </w:t>
      </w:r>
      <w:proofErr w:type="spellStart"/>
      <w:r>
        <w:t>support</w:t>
      </w:r>
      <w:proofErr w:type="spellEnd"/>
      <w:r>
        <w:t xml:space="preserve"> </w:t>
      </w:r>
      <w:proofErr w:type="spellStart"/>
      <w:r>
        <w:t>needs</w:t>
      </w:r>
      <w:proofErr w:type="spellEnd"/>
      <w:r>
        <w:t xml:space="preserve">. London: </w:t>
      </w:r>
      <w:proofErr w:type="spellStart"/>
      <w:r>
        <w:t>Victim</w:t>
      </w:r>
      <w:proofErr w:type="spellEnd"/>
      <w:r>
        <w:t xml:space="preserve"> </w:t>
      </w:r>
      <w:proofErr w:type="spellStart"/>
      <w:r>
        <w:t>Support</w:t>
      </w:r>
      <w:proofErr w:type="spellEnd"/>
      <w:r>
        <w:t xml:space="preserve"> UK. Dostupno na: </w:t>
      </w:r>
      <w:r w:rsidRPr="009A49E2">
        <w:t>https://victimsupport.eu/activeapp/wp-content/uploads/2017/06/VS_Understanding-victims-of-crime_web.pdf</w:t>
      </w:r>
    </w:p>
  </w:footnote>
  <w:footnote w:id="160">
    <w:p w:rsidR="007E2E24" w:rsidRDefault="007E2E24" w:rsidP="008746F5">
      <w:pPr>
        <w:pStyle w:val="Tekstfusnote"/>
      </w:pPr>
      <w:r>
        <w:rPr>
          <w:rStyle w:val="Referencafusnote"/>
        </w:rPr>
        <w:footnoteRef/>
      </w:r>
      <w:r>
        <w:t xml:space="preserve"> </w:t>
      </w:r>
      <w:bookmarkStart w:id="45" w:name="_Hlk26355262"/>
      <w:r>
        <w:t xml:space="preserve">Ivanković, A., </w:t>
      </w:r>
      <w:proofErr w:type="spellStart"/>
      <w:r>
        <w:t>Altan</w:t>
      </w:r>
      <w:proofErr w:type="spellEnd"/>
      <w:r>
        <w:t xml:space="preserve">, L., </w:t>
      </w:r>
      <w:proofErr w:type="spellStart"/>
      <w:r>
        <w:t>Carpinelli</w:t>
      </w:r>
      <w:proofErr w:type="spellEnd"/>
      <w:r>
        <w:t xml:space="preserve">, A., </w:t>
      </w:r>
      <w:proofErr w:type="spellStart"/>
      <w:r>
        <w:t>Carmo</w:t>
      </w:r>
      <w:proofErr w:type="spellEnd"/>
      <w:r>
        <w:t xml:space="preserve">, M., </w:t>
      </w:r>
      <w:proofErr w:type="spellStart"/>
      <w:r>
        <w:t>Valerio</w:t>
      </w:r>
      <w:proofErr w:type="spellEnd"/>
      <w:r>
        <w:t xml:space="preserve">, M. (2019). VOCIARE </w:t>
      </w:r>
      <w:proofErr w:type="spellStart"/>
      <w:r>
        <w:t>Synthesis</w:t>
      </w:r>
      <w:proofErr w:type="spellEnd"/>
      <w:r>
        <w:t xml:space="preserve"> </w:t>
      </w:r>
      <w:proofErr w:type="spellStart"/>
      <w:r>
        <w:t>report</w:t>
      </w:r>
      <w:proofErr w:type="spellEnd"/>
      <w:r>
        <w:t xml:space="preserve"> – </w:t>
      </w:r>
      <w:proofErr w:type="spellStart"/>
      <w:r>
        <w:t>Victims</w:t>
      </w:r>
      <w:proofErr w:type="spellEnd"/>
      <w:r>
        <w:t xml:space="preserve"> </w:t>
      </w:r>
      <w:proofErr w:type="spellStart"/>
      <w:r>
        <w:t>of</w:t>
      </w:r>
      <w:proofErr w:type="spellEnd"/>
      <w:r>
        <w:t xml:space="preserve"> </w:t>
      </w:r>
      <w:proofErr w:type="spellStart"/>
      <w:r>
        <w:t>Crime</w:t>
      </w:r>
      <w:proofErr w:type="spellEnd"/>
      <w:r>
        <w:t xml:space="preserve"> </w:t>
      </w:r>
      <w:proofErr w:type="spellStart"/>
      <w:r>
        <w:t>Implementation</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Rights</w:t>
      </w:r>
      <w:proofErr w:type="spellEnd"/>
      <w:r>
        <w:t xml:space="preserve"> </w:t>
      </w:r>
      <w:proofErr w:type="spellStart"/>
      <w:r>
        <w:t>in</w:t>
      </w:r>
      <w:proofErr w:type="spellEnd"/>
      <w:r>
        <w:t xml:space="preserve"> Europe. </w:t>
      </w:r>
      <w:proofErr w:type="spellStart"/>
      <w:r>
        <w:t>Victim</w:t>
      </w:r>
      <w:proofErr w:type="spellEnd"/>
      <w:r>
        <w:t xml:space="preserve"> </w:t>
      </w:r>
      <w:proofErr w:type="spellStart"/>
      <w:r>
        <w:t>Support</w:t>
      </w:r>
      <w:proofErr w:type="spellEnd"/>
      <w:r>
        <w:t xml:space="preserve"> Europe i APAV, Projekt sufinanciran sredstvima Europske komisije, str. 151. </w:t>
      </w:r>
      <w:bookmarkEnd w:id="45"/>
    </w:p>
  </w:footnote>
  <w:footnote w:id="161">
    <w:p w:rsidR="007E2E24" w:rsidRPr="00580374" w:rsidRDefault="007E2E24" w:rsidP="00042C11">
      <w:pPr>
        <w:pStyle w:val="Tekstfusnote"/>
        <w:rPr>
          <w:rFonts w:cs="Times New Roman"/>
          <w:szCs w:val="24"/>
        </w:rPr>
      </w:pPr>
      <w:r>
        <w:rPr>
          <w:rStyle w:val="Referencafusnote"/>
        </w:rPr>
        <w:footnoteRef/>
      </w:r>
      <w:r>
        <w:t xml:space="preserve"> </w:t>
      </w:r>
      <w:proofErr w:type="spellStart"/>
      <w:r w:rsidRPr="00580374">
        <w:rPr>
          <w:rFonts w:cs="Times New Roman"/>
          <w:szCs w:val="24"/>
        </w:rPr>
        <w:t>Orth</w:t>
      </w:r>
      <w:proofErr w:type="spellEnd"/>
      <w:r w:rsidRPr="00580374">
        <w:rPr>
          <w:rFonts w:cs="Times New Roman"/>
          <w:szCs w:val="24"/>
        </w:rPr>
        <w:t xml:space="preserve">, U. (2002). </w:t>
      </w:r>
      <w:proofErr w:type="spellStart"/>
      <w:r w:rsidRPr="00580374">
        <w:rPr>
          <w:rFonts w:cs="Times New Roman"/>
          <w:szCs w:val="24"/>
        </w:rPr>
        <w:t>Secondary</w:t>
      </w:r>
      <w:proofErr w:type="spellEnd"/>
      <w:r w:rsidRPr="00580374">
        <w:rPr>
          <w:rFonts w:cs="Times New Roman"/>
          <w:szCs w:val="24"/>
        </w:rPr>
        <w:t xml:space="preserve"> </w:t>
      </w:r>
      <w:proofErr w:type="spellStart"/>
      <w:r w:rsidRPr="00580374">
        <w:rPr>
          <w:rFonts w:cs="Times New Roman"/>
          <w:szCs w:val="24"/>
        </w:rPr>
        <w:t>Victimization</w:t>
      </w:r>
      <w:proofErr w:type="spellEnd"/>
      <w:r w:rsidRPr="00580374">
        <w:rPr>
          <w:rFonts w:cs="Times New Roman"/>
          <w:szCs w:val="24"/>
        </w:rPr>
        <w:t xml:space="preserve"> </w:t>
      </w:r>
      <w:proofErr w:type="spellStart"/>
      <w:r w:rsidRPr="00580374">
        <w:rPr>
          <w:rFonts w:cs="Times New Roman"/>
          <w:szCs w:val="24"/>
        </w:rPr>
        <w:t>of</w:t>
      </w:r>
      <w:proofErr w:type="spellEnd"/>
      <w:r w:rsidRPr="00580374">
        <w:rPr>
          <w:rFonts w:cs="Times New Roman"/>
          <w:szCs w:val="24"/>
        </w:rPr>
        <w:t xml:space="preserve"> </w:t>
      </w:r>
      <w:proofErr w:type="spellStart"/>
      <w:r w:rsidRPr="00580374">
        <w:rPr>
          <w:rFonts w:cs="Times New Roman"/>
          <w:szCs w:val="24"/>
        </w:rPr>
        <w:t>Crime</w:t>
      </w:r>
      <w:proofErr w:type="spellEnd"/>
      <w:r w:rsidRPr="00580374">
        <w:rPr>
          <w:rFonts w:cs="Times New Roman"/>
          <w:szCs w:val="24"/>
        </w:rPr>
        <w:t xml:space="preserve"> </w:t>
      </w:r>
      <w:proofErr w:type="spellStart"/>
      <w:r w:rsidRPr="00580374">
        <w:rPr>
          <w:rFonts w:cs="Times New Roman"/>
          <w:szCs w:val="24"/>
        </w:rPr>
        <w:t>Victims</w:t>
      </w:r>
      <w:proofErr w:type="spellEnd"/>
      <w:r w:rsidRPr="00580374">
        <w:rPr>
          <w:rFonts w:cs="Times New Roman"/>
          <w:szCs w:val="24"/>
        </w:rPr>
        <w:t xml:space="preserve"> </w:t>
      </w:r>
      <w:proofErr w:type="spellStart"/>
      <w:r w:rsidRPr="00580374">
        <w:rPr>
          <w:rFonts w:cs="Times New Roman"/>
          <w:szCs w:val="24"/>
        </w:rPr>
        <w:t>by</w:t>
      </w:r>
      <w:proofErr w:type="spellEnd"/>
      <w:r w:rsidRPr="00580374">
        <w:rPr>
          <w:rFonts w:cs="Times New Roman"/>
          <w:szCs w:val="24"/>
        </w:rPr>
        <w:t xml:space="preserve"> </w:t>
      </w:r>
      <w:proofErr w:type="spellStart"/>
      <w:r w:rsidRPr="00580374">
        <w:rPr>
          <w:rFonts w:cs="Times New Roman"/>
          <w:szCs w:val="24"/>
        </w:rPr>
        <w:t>Criminal</w:t>
      </w:r>
      <w:proofErr w:type="spellEnd"/>
      <w:r w:rsidRPr="00580374">
        <w:rPr>
          <w:rFonts w:cs="Times New Roman"/>
          <w:szCs w:val="24"/>
        </w:rPr>
        <w:t xml:space="preserve"> </w:t>
      </w:r>
      <w:proofErr w:type="spellStart"/>
      <w:r w:rsidRPr="00580374">
        <w:rPr>
          <w:rFonts w:cs="Times New Roman"/>
          <w:szCs w:val="24"/>
        </w:rPr>
        <w:t>Proceedings</w:t>
      </w:r>
      <w:proofErr w:type="spellEnd"/>
      <w:r w:rsidRPr="00580374">
        <w:rPr>
          <w:rFonts w:cs="Times New Roman"/>
          <w:szCs w:val="24"/>
        </w:rPr>
        <w:t>.</w:t>
      </w:r>
    </w:p>
    <w:p w:rsidR="007E2E24" w:rsidRPr="006A6CAD" w:rsidRDefault="007E2E24" w:rsidP="00042C11">
      <w:pPr>
        <w:pStyle w:val="Tekstfusnote"/>
        <w:rPr>
          <w:rFonts w:cs="Times New Roman"/>
          <w:sz w:val="24"/>
          <w:szCs w:val="24"/>
        </w:rPr>
      </w:pPr>
      <w:proofErr w:type="spellStart"/>
      <w:r w:rsidRPr="00580374">
        <w:rPr>
          <w:rFonts w:cs="Times New Roman"/>
          <w:szCs w:val="24"/>
        </w:rPr>
        <w:t>Social</w:t>
      </w:r>
      <w:proofErr w:type="spellEnd"/>
      <w:r w:rsidRPr="00580374">
        <w:rPr>
          <w:rFonts w:cs="Times New Roman"/>
          <w:szCs w:val="24"/>
        </w:rPr>
        <w:t xml:space="preserve"> </w:t>
      </w:r>
      <w:proofErr w:type="spellStart"/>
      <w:r w:rsidRPr="00580374">
        <w:rPr>
          <w:rFonts w:cs="Times New Roman"/>
          <w:szCs w:val="24"/>
        </w:rPr>
        <w:t>Justice</w:t>
      </w:r>
      <w:proofErr w:type="spellEnd"/>
      <w:r w:rsidRPr="00580374">
        <w:rPr>
          <w:rFonts w:cs="Times New Roman"/>
          <w:szCs w:val="24"/>
        </w:rPr>
        <w:t xml:space="preserve"> </w:t>
      </w:r>
      <w:proofErr w:type="spellStart"/>
      <w:r w:rsidRPr="00580374">
        <w:rPr>
          <w:rFonts w:cs="Times New Roman"/>
          <w:szCs w:val="24"/>
        </w:rPr>
        <w:t>Research</w:t>
      </w:r>
      <w:proofErr w:type="spellEnd"/>
      <w:r w:rsidRPr="00580374">
        <w:rPr>
          <w:rFonts w:cs="Times New Roman"/>
          <w:szCs w:val="24"/>
        </w:rPr>
        <w:t>, 4, str. 313-325.</w:t>
      </w:r>
    </w:p>
  </w:footnote>
  <w:footnote w:id="162">
    <w:p w:rsidR="007E2E24" w:rsidRDefault="007E2E24" w:rsidP="00C17D4D">
      <w:pPr>
        <w:pStyle w:val="Tekstfusnote"/>
      </w:pPr>
      <w:r>
        <w:rPr>
          <w:rStyle w:val="Referencafusnote"/>
        </w:rPr>
        <w:footnoteRef/>
      </w:r>
      <w:r>
        <w:t xml:space="preserve"> </w:t>
      </w:r>
      <w:r w:rsidRPr="00F604A0">
        <w:t xml:space="preserve"> IACP </w:t>
      </w:r>
      <w:proofErr w:type="spellStart"/>
      <w:r w:rsidRPr="00F604A0">
        <w:t>Summit</w:t>
      </w:r>
      <w:proofErr w:type="spellEnd"/>
      <w:r w:rsidRPr="00F604A0">
        <w:t xml:space="preserve"> on </w:t>
      </w:r>
      <w:proofErr w:type="spellStart"/>
      <w:r w:rsidRPr="00F604A0">
        <w:t>Victims</w:t>
      </w:r>
      <w:proofErr w:type="spellEnd"/>
      <w:r w:rsidRPr="00F604A0">
        <w:t xml:space="preserve"> </w:t>
      </w:r>
      <w:proofErr w:type="spellStart"/>
      <w:r w:rsidRPr="00F604A0">
        <w:t>of</w:t>
      </w:r>
      <w:proofErr w:type="spellEnd"/>
      <w:r w:rsidRPr="00F604A0">
        <w:t xml:space="preserve"> </w:t>
      </w:r>
      <w:proofErr w:type="spellStart"/>
      <w:r w:rsidRPr="00F604A0">
        <w:t>Crime</w:t>
      </w:r>
      <w:proofErr w:type="spellEnd"/>
      <w:r w:rsidRPr="00F604A0">
        <w:t xml:space="preserve"> </w:t>
      </w:r>
      <w:r>
        <w:t>(</w:t>
      </w:r>
      <w:r w:rsidRPr="00F604A0">
        <w:t>1999</w:t>
      </w:r>
      <w:r>
        <w:t xml:space="preserve">). </w:t>
      </w:r>
      <w:proofErr w:type="spellStart"/>
      <w:r>
        <w:t>What</w:t>
      </w:r>
      <w:proofErr w:type="spellEnd"/>
      <w:r>
        <w:t xml:space="preserve"> Do </w:t>
      </w:r>
      <w:proofErr w:type="spellStart"/>
      <w:r>
        <w:t>Victims</w:t>
      </w:r>
      <w:proofErr w:type="spellEnd"/>
      <w:r>
        <w:t xml:space="preserve"> </w:t>
      </w:r>
      <w:proofErr w:type="spellStart"/>
      <w:r>
        <w:t>Want</w:t>
      </w:r>
      <w:proofErr w:type="spellEnd"/>
      <w:r>
        <w:t xml:space="preserve">? </w:t>
      </w:r>
      <w:proofErr w:type="spellStart"/>
      <w:r>
        <w:t>Effective</w:t>
      </w:r>
      <w:proofErr w:type="spellEnd"/>
      <w:r>
        <w:t xml:space="preserve"> </w:t>
      </w:r>
      <w:proofErr w:type="spellStart"/>
      <w:r>
        <w:t>Strategies</w:t>
      </w:r>
      <w:proofErr w:type="spellEnd"/>
      <w:r>
        <w:t xml:space="preserve"> to </w:t>
      </w:r>
      <w:proofErr w:type="spellStart"/>
      <w:r>
        <w:t>Achieve</w:t>
      </w:r>
      <w:proofErr w:type="spellEnd"/>
      <w:r>
        <w:t xml:space="preserve"> </w:t>
      </w:r>
      <w:proofErr w:type="spellStart"/>
      <w:r>
        <w:t>Justice</w:t>
      </w:r>
      <w:proofErr w:type="spellEnd"/>
      <w:r>
        <w:t xml:space="preserve"> for </w:t>
      </w:r>
      <w:proofErr w:type="spellStart"/>
      <w:r>
        <w:t>Victims</w:t>
      </w:r>
      <w:proofErr w:type="spellEnd"/>
      <w:r>
        <w:t xml:space="preserve"> </w:t>
      </w:r>
      <w:proofErr w:type="spellStart"/>
      <w:r>
        <w:t>of</w:t>
      </w:r>
      <w:proofErr w:type="spellEnd"/>
      <w:r>
        <w:t xml:space="preserve"> </w:t>
      </w:r>
      <w:proofErr w:type="spellStart"/>
      <w:r>
        <w:t>Crime</w:t>
      </w:r>
      <w:proofErr w:type="spellEnd"/>
      <w:r>
        <w:t xml:space="preserve">. </w:t>
      </w:r>
      <w:r w:rsidRPr="00F604A0">
        <w:t xml:space="preserve">Office for </w:t>
      </w:r>
      <w:proofErr w:type="spellStart"/>
      <w:r w:rsidRPr="00F604A0">
        <w:t>Victims</w:t>
      </w:r>
      <w:proofErr w:type="spellEnd"/>
      <w:r w:rsidRPr="00F604A0">
        <w:t xml:space="preserve"> </w:t>
      </w:r>
      <w:proofErr w:type="spellStart"/>
      <w:r w:rsidRPr="00F604A0">
        <w:t>of</w:t>
      </w:r>
      <w:proofErr w:type="spellEnd"/>
      <w:r w:rsidRPr="00F604A0">
        <w:t xml:space="preserve"> </w:t>
      </w:r>
      <w:proofErr w:type="spellStart"/>
      <w:r w:rsidRPr="00F604A0">
        <w:t>Crime</w:t>
      </w:r>
      <w:proofErr w:type="spellEnd"/>
      <w:r w:rsidRPr="00F604A0">
        <w:t xml:space="preserve">, Office </w:t>
      </w:r>
      <w:proofErr w:type="spellStart"/>
      <w:r w:rsidRPr="00F604A0">
        <w:t>of</w:t>
      </w:r>
      <w:proofErr w:type="spellEnd"/>
      <w:r w:rsidRPr="00F604A0">
        <w:t xml:space="preserve"> </w:t>
      </w:r>
      <w:proofErr w:type="spellStart"/>
      <w:r w:rsidRPr="00F604A0">
        <w:t>Justice</w:t>
      </w:r>
      <w:proofErr w:type="spellEnd"/>
      <w:r w:rsidRPr="00F604A0">
        <w:t xml:space="preserve"> </w:t>
      </w:r>
      <w:proofErr w:type="spellStart"/>
      <w:r w:rsidRPr="00F604A0">
        <w:t>Programs</w:t>
      </w:r>
      <w:proofErr w:type="spellEnd"/>
      <w:r w:rsidRPr="00F604A0">
        <w:t xml:space="preserve">, </w:t>
      </w:r>
      <w:proofErr w:type="spellStart"/>
      <w:r w:rsidRPr="00F604A0">
        <w:t>U.S</w:t>
      </w:r>
      <w:proofErr w:type="spellEnd"/>
      <w:r w:rsidRPr="00F604A0">
        <w:t xml:space="preserve">. Department </w:t>
      </w:r>
      <w:proofErr w:type="spellStart"/>
      <w:r w:rsidRPr="00F604A0">
        <w:t>of</w:t>
      </w:r>
      <w:proofErr w:type="spellEnd"/>
      <w:r w:rsidRPr="00F604A0">
        <w:t xml:space="preserve"> </w:t>
      </w:r>
      <w:proofErr w:type="spellStart"/>
      <w:r w:rsidRPr="00F604A0">
        <w:t>Justice</w:t>
      </w:r>
      <w:proofErr w:type="spellEnd"/>
      <w:r>
        <w:t xml:space="preserve">. </w:t>
      </w:r>
      <w:r w:rsidRPr="00F604A0">
        <w:t xml:space="preserve"> </w:t>
      </w:r>
      <w:r>
        <w:cr/>
        <w:t xml:space="preserve"> https://www.theiacp.org/sites/default/files/2018-08/WhatDoVictimsWantSummitReport.pdf</w:t>
      </w:r>
    </w:p>
  </w:footnote>
  <w:footnote w:id="163">
    <w:p w:rsidR="007E2E24" w:rsidRDefault="007E2E24" w:rsidP="00042C11">
      <w:pPr>
        <w:pStyle w:val="Tekstfusnote"/>
      </w:pPr>
      <w:r>
        <w:rPr>
          <w:rStyle w:val="Referencafusnote"/>
        </w:rPr>
        <w:footnoteRef/>
      </w:r>
      <w:r>
        <w:t xml:space="preserve"> Hamer Vidmar, N. (2016). Prava žrtve prema Zakonu o kaznenom postupku </w:t>
      </w:r>
      <w:proofErr w:type="spellStart"/>
      <w:r>
        <w:t>Re</w:t>
      </w:r>
      <w:proofErr w:type="spellEnd"/>
      <w:r>
        <w:t xml:space="preserve"> publike Hrvatske – potrebe žrtve i iskustva u praksi iz perspektive odjela za podršku žrtvama i svjedocima. </w:t>
      </w:r>
      <w:proofErr w:type="spellStart"/>
      <w:r>
        <w:t>Temida</w:t>
      </w:r>
      <w:proofErr w:type="spellEnd"/>
      <w:r>
        <w:t>, 91, 1, 83 – 108.</w:t>
      </w:r>
    </w:p>
  </w:footnote>
  <w:footnote w:id="164">
    <w:p w:rsidR="007E2E24" w:rsidRDefault="007E2E24" w:rsidP="008746F5">
      <w:pPr>
        <w:pStyle w:val="Tekstfusnote"/>
      </w:pPr>
      <w:r>
        <w:rPr>
          <w:rStyle w:val="Referencafusnote"/>
        </w:rPr>
        <w:footnoteRef/>
      </w:r>
      <w:r>
        <w:t xml:space="preserve"> Projekt „Ciljana i rana procjena potreba i podrška žrtvama kaznenih djela“, Hrvatski pravni centar u partnerstvu s Ministarstvom pravosuđa RH i Uredom za prava i prava nacionalnih manjina Vlade RH: Elementi provođenja pojedinačne procjene potreba. </w:t>
      </w:r>
    </w:p>
  </w:footnote>
  <w:footnote w:id="165">
    <w:p w:rsidR="007E2E24" w:rsidRDefault="007E2E24" w:rsidP="008746F5">
      <w:pPr>
        <w:pStyle w:val="Tekstfusnote"/>
      </w:pPr>
      <w:r>
        <w:rPr>
          <w:rStyle w:val="Referencafusnote"/>
        </w:rPr>
        <w:footnoteRef/>
      </w:r>
      <w:r>
        <w:t xml:space="preserve"> </w:t>
      </w:r>
      <w:proofErr w:type="spellStart"/>
      <w:r w:rsidRPr="003E359B">
        <w:t>Logan</w:t>
      </w:r>
      <w:proofErr w:type="spellEnd"/>
      <w:r w:rsidRPr="003E359B">
        <w:t xml:space="preserve">, Evans, </w:t>
      </w:r>
      <w:proofErr w:type="spellStart"/>
      <w:r w:rsidRPr="003E359B">
        <w:t>Stevenson</w:t>
      </w:r>
      <w:proofErr w:type="spellEnd"/>
      <w:r w:rsidRPr="003E359B">
        <w:t xml:space="preserve"> i Jordan (2005; prema </w:t>
      </w:r>
      <w:proofErr w:type="spellStart"/>
      <w:r w:rsidRPr="003E359B">
        <w:t>McCart</w:t>
      </w:r>
      <w:proofErr w:type="spellEnd"/>
      <w:r w:rsidRPr="003E359B">
        <w:t xml:space="preserve">, Smith i </w:t>
      </w:r>
      <w:proofErr w:type="spellStart"/>
      <w:r w:rsidRPr="003E359B">
        <w:t>Sawyer</w:t>
      </w:r>
      <w:proofErr w:type="spellEnd"/>
      <w:r w:rsidRPr="003E359B">
        <w:t>, 2010)</w:t>
      </w:r>
      <w:r>
        <w:t xml:space="preserve">. </w:t>
      </w:r>
      <w:proofErr w:type="spellStart"/>
      <w:r>
        <w:t>McCart</w:t>
      </w:r>
      <w:proofErr w:type="spellEnd"/>
      <w:r>
        <w:t xml:space="preserve">, M.R., Smith, </w:t>
      </w:r>
      <w:proofErr w:type="spellStart"/>
      <w:r>
        <w:t>D.W</w:t>
      </w:r>
      <w:proofErr w:type="spellEnd"/>
      <w:r>
        <w:t xml:space="preserve">. i </w:t>
      </w:r>
      <w:proofErr w:type="spellStart"/>
      <w:r>
        <w:t>Sawyer</w:t>
      </w:r>
      <w:proofErr w:type="spellEnd"/>
      <w:r>
        <w:t xml:space="preserve">, </w:t>
      </w:r>
      <w:proofErr w:type="spellStart"/>
      <w:r>
        <w:t>G.K</w:t>
      </w:r>
      <w:proofErr w:type="spellEnd"/>
      <w:r>
        <w:t xml:space="preserve">. (2010). </w:t>
      </w:r>
      <w:proofErr w:type="spellStart"/>
      <w:r>
        <w:t>Help</w:t>
      </w:r>
      <w:proofErr w:type="spellEnd"/>
      <w:r>
        <w:t xml:space="preserve"> </w:t>
      </w:r>
      <w:proofErr w:type="spellStart"/>
      <w:r>
        <w:t>Seeking</w:t>
      </w:r>
      <w:proofErr w:type="spellEnd"/>
      <w:r>
        <w:t xml:space="preserve"> </w:t>
      </w:r>
      <w:proofErr w:type="spellStart"/>
      <w:r>
        <w:t>Among</w:t>
      </w:r>
      <w:proofErr w:type="spellEnd"/>
      <w:r>
        <w:t xml:space="preserve"> </w:t>
      </w:r>
      <w:proofErr w:type="spellStart"/>
      <w:r>
        <w:t>Victims</w:t>
      </w:r>
      <w:proofErr w:type="spellEnd"/>
      <w:r>
        <w:t xml:space="preserve"> </w:t>
      </w:r>
      <w:proofErr w:type="spellStart"/>
      <w:r>
        <w:t>of</w:t>
      </w:r>
      <w:proofErr w:type="spellEnd"/>
      <w:r>
        <w:t xml:space="preserve"> </w:t>
      </w:r>
      <w:proofErr w:type="spellStart"/>
      <w:r>
        <w:t>Crime</w:t>
      </w:r>
      <w:proofErr w:type="spellEnd"/>
      <w:r>
        <w:t xml:space="preserve">: A </w:t>
      </w:r>
      <w:proofErr w:type="spellStart"/>
      <w:r>
        <w:t>Review</w:t>
      </w:r>
      <w:proofErr w:type="spellEnd"/>
      <w:r>
        <w:t xml:space="preserve"> </w:t>
      </w:r>
      <w:proofErr w:type="spellStart"/>
      <w:r>
        <w:t>of</w:t>
      </w:r>
      <w:proofErr w:type="spellEnd"/>
      <w:r>
        <w:t xml:space="preserve"> </w:t>
      </w:r>
      <w:proofErr w:type="spellStart"/>
      <w:r>
        <w:t>the</w:t>
      </w:r>
      <w:proofErr w:type="spellEnd"/>
      <w:r>
        <w:t xml:space="preserve"> </w:t>
      </w:r>
      <w:proofErr w:type="spellStart"/>
      <w:r>
        <w:t>Empirical</w:t>
      </w:r>
      <w:proofErr w:type="spellEnd"/>
      <w:r>
        <w:t xml:space="preserve"> Literature. </w:t>
      </w:r>
      <w:proofErr w:type="spellStart"/>
      <w:r>
        <w:t>Journal</w:t>
      </w:r>
      <w:proofErr w:type="spellEnd"/>
      <w:r>
        <w:t xml:space="preserve"> </w:t>
      </w:r>
      <w:proofErr w:type="spellStart"/>
      <w:r>
        <w:t>of</w:t>
      </w:r>
      <w:proofErr w:type="spellEnd"/>
      <w:r>
        <w:t xml:space="preserve"> </w:t>
      </w:r>
      <w:proofErr w:type="spellStart"/>
      <w:r>
        <w:t>Traumatic</w:t>
      </w:r>
      <w:proofErr w:type="spellEnd"/>
      <w:r>
        <w:t xml:space="preserve"> </w:t>
      </w:r>
      <w:proofErr w:type="spellStart"/>
      <w:r>
        <w:t>Stress</w:t>
      </w:r>
      <w:proofErr w:type="spellEnd"/>
      <w:r>
        <w:t>, 23, 198–206.</w:t>
      </w:r>
    </w:p>
  </w:footnote>
  <w:footnote w:id="166">
    <w:p w:rsidR="007E2E24" w:rsidRDefault="007E2E24" w:rsidP="008746F5">
      <w:pPr>
        <w:pStyle w:val="Tekstfusnote"/>
      </w:pPr>
      <w:r>
        <w:rPr>
          <w:rStyle w:val="Referencafusnote"/>
        </w:rPr>
        <w:footnoteRef/>
      </w:r>
      <w:r>
        <w:t xml:space="preserve"> </w:t>
      </w:r>
      <w:r w:rsidRPr="00153FA5">
        <w:t xml:space="preserve">Hamer Vidmar, </w:t>
      </w:r>
      <w:r>
        <w:t xml:space="preserve">N. i </w:t>
      </w:r>
      <w:r w:rsidRPr="00153FA5">
        <w:t>Bajto</w:t>
      </w:r>
      <w:r>
        <w:t>, M.</w:t>
      </w:r>
      <w:r w:rsidRPr="00153FA5">
        <w:t xml:space="preserve"> </w:t>
      </w:r>
      <w:r>
        <w:t>(</w:t>
      </w:r>
      <w:r w:rsidRPr="00153FA5">
        <w:t>2018</w:t>
      </w:r>
      <w:r>
        <w:t xml:space="preserve">). Potrebe žrtava i zadovoljstvo pruženom podrškom od strane odjela za podršku žrtvama i svjedocima. </w:t>
      </w:r>
      <w:r w:rsidRPr="00474552">
        <w:t>Kriminologija i socijalna integracija</w:t>
      </w:r>
      <w:r>
        <w:t>,</w:t>
      </w:r>
      <w:r w:rsidRPr="00474552">
        <w:t xml:space="preserve"> 26</w:t>
      </w:r>
      <w:r>
        <w:t xml:space="preserve">, </w:t>
      </w:r>
      <w:r w:rsidRPr="00474552">
        <w:t>1</w:t>
      </w:r>
      <w:r>
        <w:t xml:space="preserve">, str. </w:t>
      </w:r>
      <w:r w:rsidRPr="00474552">
        <w:t>43 — 60</w:t>
      </w:r>
      <w:r>
        <w:t>.</w:t>
      </w:r>
    </w:p>
  </w:footnote>
  <w:footnote w:id="167">
    <w:p w:rsidR="007E2E24" w:rsidRDefault="007E2E24" w:rsidP="008746F5">
      <w:pPr>
        <w:pStyle w:val="Tekstfusnote"/>
      </w:pPr>
      <w:r>
        <w:rPr>
          <w:rStyle w:val="Referencafusnote"/>
        </w:rPr>
        <w:footnoteRef/>
      </w:r>
      <w:r>
        <w:t xml:space="preserve"> </w:t>
      </w:r>
      <w:proofErr w:type="spellStart"/>
      <w:r w:rsidRPr="00EE11F4">
        <w:t>Strazynski</w:t>
      </w:r>
      <w:proofErr w:type="spellEnd"/>
      <w:r>
        <w:t xml:space="preserve"> i</w:t>
      </w:r>
      <w:r w:rsidRPr="00EE11F4">
        <w:t xml:space="preserve"> </w:t>
      </w:r>
      <w:proofErr w:type="spellStart"/>
      <w:r w:rsidRPr="00EE11F4">
        <w:t>Ullman</w:t>
      </w:r>
      <w:proofErr w:type="spellEnd"/>
      <w:r>
        <w:t xml:space="preserve"> (</w:t>
      </w:r>
      <w:r w:rsidRPr="00EE11F4">
        <w:t>2014</w:t>
      </w:r>
      <w:r>
        <w:t>),</w:t>
      </w:r>
      <w:r w:rsidRPr="00EE11F4">
        <w:t xml:space="preserve"> prema </w:t>
      </w:r>
      <w:r>
        <w:t xml:space="preserve">Hamer Vidmar, N. (2016). Prava žrtve prema Zakonu o kaznenom postupku Republike Hrvatske- potrebe žrtve i iskustva u praksi iz perspektive odjela za podršku žrtvama i </w:t>
      </w:r>
      <w:proofErr w:type="spellStart"/>
      <w:r>
        <w:t>svjedocima.Temida</w:t>
      </w:r>
      <w:proofErr w:type="spellEnd"/>
      <w:r>
        <w:t xml:space="preserve">, 19, 1, str. 83-107. </w:t>
      </w:r>
    </w:p>
  </w:footnote>
  <w:footnote w:id="168">
    <w:p w:rsidR="007E2E24" w:rsidRDefault="007E2E24" w:rsidP="008746F5">
      <w:pPr>
        <w:pStyle w:val="Tekstfusnote"/>
      </w:pPr>
      <w:r>
        <w:rPr>
          <w:rStyle w:val="Referencafusnote"/>
        </w:rPr>
        <w:footnoteRef/>
      </w:r>
      <w:r>
        <w:t xml:space="preserve"> Informacije o službama i organizacijama koje pružaju podršku žrtvama dostupne su </w:t>
      </w:r>
      <w:r w:rsidRPr="00966E7A">
        <w:t xml:space="preserve">u poglavlju 10. </w:t>
      </w:r>
    </w:p>
  </w:footnote>
  <w:footnote w:id="169">
    <w:p w:rsidR="007E2E24" w:rsidRDefault="007E2E24" w:rsidP="008746F5">
      <w:pPr>
        <w:pStyle w:val="Tekstfusnote"/>
      </w:pPr>
      <w:r>
        <w:rPr>
          <w:rStyle w:val="Referencafusnote"/>
        </w:rPr>
        <w:footnoteRef/>
      </w:r>
      <w:r>
        <w:t xml:space="preserve"> </w:t>
      </w:r>
      <w:r w:rsidRPr="00FF1CE8">
        <w:t xml:space="preserve">Hamer Vidmar, N. (2016). Prava žrtve prema Zakonu o kaznenom postupku </w:t>
      </w:r>
      <w:proofErr w:type="spellStart"/>
      <w:r w:rsidRPr="00FF1CE8">
        <w:t>Re</w:t>
      </w:r>
      <w:proofErr w:type="spellEnd"/>
      <w:r w:rsidRPr="00FF1CE8">
        <w:t xml:space="preserve"> publike Hrvatske – potrebe žrtve i iskustva u praksi iz perspektive odjela za podršku žrtvama i svjedocima. </w:t>
      </w:r>
      <w:proofErr w:type="spellStart"/>
      <w:r w:rsidRPr="00FF1CE8">
        <w:t>Temida</w:t>
      </w:r>
      <w:proofErr w:type="spellEnd"/>
      <w:r w:rsidRPr="00FF1CE8">
        <w:t>, 91, 1, 83 – 108.</w:t>
      </w:r>
    </w:p>
  </w:footnote>
  <w:footnote w:id="170">
    <w:p w:rsidR="007E2E24" w:rsidRDefault="007E2E24" w:rsidP="008746F5">
      <w:pPr>
        <w:pStyle w:val="Tekstfusnote"/>
      </w:pPr>
      <w:r>
        <w:rPr>
          <w:rStyle w:val="Referencafusnote"/>
        </w:rPr>
        <w:footnoteRef/>
      </w:r>
      <w:r>
        <w:t xml:space="preserve"> </w:t>
      </w:r>
      <w:r w:rsidRPr="005E2192">
        <w:t>Recital 38</w:t>
      </w:r>
      <w:r>
        <w:t xml:space="preserve">. </w:t>
      </w:r>
      <w:r w:rsidRPr="005E2192">
        <w:t>Direktiv</w:t>
      </w:r>
      <w:r>
        <w:t>e 2012/29/EU o uspostavi minimalnih standarda za prava, potporu i zaštitu žrtava kaznenih djela</w:t>
      </w:r>
    </w:p>
  </w:footnote>
  <w:footnote w:id="171">
    <w:p w:rsidR="007E2E24" w:rsidRDefault="007E2E24" w:rsidP="008746F5">
      <w:pPr>
        <w:pStyle w:val="Tekstfusnote"/>
      </w:pPr>
      <w:r>
        <w:rPr>
          <w:rStyle w:val="Referencafusnote"/>
        </w:rPr>
        <w:footnoteRef/>
      </w:r>
      <w:r>
        <w:t xml:space="preserve"> </w:t>
      </w:r>
      <w:r w:rsidRPr="005C0EEE">
        <w:t xml:space="preserve">DG JUSTICE </w:t>
      </w:r>
      <w:proofErr w:type="spellStart"/>
      <w:r w:rsidRPr="005C0EEE">
        <w:t>Guidance</w:t>
      </w:r>
      <w:proofErr w:type="spellEnd"/>
      <w:r w:rsidRPr="005C0EEE">
        <w:t xml:space="preserve"> </w:t>
      </w:r>
      <w:proofErr w:type="spellStart"/>
      <w:r w:rsidRPr="005C0EEE">
        <w:t>Document</w:t>
      </w:r>
      <w:proofErr w:type="spellEnd"/>
      <w:r w:rsidRPr="005C0EEE">
        <w:t xml:space="preserve"> </w:t>
      </w:r>
      <w:proofErr w:type="spellStart"/>
      <w:r w:rsidRPr="005C0EEE">
        <w:t>related</w:t>
      </w:r>
      <w:proofErr w:type="spellEnd"/>
      <w:r w:rsidRPr="005C0EEE">
        <w:t xml:space="preserve"> to </w:t>
      </w:r>
      <w:proofErr w:type="spellStart"/>
      <w:r w:rsidRPr="005C0EEE">
        <w:t>the</w:t>
      </w:r>
      <w:proofErr w:type="spellEnd"/>
      <w:r w:rsidRPr="005C0EEE">
        <w:t xml:space="preserve"> </w:t>
      </w:r>
      <w:proofErr w:type="spellStart"/>
      <w:r w:rsidRPr="005C0EEE">
        <w:t>transposition</w:t>
      </w:r>
      <w:proofErr w:type="spellEnd"/>
      <w:r w:rsidRPr="005C0EEE">
        <w:t xml:space="preserve"> </w:t>
      </w:r>
      <w:proofErr w:type="spellStart"/>
      <w:r w:rsidRPr="005C0EEE">
        <w:t>and</w:t>
      </w:r>
      <w:proofErr w:type="spellEnd"/>
      <w:r w:rsidRPr="005C0EEE">
        <w:t xml:space="preserve"> </w:t>
      </w:r>
      <w:proofErr w:type="spellStart"/>
      <w:r w:rsidRPr="005C0EEE">
        <w:t>implementation</w:t>
      </w:r>
      <w:proofErr w:type="spellEnd"/>
      <w:r w:rsidRPr="005C0EEE">
        <w:t xml:space="preserve"> </w:t>
      </w:r>
      <w:proofErr w:type="spellStart"/>
      <w:r w:rsidRPr="005C0EEE">
        <w:t>of</w:t>
      </w:r>
      <w:proofErr w:type="spellEnd"/>
      <w:r w:rsidRPr="005C0EEE">
        <w:t xml:space="preserve"> </w:t>
      </w:r>
      <w:proofErr w:type="spellStart"/>
      <w:r w:rsidRPr="005C0EEE">
        <w:t>the</w:t>
      </w:r>
      <w:proofErr w:type="spellEnd"/>
      <w:r w:rsidRPr="005C0EEE">
        <w:t xml:space="preserve"> </w:t>
      </w:r>
      <w:proofErr w:type="spellStart"/>
      <w:r w:rsidRPr="005C0EEE">
        <w:t>Directive</w:t>
      </w:r>
      <w:proofErr w:type="spellEnd"/>
      <w:r w:rsidRPr="005C0EEE">
        <w:t xml:space="preserve"> 2012/29/EU </w:t>
      </w:r>
      <w:proofErr w:type="spellStart"/>
      <w:r w:rsidRPr="005C0EEE">
        <w:t>establishing</w:t>
      </w:r>
      <w:proofErr w:type="spellEnd"/>
      <w:r w:rsidRPr="005C0EEE">
        <w:t xml:space="preserve"> minimum </w:t>
      </w:r>
      <w:proofErr w:type="spellStart"/>
      <w:r w:rsidRPr="005C0EEE">
        <w:t>standards</w:t>
      </w:r>
      <w:proofErr w:type="spellEnd"/>
      <w:r w:rsidRPr="005C0EEE">
        <w:t xml:space="preserve"> on </w:t>
      </w:r>
      <w:proofErr w:type="spellStart"/>
      <w:r w:rsidRPr="005C0EEE">
        <w:t>the</w:t>
      </w:r>
      <w:proofErr w:type="spellEnd"/>
      <w:r w:rsidRPr="005C0EEE">
        <w:t xml:space="preserve"> </w:t>
      </w:r>
      <w:proofErr w:type="spellStart"/>
      <w:r w:rsidRPr="005C0EEE">
        <w:t>rights</w:t>
      </w:r>
      <w:proofErr w:type="spellEnd"/>
      <w:r w:rsidRPr="005C0EEE">
        <w:t xml:space="preserve">, </w:t>
      </w:r>
      <w:proofErr w:type="spellStart"/>
      <w:r w:rsidRPr="005C0EEE">
        <w:t>support</w:t>
      </w:r>
      <w:proofErr w:type="spellEnd"/>
      <w:r w:rsidRPr="005C0EEE">
        <w:t xml:space="preserve"> </w:t>
      </w:r>
      <w:proofErr w:type="spellStart"/>
      <w:r w:rsidRPr="005C0EEE">
        <w:t>and</w:t>
      </w:r>
      <w:proofErr w:type="spellEnd"/>
      <w:r w:rsidRPr="005C0EEE">
        <w:t xml:space="preserve"> </w:t>
      </w:r>
      <w:proofErr w:type="spellStart"/>
      <w:r w:rsidRPr="005C0EEE">
        <w:t>protection</w:t>
      </w:r>
      <w:proofErr w:type="spellEnd"/>
      <w:r w:rsidRPr="005C0EEE">
        <w:t xml:space="preserve"> </w:t>
      </w:r>
      <w:proofErr w:type="spellStart"/>
      <w:r w:rsidRPr="005C0EEE">
        <w:t>of</w:t>
      </w:r>
      <w:proofErr w:type="spellEnd"/>
      <w:r w:rsidRPr="005C0EEE">
        <w:t xml:space="preserve"> </w:t>
      </w:r>
      <w:proofErr w:type="spellStart"/>
      <w:r w:rsidRPr="005C0EEE">
        <w:t>victims</w:t>
      </w:r>
      <w:proofErr w:type="spellEnd"/>
      <w:r w:rsidRPr="005C0EEE">
        <w:t xml:space="preserve"> </w:t>
      </w:r>
      <w:proofErr w:type="spellStart"/>
      <w:r w:rsidRPr="005C0EEE">
        <w:t>of</w:t>
      </w:r>
      <w:proofErr w:type="spellEnd"/>
      <w:r w:rsidRPr="005C0EEE">
        <w:t xml:space="preserve"> </w:t>
      </w:r>
      <w:proofErr w:type="spellStart"/>
      <w:r w:rsidRPr="005C0EEE">
        <w:t>crime</w:t>
      </w:r>
      <w:proofErr w:type="spellEnd"/>
      <w:r>
        <w:t xml:space="preserve">, </w:t>
      </w:r>
      <w:proofErr w:type="spellStart"/>
      <w:r w:rsidRPr="00C22786">
        <w:t>European</w:t>
      </w:r>
      <w:proofErr w:type="spellEnd"/>
      <w:r w:rsidRPr="00C22786">
        <w:t xml:space="preserve"> </w:t>
      </w:r>
      <w:proofErr w:type="spellStart"/>
      <w:r w:rsidRPr="00C22786">
        <w:t>Commission</w:t>
      </w:r>
      <w:proofErr w:type="spellEnd"/>
      <w:r w:rsidRPr="00C22786">
        <w:t xml:space="preserve">, </w:t>
      </w:r>
      <w:r>
        <w:t xml:space="preserve">2013, čl. 22.  </w:t>
      </w:r>
    </w:p>
  </w:footnote>
  <w:footnote w:id="172">
    <w:p w:rsidR="007E2E24" w:rsidRDefault="007E2E24" w:rsidP="008746F5">
      <w:pPr>
        <w:pStyle w:val="Tekstfusnote"/>
      </w:pPr>
      <w:r>
        <w:rPr>
          <w:rStyle w:val="Referencafusnote"/>
        </w:rPr>
        <w:footnoteRef/>
      </w:r>
      <w:r>
        <w:t xml:space="preserve"> Čl. 7. Pravilnika o postupku provedbe pojedinačne procjene žrtve </w:t>
      </w:r>
    </w:p>
  </w:footnote>
  <w:footnote w:id="173">
    <w:p w:rsidR="007E2E24" w:rsidRDefault="007E2E24" w:rsidP="008746F5">
      <w:pPr>
        <w:pStyle w:val="Tekstfusnote"/>
      </w:pPr>
      <w:r>
        <w:rPr>
          <w:rStyle w:val="Referencafusnote"/>
        </w:rPr>
        <w:footnoteRef/>
      </w:r>
      <w:r>
        <w:t xml:space="preserve"> EVVI (</w:t>
      </w:r>
      <w:proofErr w:type="spellStart"/>
      <w:r>
        <w:t>Evaluation</w:t>
      </w:r>
      <w:proofErr w:type="spellEnd"/>
      <w:r>
        <w:t xml:space="preserve"> </w:t>
      </w:r>
      <w:proofErr w:type="spellStart"/>
      <w:r>
        <w:t>of</w:t>
      </w:r>
      <w:proofErr w:type="spellEnd"/>
      <w:r>
        <w:t xml:space="preserve"> </w:t>
      </w:r>
      <w:proofErr w:type="spellStart"/>
      <w:r>
        <w:t>Victims</w:t>
      </w:r>
      <w:proofErr w:type="spellEnd"/>
      <w:r>
        <w:t xml:space="preserve">) </w:t>
      </w:r>
      <w:proofErr w:type="spellStart"/>
      <w:r>
        <w:t>Guide</w:t>
      </w:r>
      <w:proofErr w:type="spellEnd"/>
      <w:r>
        <w:t xml:space="preserve"> (2015) - vodič za pojedinačnu procjenu žrtve razvijen u sklopu projekta Ministarstva pravosuđa Republike Francuske u partnerstvu s </w:t>
      </w:r>
      <w:proofErr w:type="spellStart"/>
      <w:r>
        <w:t>French</w:t>
      </w:r>
      <w:proofErr w:type="spellEnd"/>
      <w:r>
        <w:t xml:space="preserve"> </w:t>
      </w:r>
      <w:proofErr w:type="spellStart"/>
      <w:r>
        <w:t>Victim</w:t>
      </w:r>
      <w:proofErr w:type="spellEnd"/>
      <w:r>
        <w:t xml:space="preserve"> </w:t>
      </w:r>
      <w:proofErr w:type="spellStart"/>
      <w:r>
        <w:t>Support</w:t>
      </w:r>
      <w:proofErr w:type="spellEnd"/>
      <w:r>
        <w:t xml:space="preserve"> </w:t>
      </w:r>
      <w:proofErr w:type="spellStart"/>
      <w:r>
        <w:t>and</w:t>
      </w:r>
      <w:proofErr w:type="spellEnd"/>
      <w:r>
        <w:t xml:space="preserve"> </w:t>
      </w:r>
      <w:proofErr w:type="spellStart"/>
      <w:r>
        <w:t>Mediation</w:t>
      </w:r>
      <w:proofErr w:type="spellEnd"/>
      <w:r>
        <w:t xml:space="preserve"> Institute (INAVEM), </w:t>
      </w:r>
      <w:proofErr w:type="spellStart"/>
      <w:r>
        <w:t>the</w:t>
      </w:r>
      <w:proofErr w:type="spellEnd"/>
      <w:r>
        <w:t xml:space="preserve"> </w:t>
      </w:r>
      <w:proofErr w:type="spellStart"/>
      <w:r>
        <w:t>French</w:t>
      </w:r>
      <w:proofErr w:type="spellEnd"/>
      <w:r>
        <w:t xml:space="preserve"> National </w:t>
      </w:r>
      <w:proofErr w:type="spellStart"/>
      <w:r>
        <w:t>School</w:t>
      </w:r>
      <w:proofErr w:type="spellEnd"/>
      <w:r>
        <w:t xml:space="preserve"> for </w:t>
      </w:r>
      <w:proofErr w:type="spellStart"/>
      <w:r>
        <w:t>the</w:t>
      </w:r>
      <w:proofErr w:type="spellEnd"/>
      <w:r>
        <w:t xml:space="preserve"> </w:t>
      </w:r>
      <w:proofErr w:type="spellStart"/>
      <w:r>
        <w:t>Judiciary</w:t>
      </w:r>
      <w:proofErr w:type="spellEnd"/>
      <w:r>
        <w:t xml:space="preserve"> (ENM), </w:t>
      </w:r>
      <w:proofErr w:type="spellStart"/>
      <w:r>
        <w:t>the</w:t>
      </w:r>
      <w:proofErr w:type="spellEnd"/>
      <w:r>
        <w:t xml:space="preserve"> </w:t>
      </w:r>
      <w:proofErr w:type="spellStart"/>
      <w:r>
        <w:t>Crown</w:t>
      </w:r>
      <w:proofErr w:type="spellEnd"/>
      <w:r>
        <w:t xml:space="preserve"> </w:t>
      </w:r>
      <w:proofErr w:type="spellStart"/>
      <w:r>
        <w:t>Prosecution</w:t>
      </w:r>
      <w:proofErr w:type="spellEnd"/>
      <w:r>
        <w:t xml:space="preserve"> Service (United </w:t>
      </w:r>
      <w:proofErr w:type="spellStart"/>
      <w:r>
        <w:t>Kingdom</w:t>
      </w:r>
      <w:proofErr w:type="spellEnd"/>
      <w:r>
        <w:t xml:space="preserve">), </w:t>
      </w:r>
      <w:proofErr w:type="spellStart"/>
      <w:r>
        <w:t>the</w:t>
      </w:r>
      <w:proofErr w:type="spellEnd"/>
      <w:r>
        <w:t xml:space="preserve"> </w:t>
      </w:r>
      <w:proofErr w:type="spellStart"/>
      <w:r>
        <w:t>Polish</w:t>
      </w:r>
      <w:proofErr w:type="spellEnd"/>
      <w:r>
        <w:t xml:space="preserve"> </w:t>
      </w:r>
      <w:proofErr w:type="spellStart"/>
      <w:r>
        <w:t>Ministry</w:t>
      </w:r>
      <w:proofErr w:type="spellEnd"/>
      <w:r>
        <w:t xml:space="preserve"> </w:t>
      </w:r>
      <w:proofErr w:type="spellStart"/>
      <w:r>
        <w:t>of</w:t>
      </w:r>
      <w:proofErr w:type="spellEnd"/>
      <w:r>
        <w:t xml:space="preserve"> </w:t>
      </w:r>
      <w:proofErr w:type="spellStart"/>
      <w:r>
        <w:t>Justice</w:t>
      </w:r>
      <w:proofErr w:type="spellEnd"/>
      <w:r>
        <w:t xml:space="preserve"> (</w:t>
      </w:r>
      <w:proofErr w:type="spellStart"/>
      <w:r>
        <w:t>Poland</w:t>
      </w:r>
      <w:proofErr w:type="spellEnd"/>
      <w:r>
        <w:t xml:space="preserve">), </w:t>
      </w:r>
      <w:proofErr w:type="spellStart"/>
      <w:r>
        <w:t>the</w:t>
      </w:r>
      <w:proofErr w:type="spellEnd"/>
      <w:r>
        <w:t xml:space="preserve"> ‘</w:t>
      </w:r>
      <w:proofErr w:type="spellStart"/>
      <w:r>
        <w:t>Secretaria</w:t>
      </w:r>
      <w:proofErr w:type="spellEnd"/>
      <w:r>
        <w:t xml:space="preserve"> General de </w:t>
      </w:r>
      <w:proofErr w:type="spellStart"/>
      <w:r>
        <w:t>la</w:t>
      </w:r>
      <w:proofErr w:type="spellEnd"/>
      <w:r>
        <w:t xml:space="preserve"> </w:t>
      </w:r>
      <w:proofErr w:type="spellStart"/>
      <w:r>
        <w:t>Administracion</w:t>
      </w:r>
      <w:proofErr w:type="spellEnd"/>
      <w:r>
        <w:t xml:space="preserve"> de </w:t>
      </w:r>
      <w:proofErr w:type="spellStart"/>
      <w:r>
        <w:t>Justicia</w:t>
      </w:r>
      <w:proofErr w:type="spellEnd"/>
      <w:r>
        <w:t>’ (</w:t>
      </w:r>
      <w:proofErr w:type="spellStart"/>
      <w:r>
        <w:t>Spain</w:t>
      </w:r>
      <w:proofErr w:type="spellEnd"/>
      <w:r>
        <w:t xml:space="preserve">), </w:t>
      </w:r>
      <w:proofErr w:type="spellStart"/>
      <w:r>
        <w:t>the</w:t>
      </w:r>
      <w:proofErr w:type="spellEnd"/>
      <w:r>
        <w:t xml:space="preserve"> ‘</w:t>
      </w:r>
      <w:proofErr w:type="spellStart"/>
      <w:r>
        <w:t>Associaçao</w:t>
      </w:r>
      <w:proofErr w:type="spellEnd"/>
      <w:r>
        <w:t xml:space="preserve"> </w:t>
      </w:r>
      <w:proofErr w:type="spellStart"/>
      <w:r>
        <w:t>Portuguesa</w:t>
      </w:r>
      <w:proofErr w:type="spellEnd"/>
      <w:r>
        <w:t xml:space="preserve"> de </w:t>
      </w:r>
      <w:proofErr w:type="spellStart"/>
      <w:r>
        <w:t>Apoioà</w:t>
      </w:r>
      <w:proofErr w:type="spellEnd"/>
      <w:r>
        <w:t xml:space="preserve"> Vitima’ (Portugal), </w:t>
      </w:r>
      <w:proofErr w:type="spellStart"/>
      <w:r>
        <w:t>and</w:t>
      </w:r>
      <w:proofErr w:type="spellEnd"/>
      <w:r>
        <w:t xml:space="preserve"> ‘GIP-JCI - </w:t>
      </w:r>
      <w:proofErr w:type="spellStart"/>
      <w:r>
        <w:t>Justice</w:t>
      </w:r>
      <w:proofErr w:type="spellEnd"/>
      <w:r>
        <w:t xml:space="preserve"> </w:t>
      </w:r>
      <w:proofErr w:type="spellStart"/>
      <w:r>
        <w:t>Coopération</w:t>
      </w:r>
      <w:proofErr w:type="spellEnd"/>
      <w:r>
        <w:t xml:space="preserve"> </w:t>
      </w:r>
      <w:proofErr w:type="spellStart"/>
      <w:r>
        <w:t>Internationale</w:t>
      </w:r>
      <w:proofErr w:type="spellEnd"/>
      <w:r>
        <w:t xml:space="preserve">’ (France), sufinancirano programom </w:t>
      </w:r>
      <w:proofErr w:type="spellStart"/>
      <w:r w:rsidRPr="00297799">
        <w:t>Criminal</w:t>
      </w:r>
      <w:proofErr w:type="spellEnd"/>
      <w:r w:rsidRPr="00297799">
        <w:t xml:space="preserve"> </w:t>
      </w:r>
      <w:proofErr w:type="spellStart"/>
      <w:r w:rsidRPr="00297799">
        <w:t>Justice</w:t>
      </w:r>
      <w:proofErr w:type="spellEnd"/>
      <w:r>
        <w:t xml:space="preserve"> Europske unije.</w:t>
      </w:r>
      <w:r w:rsidRPr="005317E3">
        <w:t xml:space="preserve"> </w:t>
      </w:r>
      <w:r>
        <w:t xml:space="preserve"> </w:t>
      </w:r>
      <w:r w:rsidRPr="005317E3">
        <w:t>http://www.justice.gouv.fr/publication/evvi_guide_en.pdf</w:t>
      </w:r>
    </w:p>
  </w:footnote>
  <w:footnote w:id="174">
    <w:p w:rsidR="007E2E24" w:rsidRDefault="007E2E24" w:rsidP="008746F5">
      <w:pPr>
        <w:pStyle w:val="Tekstfusnote"/>
      </w:pPr>
      <w:r>
        <w:rPr>
          <w:rStyle w:val="Referencafusnote"/>
        </w:rPr>
        <w:footnoteRef/>
      </w:r>
      <w:r>
        <w:t xml:space="preserve"> Projekt: </w:t>
      </w:r>
      <w:r w:rsidRPr="00187DDC">
        <w:t>Ciljana i rana procjena potreba i podrška žrtvama kaznenih djela (</w:t>
      </w:r>
      <w:proofErr w:type="spellStart"/>
      <w:r w:rsidRPr="00187DDC">
        <w:t>Targeted</w:t>
      </w:r>
      <w:proofErr w:type="spellEnd"/>
      <w:r w:rsidRPr="00187DDC">
        <w:t xml:space="preserve"> </w:t>
      </w:r>
      <w:proofErr w:type="spellStart"/>
      <w:r w:rsidRPr="00187DDC">
        <w:t>Early</w:t>
      </w:r>
      <w:proofErr w:type="spellEnd"/>
      <w:r w:rsidRPr="00187DDC">
        <w:t xml:space="preserve"> </w:t>
      </w:r>
      <w:proofErr w:type="spellStart"/>
      <w:r w:rsidRPr="00187DDC">
        <w:t>Victim</w:t>
      </w:r>
      <w:proofErr w:type="spellEnd"/>
      <w:r w:rsidRPr="00187DDC">
        <w:t xml:space="preserve"> </w:t>
      </w:r>
      <w:proofErr w:type="spellStart"/>
      <w:r w:rsidRPr="00187DDC">
        <w:t>Needs</w:t>
      </w:r>
      <w:proofErr w:type="spellEnd"/>
      <w:r w:rsidRPr="00187DDC">
        <w:t xml:space="preserve"> </w:t>
      </w:r>
      <w:proofErr w:type="spellStart"/>
      <w:r w:rsidRPr="00187DDC">
        <w:t>Assessment</w:t>
      </w:r>
      <w:proofErr w:type="spellEnd"/>
      <w:r w:rsidRPr="00187DDC">
        <w:t xml:space="preserve"> </w:t>
      </w:r>
      <w:proofErr w:type="spellStart"/>
      <w:r w:rsidRPr="00187DDC">
        <w:t>and</w:t>
      </w:r>
      <w:proofErr w:type="spellEnd"/>
      <w:r w:rsidRPr="00187DDC">
        <w:t xml:space="preserve"> </w:t>
      </w:r>
      <w:proofErr w:type="spellStart"/>
      <w:r w:rsidRPr="00187DDC">
        <w:t>Support</w:t>
      </w:r>
      <w:proofErr w:type="spellEnd"/>
      <w:r w:rsidRPr="00187DDC">
        <w:t xml:space="preserve"> – TEVNAS)</w:t>
      </w:r>
      <w:r>
        <w:t xml:space="preserve">. </w:t>
      </w:r>
      <w:r w:rsidRPr="00D95642">
        <w:t>Hrvatski pravni centar u partnerstvu s Ministarstvom pravosuđa RH i Uredom za ljudska prava i prava nacionalnih manjina Vlade RH</w:t>
      </w:r>
      <w:r>
        <w:t xml:space="preserve">. Prijedlog instrumenta dostupan je na poveznici: </w:t>
      </w:r>
      <w:hyperlink r:id="rId1" w:history="1">
        <w:r w:rsidRPr="00E219D4">
          <w:rPr>
            <w:rStyle w:val="Hiperveza"/>
          </w:rPr>
          <w:t>http://www.hpc.hr/wp-content/uploads/2016/01/preuzmi.pdf</w:t>
        </w:r>
      </w:hyperlink>
      <w:r>
        <w:t xml:space="preserve">. </w:t>
      </w:r>
    </w:p>
  </w:footnote>
  <w:footnote w:id="175">
    <w:p w:rsidR="007E2E24" w:rsidRDefault="007E2E24" w:rsidP="008746F5">
      <w:pPr>
        <w:pStyle w:val="Tekstfusnote"/>
      </w:pPr>
      <w:r>
        <w:rPr>
          <w:rStyle w:val="Referencafusnote"/>
        </w:rPr>
        <w:footnoteRef/>
      </w:r>
      <w:r>
        <w:t xml:space="preserve"> Recital 55 Direktive 2012/29/EU</w:t>
      </w:r>
    </w:p>
  </w:footnote>
  <w:footnote w:id="176">
    <w:p w:rsidR="007E2E24" w:rsidRDefault="007E2E24" w:rsidP="008746F5">
      <w:pPr>
        <w:pStyle w:val="Tekstfusnote"/>
      </w:pPr>
      <w:r>
        <w:rPr>
          <w:rStyle w:val="Referencafusnote"/>
        </w:rPr>
        <w:footnoteRef/>
      </w:r>
      <w:r>
        <w:t xml:space="preserve"> </w:t>
      </w:r>
      <w:r w:rsidRPr="00663499">
        <w:t>Paska, A. (2016). Prikaz konferencije “Žrtve kaznenih djela - unapređenje sustava zaštite kroz individualiziranu procjenu potreba (Zagreb, 22. i 23. rujna 2016.). Hrvatski ljetopis za kaznene znanosti i praksu (Zagreb), vol. 23, broj 2/2016, str. 561-566.</w:t>
      </w:r>
    </w:p>
  </w:footnote>
  <w:footnote w:id="177">
    <w:p w:rsidR="007E2E24" w:rsidRDefault="007E2E24" w:rsidP="008746F5">
      <w:pPr>
        <w:pStyle w:val="Tekstfusnote"/>
      </w:pPr>
      <w:r>
        <w:rPr>
          <w:rStyle w:val="Referencafusnote"/>
        </w:rPr>
        <w:footnoteRef/>
      </w:r>
      <w:r>
        <w:t xml:space="preserve"> Ryan, A. (2017). </w:t>
      </w:r>
      <w:proofErr w:type="spellStart"/>
      <w:r>
        <w:t>Developing</w:t>
      </w:r>
      <w:proofErr w:type="spellEnd"/>
      <w:r>
        <w:t xml:space="preserve"> </w:t>
      </w:r>
      <w:proofErr w:type="spellStart"/>
      <w:r>
        <w:t>Directive</w:t>
      </w:r>
      <w:proofErr w:type="spellEnd"/>
      <w:r>
        <w:t>-</w:t>
      </w:r>
      <w:proofErr w:type="spellStart"/>
      <w:r>
        <w:t>compatible</w:t>
      </w:r>
      <w:proofErr w:type="spellEnd"/>
      <w:r>
        <w:t xml:space="preserve"> </w:t>
      </w:r>
      <w:proofErr w:type="spellStart"/>
      <w:r>
        <w:t>practices</w:t>
      </w:r>
      <w:proofErr w:type="spellEnd"/>
      <w:r>
        <w:t xml:space="preserve"> for </w:t>
      </w:r>
      <w:proofErr w:type="spellStart"/>
      <w:r>
        <w:t>the</w:t>
      </w:r>
      <w:proofErr w:type="spellEnd"/>
      <w:r>
        <w:t xml:space="preserve"> </w:t>
      </w:r>
      <w:proofErr w:type="spellStart"/>
      <w:r>
        <w:t>identification</w:t>
      </w:r>
      <w:proofErr w:type="spellEnd"/>
      <w:r>
        <w:t xml:space="preserve">, </w:t>
      </w:r>
      <w:proofErr w:type="spellStart"/>
      <w:r>
        <w:t>assessment</w:t>
      </w:r>
      <w:proofErr w:type="spellEnd"/>
      <w:r>
        <w:t xml:space="preserve"> </w:t>
      </w:r>
      <w:proofErr w:type="spellStart"/>
      <w:r>
        <w:t>and</w:t>
      </w:r>
      <w:proofErr w:type="spellEnd"/>
    </w:p>
    <w:p w:rsidR="007E2E24" w:rsidRDefault="007E2E24" w:rsidP="008746F5">
      <w:pPr>
        <w:pStyle w:val="Tekstfusnote"/>
      </w:pPr>
      <w:proofErr w:type="spellStart"/>
      <w:r>
        <w:t>referral</w:t>
      </w:r>
      <w:proofErr w:type="spellEnd"/>
      <w:r>
        <w:t xml:space="preserve"> </w:t>
      </w:r>
      <w:proofErr w:type="spellStart"/>
      <w:r>
        <w:t>of</w:t>
      </w:r>
      <w:proofErr w:type="spellEnd"/>
      <w:r>
        <w:t xml:space="preserve"> </w:t>
      </w:r>
      <w:proofErr w:type="spellStart"/>
      <w:r>
        <w:t>victims</w:t>
      </w:r>
      <w:proofErr w:type="spellEnd"/>
      <w:r>
        <w:t xml:space="preserve">. (JUST/2014/SPOB/AG/VICT) </w:t>
      </w:r>
      <w:proofErr w:type="spellStart"/>
      <w:r>
        <w:t>Co</w:t>
      </w:r>
      <w:proofErr w:type="spellEnd"/>
      <w:r>
        <w:t>-</w:t>
      </w:r>
      <w:proofErr w:type="spellStart"/>
      <w:r>
        <w:t>funded</w:t>
      </w:r>
      <w:proofErr w:type="spellEnd"/>
      <w:r>
        <w:t xml:space="preserve"> </w:t>
      </w:r>
      <w:proofErr w:type="spellStart"/>
      <w:r>
        <w:t>by</w:t>
      </w:r>
      <w:proofErr w:type="spellEnd"/>
      <w:r>
        <w:t xml:space="preserve"> </w:t>
      </w:r>
      <w:proofErr w:type="spellStart"/>
      <w:r>
        <w:t>the</w:t>
      </w:r>
      <w:proofErr w:type="spellEnd"/>
      <w:r>
        <w:t xml:space="preserve"> </w:t>
      </w:r>
      <w:proofErr w:type="spellStart"/>
      <w:r>
        <w:t>Justice</w:t>
      </w:r>
      <w:proofErr w:type="spellEnd"/>
      <w:r>
        <w:t xml:space="preserve"> </w:t>
      </w:r>
      <w:proofErr w:type="spellStart"/>
      <w:r>
        <w:t>Programme</w:t>
      </w:r>
      <w:proofErr w:type="spellEnd"/>
      <w:r>
        <w:t xml:space="preserve"> </w:t>
      </w:r>
      <w:proofErr w:type="spellStart"/>
      <w:r>
        <w:t>of</w:t>
      </w:r>
      <w:proofErr w:type="spellEnd"/>
      <w:r>
        <w:t xml:space="preserve"> </w:t>
      </w:r>
      <w:proofErr w:type="spellStart"/>
      <w:r>
        <w:t>the</w:t>
      </w:r>
      <w:proofErr w:type="spellEnd"/>
      <w:r>
        <w:t xml:space="preserve"> </w:t>
      </w:r>
      <w:proofErr w:type="spellStart"/>
      <w:r>
        <w:t>European</w:t>
      </w:r>
      <w:proofErr w:type="spellEnd"/>
    </w:p>
    <w:p w:rsidR="007E2E24" w:rsidRDefault="007E2E24" w:rsidP="008746F5">
      <w:pPr>
        <w:pStyle w:val="Tekstfusnote"/>
      </w:pPr>
      <w:r>
        <w:t xml:space="preserve">Union. </w:t>
      </w:r>
      <w:proofErr w:type="spellStart"/>
      <w:r>
        <w:t>University</w:t>
      </w:r>
      <w:proofErr w:type="spellEnd"/>
      <w:r>
        <w:t xml:space="preserve"> </w:t>
      </w:r>
      <w:proofErr w:type="spellStart"/>
      <w:r>
        <w:t>of</w:t>
      </w:r>
      <w:proofErr w:type="spellEnd"/>
      <w:r>
        <w:t xml:space="preserve"> </w:t>
      </w:r>
      <w:proofErr w:type="spellStart"/>
      <w:r>
        <w:t>Limerick</w:t>
      </w:r>
      <w:proofErr w:type="spellEnd"/>
      <w:r>
        <w:t>.</w:t>
      </w:r>
    </w:p>
  </w:footnote>
  <w:footnote w:id="178">
    <w:p w:rsidR="007E2E24" w:rsidRDefault="007E2E24" w:rsidP="00966E7A">
      <w:pPr>
        <w:pStyle w:val="Tekstfusnote"/>
      </w:pPr>
      <w:r>
        <w:rPr>
          <w:rStyle w:val="Referencafusnote"/>
        </w:rPr>
        <w:footnoteRef/>
      </w:r>
      <w:r>
        <w:t xml:space="preserve"> Informacije o djelokrugu rada odjela za podršku žrtvama i svjedocima dostupne su u </w:t>
      </w:r>
      <w:r w:rsidRPr="00EA14E4">
        <w:t xml:space="preserve">poglavlju 10. </w:t>
      </w:r>
    </w:p>
  </w:footnote>
  <w:footnote w:id="179">
    <w:p w:rsidR="007E2E24" w:rsidRDefault="007E2E24" w:rsidP="00966E7A">
      <w:pPr>
        <w:pStyle w:val="Tekstfusnote"/>
      </w:pPr>
      <w:r>
        <w:rPr>
          <w:rStyle w:val="Referencafusnote"/>
        </w:rPr>
        <w:footnoteRef/>
      </w:r>
      <w:r>
        <w:t xml:space="preserve"> </w:t>
      </w:r>
      <w:r w:rsidRPr="00440B3F">
        <w:t>Nacionaln</w:t>
      </w:r>
      <w:r>
        <w:t>a</w:t>
      </w:r>
      <w:r w:rsidRPr="00440B3F">
        <w:t xml:space="preserve"> strategij</w:t>
      </w:r>
      <w:r>
        <w:t>a</w:t>
      </w:r>
      <w:r w:rsidRPr="00440B3F">
        <w:t xml:space="preserve"> razvoja sustava podrške žrtvama i svjedocima u Republici Hrvatskoj za razdoblje od 2016. do 2020. godine</w:t>
      </w:r>
      <w:r>
        <w:t xml:space="preserve">. </w:t>
      </w:r>
    </w:p>
  </w:footnote>
  <w:footnote w:id="180">
    <w:p w:rsidR="007E2E24" w:rsidRDefault="007E2E24" w:rsidP="00966E7A">
      <w:pPr>
        <w:pStyle w:val="Tekstfusnote"/>
      </w:pPr>
      <w:r>
        <w:rPr>
          <w:rStyle w:val="Referencafusnote"/>
        </w:rPr>
        <w:footnoteRef/>
      </w:r>
      <w:r>
        <w:t xml:space="preserve"> </w:t>
      </w:r>
      <w:r w:rsidRPr="005E2396">
        <w:t xml:space="preserve">Informacije o djelokrugu rada </w:t>
      </w:r>
      <w:r>
        <w:t>Mreže podrške i suradnje za žrtve i svjedoke kaznenih djela</w:t>
      </w:r>
      <w:r w:rsidRPr="005E2396">
        <w:t xml:space="preserve"> dostupne su u </w:t>
      </w:r>
      <w:r w:rsidRPr="00966E7A">
        <w:t>poglavlju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4" w:rsidRDefault="007E2E24">
    <w:pPr>
      <w:pStyle w:val="Zaglavlje"/>
      <w:jc w:val="center"/>
    </w:pPr>
  </w:p>
  <w:p w:rsidR="007E2E24" w:rsidRDefault="007E2E2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26B"/>
    <w:multiLevelType w:val="hybridMultilevel"/>
    <w:tmpl w:val="B8B0F11C"/>
    <w:lvl w:ilvl="0" w:tplc="9638577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863DF2"/>
    <w:multiLevelType w:val="hybridMultilevel"/>
    <w:tmpl w:val="918AEE6E"/>
    <w:lvl w:ilvl="0" w:tplc="75827DC6">
      <w:start w:val="1"/>
      <w:numFmt w:val="bullet"/>
      <w:lvlText w:val="-"/>
      <w:lvlJc w:val="left"/>
      <w:pPr>
        <w:ind w:left="1068" w:hanging="360"/>
      </w:pPr>
      <w:rPr>
        <w:rFonts w:ascii="Arial" w:eastAsiaTheme="minorHAnsi" w:hAnsi="Arial" w:cs="Arial"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50C4DD7"/>
    <w:multiLevelType w:val="hybridMultilevel"/>
    <w:tmpl w:val="4872D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14D4133"/>
    <w:multiLevelType w:val="multilevel"/>
    <w:tmpl w:val="F0B61170"/>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155081"/>
    <w:multiLevelType w:val="multilevel"/>
    <w:tmpl w:val="3790F712"/>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5">
    <w:nsid w:val="29E97BB2"/>
    <w:multiLevelType w:val="hybridMultilevel"/>
    <w:tmpl w:val="760664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A28040E"/>
    <w:multiLevelType w:val="hybridMultilevel"/>
    <w:tmpl w:val="16FADC7C"/>
    <w:lvl w:ilvl="0" w:tplc="AF98118A">
      <w:start w:val="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AB805DB"/>
    <w:multiLevelType w:val="hybridMultilevel"/>
    <w:tmpl w:val="3DF66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D9E3445"/>
    <w:multiLevelType w:val="multilevel"/>
    <w:tmpl w:val="F5AA0670"/>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F545398"/>
    <w:multiLevelType w:val="multilevel"/>
    <w:tmpl w:val="4AA29E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D4105E"/>
    <w:multiLevelType w:val="hybridMultilevel"/>
    <w:tmpl w:val="4CCECC38"/>
    <w:lvl w:ilvl="0" w:tplc="63ECB9D2">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30A57496"/>
    <w:multiLevelType w:val="hybridMultilevel"/>
    <w:tmpl w:val="C9F68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37E24A6"/>
    <w:multiLevelType w:val="hybridMultilevel"/>
    <w:tmpl w:val="08AA9C8A"/>
    <w:lvl w:ilvl="0" w:tplc="55203538">
      <w:start w:val="4"/>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30A40"/>
    <w:multiLevelType w:val="multilevel"/>
    <w:tmpl w:val="C3A887DC"/>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3B2F4CA0"/>
    <w:multiLevelType w:val="hybridMultilevel"/>
    <w:tmpl w:val="9D126C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DED7F62"/>
    <w:multiLevelType w:val="hybridMultilevel"/>
    <w:tmpl w:val="1F020AAE"/>
    <w:lvl w:ilvl="0" w:tplc="B75A8A24">
      <w:start w:val="2"/>
      <w:numFmt w:val="bullet"/>
      <w:lvlText w:val="-"/>
      <w:lvlJc w:val="left"/>
      <w:pPr>
        <w:ind w:left="465" w:hanging="360"/>
      </w:pPr>
      <w:rPr>
        <w:rFonts w:ascii="Arial" w:eastAsia="Times New Roman" w:hAnsi="Arial" w:cs="Arial"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16">
    <w:nsid w:val="3EB8629B"/>
    <w:multiLevelType w:val="multilevel"/>
    <w:tmpl w:val="A35A42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00B243B"/>
    <w:multiLevelType w:val="hybridMultilevel"/>
    <w:tmpl w:val="E20C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C334F"/>
    <w:multiLevelType w:val="hybridMultilevel"/>
    <w:tmpl w:val="117ACB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702546D"/>
    <w:multiLevelType w:val="hybridMultilevel"/>
    <w:tmpl w:val="49DC06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B17764A"/>
    <w:multiLevelType w:val="hybridMultilevel"/>
    <w:tmpl w:val="A73ACB00"/>
    <w:lvl w:ilvl="0" w:tplc="CCFC7AA0">
      <w:start w:val="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060BE"/>
    <w:multiLevelType w:val="hybridMultilevel"/>
    <w:tmpl w:val="EDFECA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3AF256A"/>
    <w:multiLevelType w:val="hybridMultilevel"/>
    <w:tmpl w:val="2ABE0C72"/>
    <w:lvl w:ilvl="0" w:tplc="6094A73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558214BB"/>
    <w:multiLevelType w:val="hybridMultilevel"/>
    <w:tmpl w:val="022CD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6524965"/>
    <w:multiLevelType w:val="hybridMultilevel"/>
    <w:tmpl w:val="6DACD31A"/>
    <w:lvl w:ilvl="0" w:tplc="F474C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8C13AEE"/>
    <w:multiLevelType w:val="hybridMultilevel"/>
    <w:tmpl w:val="A880DF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196A09"/>
    <w:multiLevelType w:val="hybridMultilevel"/>
    <w:tmpl w:val="B5202EFA"/>
    <w:lvl w:ilvl="0" w:tplc="CCFC7AA0">
      <w:start w:val="13"/>
      <w:numFmt w:val="bullet"/>
      <w:lvlText w:val="•"/>
      <w:lvlJc w:val="left"/>
      <w:pPr>
        <w:ind w:left="720" w:hanging="360"/>
      </w:pPr>
      <w:rPr>
        <w:rFonts w:ascii="Times New Roman" w:eastAsiaTheme="minorHAnsi" w:hAnsi="Times New Roman" w:cs="Times New Roman" w:hint="default"/>
      </w:rPr>
    </w:lvl>
    <w:lvl w:ilvl="1" w:tplc="B192B96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03C60"/>
    <w:multiLevelType w:val="hybridMultilevel"/>
    <w:tmpl w:val="ABD81F60"/>
    <w:lvl w:ilvl="0" w:tplc="4E32671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8">
    <w:nsid w:val="63BE3632"/>
    <w:multiLevelType w:val="hybridMultilevel"/>
    <w:tmpl w:val="941800A4"/>
    <w:lvl w:ilvl="0" w:tplc="757A3D9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6CDD1BAF"/>
    <w:multiLevelType w:val="hybridMultilevel"/>
    <w:tmpl w:val="3E6C228A"/>
    <w:lvl w:ilvl="0" w:tplc="041A0001">
      <w:start w:val="1"/>
      <w:numFmt w:val="bullet"/>
      <w:lvlText w:val=""/>
      <w:lvlJc w:val="left"/>
      <w:pPr>
        <w:ind w:left="1004" w:hanging="360"/>
      </w:pPr>
      <w:rPr>
        <w:rFonts w:ascii="Symbol" w:hAnsi="Symbol" w:hint="default"/>
      </w:rPr>
    </w:lvl>
    <w:lvl w:ilvl="1" w:tplc="75940A12">
      <w:numFmt w:val="bullet"/>
      <w:lvlText w:val="-"/>
      <w:lvlJc w:val="left"/>
      <w:pPr>
        <w:ind w:left="1724" w:hanging="360"/>
      </w:pPr>
      <w:rPr>
        <w:rFonts w:ascii="Times New Roman" w:eastAsiaTheme="minorHAnsi" w:hAnsi="Times New Roman" w:cs="Times New Roman" w:hint="default"/>
        <w:b/>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nsid w:val="6F5A305F"/>
    <w:multiLevelType w:val="hybridMultilevel"/>
    <w:tmpl w:val="709CB37A"/>
    <w:lvl w:ilvl="0" w:tplc="B77A374A">
      <w:start w:val="1"/>
      <w:numFmt w:val="bullet"/>
      <w:lvlText w:val=""/>
      <w:lvlJc w:val="left"/>
      <w:pPr>
        <w:ind w:left="1068" w:hanging="360"/>
      </w:pPr>
      <w:rPr>
        <w:rFonts w:ascii="Wingdings" w:eastAsiaTheme="minorHAnsi" w:hAnsi="Wingdings" w:cs="Arial"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71790EFA"/>
    <w:multiLevelType w:val="hybridMultilevel"/>
    <w:tmpl w:val="385EF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4B342BC"/>
    <w:multiLevelType w:val="multilevel"/>
    <w:tmpl w:val="A35A42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8465781"/>
    <w:multiLevelType w:val="hybridMultilevel"/>
    <w:tmpl w:val="855819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86336E0"/>
    <w:multiLevelType w:val="multilevel"/>
    <w:tmpl w:val="648A87CA"/>
    <w:lvl w:ilvl="0">
      <w:start w:val="10"/>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CA52097"/>
    <w:multiLevelType w:val="hybridMultilevel"/>
    <w:tmpl w:val="58984FB4"/>
    <w:lvl w:ilvl="0" w:tplc="FE00F220">
      <w:start w:val="1"/>
      <w:numFmt w:val="decimal"/>
      <w:lvlText w:val="%1."/>
      <w:lvlJc w:val="left"/>
      <w:pPr>
        <w:ind w:left="495" w:hanging="360"/>
      </w:pPr>
      <w:rPr>
        <w:rFonts w:hint="default"/>
      </w:rPr>
    </w:lvl>
    <w:lvl w:ilvl="1" w:tplc="041A0019" w:tentative="1">
      <w:start w:val="1"/>
      <w:numFmt w:val="lowerLetter"/>
      <w:lvlText w:val="%2."/>
      <w:lvlJc w:val="left"/>
      <w:pPr>
        <w:ind w:left="1215" w:hanging="360"/>
      </w:pPr>
    </w:lvl>
    <w:lvl w:ilvl="2" w:tplc="041A001B" w:tentative="1">
      <w:start w:val="1"/>
      <w:numFmt w:val="lowerRoman"/>
      <w:lvlText w:val="%3."/>
      <w:lvlJc w:val="right"/>
      <w:pPr>
        <w:ind w:left="1935" w:hanging="180"/>
      </w:pPr>
    </w:lvl>
    <w:lvl w:ilvl="3" w:tplc="041A000F" w:tentative="1">
      <w:start w:val="1"/>
      <w:numFmt w:val="decimal"/>
      <w:lvlText w:val="%4."/>
      <w:lvlJc w:val="left"/>
      <w:pPr>
        <w:ind w:left="2655" w:hanging="360"/>
      </w:pPr>
    </w:lvl>
    <w:lvl w:ilvl="4" w:tplc="041A0019" w:tentative="1">
      <w:start w:val="1"/>
      <w:numFmt w:val="lowerLetter"/>
      <w:lvlText w:val="%5."/>
      <w:lvlJc w:val="left"/>
      <w:pPr>
        <w:ind w:left="3375" w:hanging="360"/>
      </w:pPr>
    </w:lvl>
    <w:lvl w:ilvl="5" w:tplc="041A001B" w:tentative="1">
      <w:start w:val="1"/>
      <w:numFmt w:val="lowerRoman"/>
      <w:lvlText w:val="%6."/>
      <w:lvlJc w:val="right"/>
      <w:pPr>
        <w:ind w:left="4095" w:hanging="180"/>
      </w:pPr>
    </w:lvl>
    <w:lvl w:ilvl="6" w:tplc="041A000F" w:tentative="1">
      <w:start w:val="1"/>
      <w:numFmt w:val="decimal"/>
      <w:lvlText w:val="%7."/>
      <w:lvlJc w:val="left"/>
      <w:pPr>
        <w:ind w:left="4815" w:hanging="360"/>
      </w:pPr>
    </w:lvl>
    <w:lvl w:ilvl="7" w:tplc="041A0019" w:tentative="1">
      <w:start w:val="1"/>
      <w:numFmt w:val="lowerLetter"/>
      <w:lvlText w:val="%8."/>
      <w:lvlJc w:val="left"/>
      <w:pPr>
        <w:ind w:left="5535" w:hanging="360"/>
      </w:pPr>
    </w:lvl>
    <w:lvl w:ilvl="8" w:tplc="041A001B" w:tentative="1">
      <w:start w:val="1"/>
      <w:numFmt w:val="lowerRoman"/>
      <w:lvlText w:val="%9."/>
      <w:lvlJc w:val="right"/>
      <w:pPr>
        <w:ind w:left="6255" w:hanging="180"/>
      </w:pPr>
    </w:lvl>
  </w:abstractNum>
  <w:abstractNum w:abstractNumId="36">
    <w:nsid w:val="7CB62E15"/>
    <w:multiLevelType w:val="hybridMultilevel"/>
    <w:tmpl w:val="10F039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22"/>
  </w:num>
  <w:num w:numId="3">
    <w:abstractNumId w:val="24"/>
  </w:num>
  <w:num w:numId="4">
    <w:abstractNumId w:val="13"/>
  </w:num>
  <w:num w:numId="5">
    <w:abstractNumId w:val="8"/>
  </w:num>
  <w:num w:numId="6">
    <w:abstractNumId w:val="12"/>
  </w:num>
  <w:num w:numId="7">
    <w:abstractNumId w:val="30"/>
  </w:num>
  <w:num w:numId="8">
    <w:abstractNumId w:val="1"/>
  </w:num>
  <w:num w:numId="9">
    <w:abstractNumId w:val="4"/>
  </w:num>
  <w:num w:numId="10">
    <w:abstractNumId w:val="10"/>
  </w:num>
  <w:num w:numId="11">
    <w:abstractNumId w:val="15"/>
  </w:num>
  <w:num w:numId="12">
    <w:abstractNumId w:val="36"/>
  </w:num>
  <w:num w:numId="13">
    <w:abstractNumId w:val="21"/>
  </w:num>
  <w:num w:numId="14">
    <w:abstractNumId w:val="27"/>
  </w:num>
  <w:num w:numId="15">
    <w:abstractNumId w:val="14"/>
  </w:num>
  <w:num w:numId="16">
    <w:abstractNumId w:val="9"/>
  </w:num>
  <w:num w:numId="17">
    <w:abstractNumId w:val="7"/>
  </w:num>
  <w:num w:numId="18">
    <w:abstractNumId w:val="35"/>
  </w:num>
  <w:num w:numId="19">
    <w:abstractNumId w:val="0"/>
  </w:num>
  <w:num w:numId="20">
    <w:abstractNumId w:val="31"/>
  </w:num>
  <w:num w:numId="21">
    <w:abstractNumId w:val="28"/>
  </w:num>
  <w:num w:numId="22">
    <w:abstractNumId w:val="11"/>
  </w:num>
  <w:num w:numId="23">
    <w:abstractNumId w:val="6"/>
  </w:num>
  <w:num w:numId="24">
    <w:abstractNumId w:val="29"/>
  </w:num>
  <w:num w:numId="25">
    <w:abstractNumId w:val="20"/>
  </w:num>
  <w:num w:numId="26">
    <w:abstractNumId w:val="26"/>
  </w:num>
  <w:num w:numId="27">
    <w:abstractNumId w:val="32"/>
  </w:num>
  <w:num w:numId="28">
    <w:abstractNumId w:val="16"/>
  </w:num>
  <w:num w:numId="29">
    <w:abstractNumId w:val="23"/>
  </w:num>
  <w:num w:numId="30">
    <w:abstractNumId w:val="34"/>
  </w:num>
  <w:num w:numId="31">
    <w:abstractNumId w:val="19"/>
  </w:num>
  <w:num w:numId="32">
    <w:abstractNumId w:val="33"/>
  </w:num>
  <w:num w:numId="33">
    <w:abstractNumId w:val="5"/>
  </w:num>
  <w:num w:numId="34">
    <w:abstractNumId w:val="18"/>
  </w:num>
  <w:num w:numId="35">
    <w:abstractNumId w:val="3"/>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DA"/>
    <w:rsid w:val="00001752"/>
    <w:rsid w:val="00001901"/>
    <w:rsid w:val="000073C8"/>
    <w:rsid w:val="000122CF"/>
    <w:rsid w:val="00013B0B"/>
    <w:rsid w:val="000156CA"/>
    <w:rsid w:val="00016562"/>
    <w:rsid w:val="00020F87"/>
    <w:rsid w:val="000233B5"/>
    <w:rsid w:val="0003534A"/>
    <w:rsid w:val="000410AB"/>
    <w:rsid w:val="00042468"/>
    <w:rsid w:val="00042C11"/>
    <w:rsid w:val="00054B8F"/>
    <w:rsid w:val="00055F32"/>
    <w:rsid w:val="00072A08"/>
    <w:rsid w:val="00076062"/>
    <w:rsid w:val="000837DB"/>
    <w:rsid w:val="00083EE7"/>
    <w:rsid w:val="00084114"/>
    <w:rsid w:val="0009579E"/>
    <w:rsid w:val="00097966"/>
    <w:rsid w:val="00097A01"/>
    <w:rsid w:val="000A6FBC"/>
    <w:rsid w:val="000C037B"/>
    <w:rsid w:val="000C6ED4"/>
    <w:rsid w:val="000D1E84"/>
    <w:rsid w:val="000D2532"/>
    <w:rsid w:val="000D3857"/>
    <w:rsid w:val="000D4289"/>
    <w:rsid w:val="000D6948"/>
    <w:rsid w:val="000E205F"/>
    <w:rsid w:val="000E2FBC"/>
    <w:rsid w:val="000E44DC"/>
    <w:rsid w:val="000E49D3"/>
    <w:rsid w:val="000E56FE"/>
    <w:rsid w:val="000E75EC"/>
    <w:rsid w:val="000F006A"/>
    <w:rsid w:val="000F423B"/>
    <w:rsid w:val="000F69ED"/>
    <w:rsid w:val="00101DF6"/>
    <w:rsid w:val="001045BA"/>
    <w:rsid w:val="001244DE"/>
    <w:rsid w:val="00125CE8"/>
    <w:rsid w:val="00132E95"/>
    <w:rsid w:val="001338F9"/>
    <w:rsid w:val="00133A02"/>
    <w:rsid w:val="001352B7"/>
    <w:rsid w:val="001502C1"/>
    <w:rsid w:val="001525B4"/>
    <w:rsid w:val="0015278F"/>
    <w:rsid w:val="0015363F"/>
    <w:rsid w:val="00154DF1"/>
    <w:rsid w:val="00155C2C"/>
    <w:rsid w:val="001676B5"/>
    <w:rsid w:val="00171801"/>
    <w:rsid w:val="001721E7"/>
    <w:rsid w:val="0017444E"/>
    <w:rsid w:val="00192600"/>
    <w:rsid w:val="00194D8F"/>
    <w:rsid w:val="001A0742"/>
    <w:rsid w:val="001A0815"/>
    <w:rsid w:val="001A168A"/>
    <w:rsid w:val="001A25E1"/>
    <w:rsid w:val="001B288D"/>
    <w:rsid w:val="001B4E13"/>
    <w:rsid w:val="001B708D"/>
    <w:rsid w:val="001C1252"/>
    <w:rsid w:val="001D34F3"/>
    <w:rsid w:val="001D4C69"/>
    <w:rsid w:val="001D4D89"/>
    <w:rsid w:val="001E38A2"/>
    <w:rsid w:val="001E7F6F"/>
    <w:rsid w:val="001F61ED"/>
    <w:rsid w:val="002006B2"/>
    <w:rsid w:val="00213B19"/>
    <w:rsid w:val="00217247"/>
    <w:rsid w:val="00217FF4"/>
    <w:rsid w:val="002230E1"/>
    <w:rsid w:val="002239E7"/>
    <w:rsid w:val="00227D6D"/>
    <w:rsid w:val="002353DB"/>
    <w:rsid w:val="0024146A"/>
    <w:rsid w:val="00252029"/>
    <w:rsid w:val="00262C92"/>
    <w:rsid w:val="00262E69"/>
    <w:rsid w:val="002654D8"/>
    <w:rsid w:val="00273E7C"/>
    <w:rsid w:val="002748DA"/>
    <w:rsid w:val="00281E0B"/>
    <w:rsid w:val="0028798E"/>
    <w:rsid w:val="0029020A"/>
    <w:rsid w:val="002904BF"/>
    <w:rsid w:val="002910F7"/>
    <w:rsid w:val="002A000D"/>
    <w:rsid w:val="002A1941"/>
    <w:rsid w:val="002A69B1"/>
    <w:rsid w:val="002A703E"/>
    <w:rsid w:val="002B176D"/>
    <w:rsid w:val="002B2C0B"/>
    <w:rsid w:val="002B36C2"/>
    <w:rsid w:val="002B4A8C"/>
    <w:rsid w:val="002B4BAB"/>
    <w:rsid w:val="002B7944"/>
    <w:rsid w:val="002C03CA"/>
    <w:rsid w:val="002C0E67"/>
    <w:rsid w:val="002E0B50"/>
    <w:rsid w:val="002E5451"/>
    <w:rsid w:val="002E696C"/>
    <w:rsid w:val="002E79EE"/>
    <w:rsid w:val="002F025B"/>
    <w:rsid w:val="002F0AFA"/>
    <w:rsid w:val="003017D9"/>
    <w:rsid w:val="00306530"/>
    <w:rsid w:val="00310486"/>
    <w:rsid w:val="003123D1"/>
    <w:rsid w:val="0032125F"/>
    <w:rsid w:val="003300A8"/>
    <w:rsid w:val="00332EEF"/>
    <w:rsid w:val="00334112"/>
    <w:rsid w:val="00334AD7"/>
    <w:rsid w:val="00345DE6"/>
    <w:rsid w:val="00345FEF"/>
    <w:rsid w:val="003503FE"/>
    <w:rsid w:val="00353CA6"/>
    <w:rsid w:val="0035576C"/>
    <w:rsid w:val="00362B81"/>
    <w:rsid w:val="00364399"/>
    <w:rsid w:val="00366908"/>
    <w:rsid w:val="00366FC3"/>
    <w:rsid w:val="00371C5F"/>
    <w:rsid w:val="00375D54"/>
    <w:rsid w:val="003803CA"/>
    <w:rsid w:val="003876BF"/>
    <w:rsid w:val="0039246A"/>
    <w:rsid w:val="0039570A"/>
    <w:rsid w:val="003957CE"/>
    <w:rsid w:val="00396C8C"/>
    <w:rsid w:val="00397998"/>
    <w:rsid w:val="003A0A62"/>
    <w:rsid w:val="003A27CD"/>
    <w:rsid w:val="003B76A1"/>
    <w:rsid w:val="003C0069"/>
    <w:rsid w:val="003C2E48"/>
    <w:rsid w:val="003C7E35"/>
    <w:rsid w:val="003E232D"/>
    <w:rsid w:val="003E2667"/>
    <w:rsid w:val="003E3AE0"/>
    <w:rsid w:val="003E673A"/>
    <w:rsid w:val="003F08DE"/>
    <w:rsid w:val="003F46E4"/>
    <w:rsid w:val="003F5912"/>
    <w:rsid w:val="0040593C"/>
    <w:rsid w:val="00411DEA"/>
    <w:rsid w:val="004125B9"/>
    <w:rsid w:val="0041290C"/>
    <w:rsid w:val="00413F19"/>
    <w:rsid w:val="004158C7"/>
    <w:rsid w:val="004228E6"/>
    <w:rsid w:val="00433A13"/>
    <w:rsid w:val="00436951"/>
    <w:rsid w:val="00450666"/>
    <w:rsid w:val="00452299"/>
    <w:rsid w:val="004624C4"/>
    <w:rsid w:val="00463542"/>
    <w:rsid w:val="00464F74"/>
    <w:rsid w:val="0047423B"/>
    <w:rsid w:val="00476842"/>
    <w:rsid w:val="00481D49"/>
    <w:rsid w:val="0048654C"/>
    <w:rsid w:val="00487418"/>
    <w:rsid w:val="004A012D"/>
    <w:rsid w:val="004A38D8"/>
    <w:rsid w:val="004A4E84"/>
    <w:rsid w:val="004A5C42"/>
    <w:rsid w:val="004C609D"/>
    <w:rsid w:val="004D1525"/>
    <w:rsid w:val="004D6195"/>
    <w:rsid w:val="004D79D5"/>
    <w:rsid w:val="004E55AB"/>
    <w:rsid w:val="004E5A6B"/>
    <w:rsid w:val="004F39EB"/>
    <w:rsid w:val="00500493"/>
    <w:rsid w:val="0050242A"/>
    <w:rsid w:val="0050694B"/>
    <w:rsid w:val="00510C2B"/>
    <w:rsid w:val="00514EC4"/>
    <w:rsid w:val="00523397"/>
    <w:rsid w:val="00526180"/>
    <w:rsid w:val="0053039F"/>
    <w:rsid w:val="00531E17"/>
    <w:rsid w:val="00536AF9"/>
    <w:rsid w:val="005449B0"/>
    <w:rsid w:val="00552682"/>
    <w:rsid w:val="005537F6"/>
    <w:rsid w:val="005572FB"/>
    <w:rsid w:val="0055756B"/>
    <w:rsid w:val="005626BE"/>
    <w:rsid w:val="00564742"/>
    <w:rsid w:val="0057228C"/>
    <w:rsid w:val="00574553"/>
    <w:rsid w:val="00580374"/>
    <w:rsid w:val="00580B4C"/>
    <w:rsid w:val="00582792"/>
    <w:rsid w:val="00586726"/>
    <w:rsid w:val="0059699D"/>
    <w:rsid w:val="005B3CE9"/>
    <w:rsid w:val="005B3EC2"/>
    <w:rsid w:val="005B5C65"/>
    <w:rsid w:val="005C0FBA"/>
    <w:rsid w:val="005C21B0"/>
    <w:rsid w:val="005C2652"/>
    <w:rsid w:val="005C68DA"/>
    <w:rsid w:val="005D42A7"/>
    <w:rsid w:val="005E3A48"/>
    <w:rsid w:val="005E3F4B"/>
    <w:rsid w:val="005F178A"/>
    <w:rsid w:val="00606B23"/>
    <w:rsid w:val="0061103B"/>
    <w:rsid w:val="0061148A"/>
    <w:rsid w:val="006171E4"/>
    <w:rsid w:val="00620A76"/>
    <w:rsid w:val="006361FA"/>
    <w:rsid w:val="0064044B"/>
    <w:rsid w:val="00645FB7"/>
    <w:rsid w:val="00646C24"/>
    <w:rsid w:val="00655477"/>
    <w:rsid w:val="00656612"/>
    <w:rsid w:val="00663941"/>
    <w:rsid w:val="00664C84"/>
    <w:rsid w:val="00673BAA"/>
    <w:rsid w:val="00674B4D"/>
    <w:rsid w:val="00675902"/>
    <w:rsid w:val="006806A3"/>
    <w:rsid w:val="00680C24"/>
    <w:rsid w:val="006839E4"/>
    <w:rsid w:val="00683F0D"/>
    <w:rsid w:val="00687119"/>
    <w:rsid w:val="00690A66"/>
    <w:rsid w:val="00695995"/>
    <w:rsid w:val="006A19A7"/>
    <w:rsid w:val="006A4BA4"/>
    <w:rsid w:val="006A4C24"/>
    <w:rsid w:val="006A6339"/>
    <w:rsid w:val="006B469A"/>
    <w:rsid w:val="006B654C"/>
    <w:rsid w:val="006C7FA1"/>
    <w:rsid w:val="006D25F8"/>
    <w:rsid w:val="006E3FF2"/>
    <w:rsid w:val="00701951"/>
    <w:rsid w:val="007061F7"/>
    <w:rsid w:val="00710B64"/>
    <w:rsid w:val="00720758"/>
    <w:rsid w:val="00721E93"/>
    <w:rsid w:val="00725CBC"/>
    <w:rsid w:val="0073580C"/>
    <w:rsid w:val="0074594F"/>
    <w:rsid w:val="00753FE3"/>
    <w:rsid w:val="0075408E"/>
    <w:rsid w:val="007560B7"/>
    <w:rsid w:val="00765BF4"/>
    <w:rsid w:val="00766E82"/>
    <w:rsid w:val="007717E8"/>
    <w:rsid w:val="00772CF4"/>
    <w:rsid w:val="00773332"/>
    <w:rsid w:val="00777026"/>
    <w:rsid w:val="00777CD9"/>
    <w:rsid w:val="007923CA"/>
    <w:rsid w:val="007A2A5E"/>
    <w:rsid w:val="007A3B31"/>
    <w:rsid w:val="007A547C"/>
    <w:rsid w:val="007A5DC3"/>
    <w:rsid w:val="007B1C3A"/>
    <w:rsid w:val="007B50EE"/>
    <w:rsid w:val="007B7E32"/>
    <w:rsid w:val="007C16C7"/>
    <w:rsid w:val="007C49CA"/>
    <w:rsid w:val="007D19D2"/>
    <w:rsid w:val="007D27A0"/>
    <w:rsid w:val="007D4358"/>
    <w:rsid w:val="007E2E24"/>
    <w:rsid w:val="007E5254"/>
    <w:rsid w:val="007E5EE1"/>
    <w:rsid w:val="007E6E92"/>
    <w:rsid w:val="007E75B8"/>
    <w:rsid w:val="007F570C"/>
    <w:rsid w:val="008013F0"/>
    <w:rsid w:val="008162A1"/>
    <w:rsid w:val="008230C1"/>
    <w:rsid w:val="00824C66"/>
    <w:rsid w:val="008253D0"/>
    <w:rsid w:val="00825819"/>
    <w:rsid w:val="008334A8"/>
    <w:rsid w:val="00833EF5"/>
    <w:rsid w:val="00835918"/>
    <w:rsid w:val="0083706C"/>
    <w:rsid w:val="00841FFD"/>
    <w:rsid w:val="008570EA"/>
    <w:rsid w:val="00861532"/>
    <w:rsid w:val="00861E9E"/>
    <w:rsid w:val="008746F5"/>
    <w:rsid w:val="0087611B"/>
    <w:rsid w:val="0087702A"/>
    <w:rsid w:val="0088135B"/>
    <w:rsid w:val="008904CD"/>
    <w:rsid w:val="008926B2"/>
    <w:rsid w:val="008A1129"/>
    <w:rsid w:val="008A4B96"/>
    <w:rsid w:val="008A5685"/>
    <w:rsid w:val="008A59F2"/>
    <w:rsid w:val="008A6BEE"/>
    <w:rsid w:val="008B35A7"/>
    <w:rsid w:val="008B51F6"/>
    <w:rsid w:val="008C2FAF"/>
    <w:rsid w:val="008C3990"/>
    <w:rsid w:val="008C42A9"/>
    <w:rsid w:val="008C4D7A"/>
    <w:rsid w:val="008C52D3"/>
    <w:rsid w:val="008C5E05"/>
    <w:rsid w:val="008C6FFB"/>
    <w:rsid w:val="008C7ED4"/>
    <w:rsid w:val="008D013F"/>
    <w:rsid w:val="008D273F"/>
    <w:rsid w:val="008D5C7E"/>
    <w:rsid w:val="008E656F"/>
    <w:rsid w:val="009002A8"/>
    <w:rsid w:val="00901D57"/>
    <w:rsid w:val="00903638"/>
    <w:rsid w:val="00904FE4"/>
    <w:rsid w:val="00914F77"/>
    <w:rsid w:val="00920523"/>
    <w:rsid w:val="00921B42"/>
    <w:rsid w:val="00931992"/>
    <w:rsid w:val="009326DA"/>
    <w:rsid w:val="00932DA3"/>
    <w:rsid w:val="0093509E"/>
    <w:rsid w:val="00940991"/>
    <w:rsid w:val="009420DD"/>
    <w:rsid w:val="009422DB"/>
    <w:rsid w:val="00945742"/>
    <w:rsid w:val="009475EC"/>
    <w:rsid w:val="00951B4E"/>
    <w:rsid w:val="00951B56"/>
    <w:rsid w:val="00952BFC"/>
    <w:rsid w:val="00954275"/>
    <w:rsid w:val="00966E7A"/>
    <w:rsid w:val="00967F25"/>
    <w:rsid w:val="00971515"/>
    <w:rsid w:val="00973119"/>
    <w:rsid w:val="009803CF"/>
    <w:rsid w:val="00986231"/>
    <w:rsid w:val="009952E9"/>
    <w:rsid w:val="009A12BA"/>
    <w:rsid w:val="009A6207"/>
    <w:rsid w:val="009B1E14"/>
    <w:rsid w:val="009B3226"/>
    <w:rsid w:val="009B73C8"/>
    <w:rsid w:val="009C1875"/>
    <w:rsid w:val="009C2A83"/>
    <w:rsid w:val="009C4C67"/>
    <w:rsid w:val="009D6265"/>
    <w:rsid w:val="009E0C8F"/>
    <w:rsid w:val="009E1502"/>
    <w:rsid w:val="009E5F40"/>
    <w:rsid w:val="009F06E4"/>
    <w:rsid w:val="009F4C97"/>
    <w:rsid w:val="00A04C8E"/>
    <w:rsid w:val="00A0649D"/>
    <w:rsid w:val="00A0660D"/>
    <w:rsid w:val="00A07AE6"/>
    <w:rsid w:val="00A103FC"/>
    <w:rsid w:val="00A10BC4"/>
    <w:rsid w:val="00A11B36"/>
    <w:rsid w:val="00A255AC"/>
    <w:rsid w:val="00A31A28"/>
    <w:rsid w:val="00A32A8E"/>
    <w:rsid w:val="00A34220"/>
    <w:rsid w:val="00A454CE"/>
    <w:rsid w:val="00A47D27"/>
    <w:rsid w:val="00A53C58"/>
    <w:rsid w:val="00A56101"/>
    <w:rsid w:val="00A65183"/>
    <w:rsid w:val="00A66E75"/>
    <w:rsid w:val="00A732B9"/>
    <w:rsid w:val="00A73883"/>
    <w:rsid w:val="00A802A4"/>
    <w:rsid w:val="00A83582"/>
    <w:rsid w:val="00A86F8B"/>
    <w:rsid w:val="00A92588"/>
    <w:rsid w:val="00A934C3"/>
    <w:rsid w:val="00A973EA"/>
    <w:rsid w:val="00AA0DBD"/>
    <w:rsid w:val="00AA1E65"/>
    <w:rsid w:val="00AA249F"/>
    <w:rsid w:val="00AA27A2"/>
    <w:rsid w:val="00AA56D1"/>
    <w:rsid w:val="00AB4569"/>
    <w:rsid w:val="00AC0C7A"/>
    <w:rsid w:val="00AC1448"/>
    <w:rsid w:val="00AD4064"/>
    <w:rsid w:val="00AD6E4F"/>
    <w:rsid w:val="00AE2B37"/>
    <w:rsid w:val="00AE4AFA"/>
    <w:rsid w:val="00AF0F31"/>
    <w:rsid w:val="00AF16B8"/>
    <w:rsid w:val="00AF6BDF"/>
    <w:rsid w:val="00B04CA7"/>
    <w:rsid w:val="00B10860"/>
    <w:rsid w:val="00B21D9E"/>
    <w:rsid w:val="00B224E9"/>
    <w:rsid w:val="00B24BEA"/>
    <w:rsid w:val="00B24F46"/>
    <w:rsid w:val="00B30BFD"/>
    <w:rsid w:val="00B3466C"/>
    <w:rsid w:val="00B37292"/>
    <w:rsid w:val="00B4197D"/>
    <w:rsid w:val="00B4451B"/>
    <w:rsid w:val="00B568FA"/>
    <w:rsid w:val="00B56F63"/>
    <w:rsid w:val="00B57768"/>
    <w:rsid w:val="00B60F4F"/>
    <w:rsid w:val="00B6119C"/>
    <w:rsid w:val="00B66F72"/>
    <w:rsid w:val="00B7386A"/>
    <w:rsid w:val="00B76CF6"/>
    <w:rsid w:val="00B8283A"/>
    <w:rsid w:val="00B83A8E"/>
    <w:rsid w:val="00B92191"/>
    <w:rsid w:val="00BA65B6"/>
    <w:rsid w:val="00BB1BB3"/>
    <w:rsid w:val="00BB268B"/>
    <w:rsid w:val="00BB6DB2"/>
    <w:rsid w:val="00BC2512"/>
    <w:rsid w:val="00BC498C"/>
    <w:rsid w:val="00BE08BD"/>
    <w:rsid w:val="00BE6F09"/>
    <w:rsid w:val="00BF1C31"/>
    <w:rsid w:val="00BF48BF"/>
    <w:rsid w:val="00BF558B"/>
    <w:rsid w:val="00BF7C5B"/>
    <w:rsid w:val="00C004BC"/>
    <w:rsid w:val="00C13C34"/>
    <w:rsid w:val="00C16EB9"/>
    <w:rsid w:val="00C17D4D"/>
    <w:rsid w:val="00C26AFF"/>
    <w:rsid w:val="00C32FA1"/>
    <w:rsid w:val="00C3333D"/>
    <w:rsid w:val="00C33F06"/>
    <w:rsid w:val="00C53788"/>
    <w:rsid w:val="00C66C8A"/>
    <w:rsid w:val="00C66F35"/>
    <w:rsid w:val="00C67B14"/>
    <w:rsid w:val="00C74D1F"/>
    <w:rsid w:val="00C75E99"/>
    <w:rsid w:val="00C77F34"/>
    <w:rsid w:val="00C84CAD"/>
    <w:rsid w:val="00C9544F"/>
    <w:rsid w:val="00C964D3"/>
    <w:rsid w:val="00CA30EC"/>
    <w:rsid w:val="00CA3DD1"/>
    <w:rsid w:val="00CB06B3"/>
    <w:rsid w:val="00CB0F4A"/>
    <w:rsid w:val="00CB53C7"/>
    <w:rsid w:val="00CC31EE"/>
    <w:rsid w:val="00CD5C5F"/>
    <w:rsid w:val="00CE15B8"/>
    <w:rsid w:val="00CE19C3"/>
    <w:rsid w:val="00CE3C63"/>
    <w:rsid w:val="00CE44B8"/>
    <w:rsid w:val="00CE5C99"/>
    <w:rsid w:val="00CF139D"/>
    <w:rsid w:val="00CF1AD5"/>
    <w:rsid w:val="00CF23A0"/>
    <w:rsid w:val="00D04F72"/>
    <w:rsid w:val="00D07E36"/>
    <w:rsid w:val="00D32443"/>
    <w:rsid w:val="00D367BA"/>
    <w:rsid w:val="00D46DED"/>
    <w:rsid w:val="00D47291"/>
    <w:rsid w:val="00D50073"/>
    <w:rsid w:val="00D50D67"/>
    <w:rsid w:val="00D554F8"/>
    <w:rsid w:val="00D65B66"/>
    <w:rsid w:val="00D73325"/>
    <w:rsid w:val="00D7732C"/>
    <w:rsid w:val="00D81230"/>
    <w:rsid w:val="00D93B70"/>
    <w:rsid w:val="00D96A11"/>
    <w:rsid w:val="00D975A7"/>
    <w:rsid w:val="00DA1324"/>
    <w:rsid w:val="00DA5490"/>
    <w:rsid w:val="00DB5288"/>
    <w:rsid w:val="00DC31A7"/>
    <w:rsid w:val="00DD4AE1"/>
    <w:rsid w:val="00DD6926"/>
    <w:rsid w:val="00DD7F7C"/>
    <w:rsid w:val="00DE012D"/>
    <w:rsid w:val="00DE016E"/>
    <w:rsid w:val="00DE3215"/>
    <w:rsid w:val="00DE3CB6"/>
    <w:rsid w:val="00DE5290"/>
    <w:rsid w:val="00DE6020"/>
    <w:rsid w:val="00DE660B"/>
    <w:rsid w:val="00DE6C24"/>
    <w:rsid w:val="00E01F0D"/>
    <w:rsid w:val="00E02C28"/>
    <w:rsid w:val="00E03DE6"/>
    <w:rsid w:val="00E118FD"/>
    <w:rsid w:val="00E1559C"/>
    <w:rsid w:val="00E21EEC"/>
    <w:rsid w:val="00E333BE"/>
    <w:rsid w:val="00E344DB"/>
    <w:rsid w:val="00E34BCA"/>
    <w:rsid w:val="00E34DB6"/>
    <w:rsid w:val="00E40DC8"/>
    <w:rsid w:val="00E42086"/>
    <w:rsid w:val="00E4236F"/>
    <w:rsid w:val="00E427EA"/>
    <w:rsid w:val="00E44B48"/>
    <w:rsid w:val="00E55337"/>
    <w:rsid w:val="00E657F2"/>
    <w:rsid w:val="00E659A6"/>
    <w:rsid w:val="00E71DA1"/>
    <w:rsid w:val="00E75FA1"/>
    <w:rsid w:val="00E77F81"/>
    <w:rsid w:val="00E80D58"/>
    <w:rsid w:val="00E84F89"/>
    <w:rsid w:val="00E87A9A"/>
    <w:rsid w:val="00E90424"/>
    <w:rsid w:val="00EA14E4"/>
    <w:rsid w:val="00EA5F42"/>
    <w:rsid w:val="00EB6869"/>
    <w:rsid w:val="00EC7978"/>
    <w:rsid w:val="00ED300D"/>
    <w:rsid w:val="00ED4359"/>
    <w:rsid w:val="00ED4DA7"/>
    <w:rsid w:val="00ED4DFE"/>
    <w:rsid w:val="00EE0B84"/>
    <w:rsid w:val="00EE1B53"/>
    <w:rsid w:val="00EE568F"/>
    <w:rsid w:val="00EE573C"/>
    <w:rsid w:val="00EF3B21"/>
    <w:rsid w:val="00EF409C"/>
    <w:rsid w:val="00F03D6A"/>
    <w:rsid w:val="00F11F00"/>
    <w:rsid w:val="00F21F9C"/>
    <w:rsid w:val="00F3177A"/>
    <w:rsid w:val="00F33CE9"/>
    <w:rsid w:val="00F42408"/>
    <w:rsid w:val="00F4624C"/>
    <w:rsid w:val="00F50C25"/>
    <w:rsid w:val="00F5268E"/>
    <w:rsid w:val="00F53583"/>
    <w:rsid w:val="00F5523E"/>
    <w:rsid w:val="00F5711A"/>
    <w:rsid w:val="00F57AFE"/>
    <w:rsid w:val="00F60BDA"/>
    <w:rsid w:val="00F60F34"/>
    <w:rsid w:val="00F71267"/>
    <w:rsid w:val="00F714FC"/>
    <w:rsid w:val="00F72DE7"/>
    <w:rsid w:val="00F809B9"/>
    <w:rsid w:val="00F82286"/>
    <w:rsid w:val="00F82F2D"/>
    <w:rsid w:val="00F96D9E"/>
    <w:rsid w:val="00F9739E"/>
    <w:rsid w:val="00FA22D9"/>
    <w:rsid w:val="00FA47D2"/>
    <w:rsid w:val="00FB3DC0"/>
    <w:rsid w:val="00FB7ABF"/>
    <w:rsid w:val="00FB7BDA"/>
    <w:rsid w:val="00FC029E"/>
    <w:rsid w:val="00FC1002"/>
    <w:rsid w:val="00FC16DE"/>
    <w:rsid w:val="00FD7A2F"/>
    <w:rsid w:val="00FE3056"/>
    <w:rsid w:val="00FE61C4"/>
    <w:rsid w:val="00FE658B"/>
    <w:rsid w:val="00FE7D8B"/>
    <w:rsid w:val="00FF1CE8"/>
    <w:rsid w:val="00FF5235"/>
    <w:rsid w:val="00FF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DA"/>
  </w:style>
  <w:style w:type="paragraph" w:styleId="Naslov1">
    <w:name w:val="heading 1"/>
    <w:basedOn w:val="Normal"/>
    <w:next w:val="Normal"/>
    <w:link w:val="Naslov1Char"/>
    <w:uiPriority w:val="9"/>
    <w:qFormat/>
    <w:rsid w:val="000D4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13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F60BDA"/>
    <w:pPr>
      <w:spacing w:after="0" w:line="240" w:lineRule="auto"/>
    </w:pPr>
    <w:rPr>
      <w:sz w:val="20"/>
      <w:szCs w:val="20"/>
    </w:rPr>
  </w:style>
  <w:style w:type="character" w:customStyle="1" w:styleId="TekstfusnoteChar">
    <w:name w:val="Tekst fusnote Char"/>
    <w:basedOn w:val="Zadanifontodlomka"/>
    <w:link w:val="Tekstfusnote"/>
    <w:uiPriority w:val="99"/>
    <w:qFormat/>
    <w:rsid w:val="00F60BDA"/>
    <w:rPr>
      <w:sz w:val="20"/>
      <w:szCs w:val="20"/>
    </w:rPr>
  </w:style>
  <w:style w:type="character" w:styleId="Referencafusnote">
    <w:name w:val="footnote reference"/>
    <w:basedOn w:val="Zadanifontodlomka"/>
    <w:uiPriority w:val="99"/>
    <w:unhideWhenUsed/>
    <w:qFormat/>
    <w:rsid w:val="00F60BDA"/>
    <w:rPr>
      <w:vertAlign w:val="superscript"/>
    </w:rPr>
  </w:style>
  <w:style w:type="paragraph" w:styleId="Odlomakpopisa">
    <w:name w:val="List Paragraph"/>
    <w:basedOn w:val="Normal"/>
    <w:uiPriority w:val="34"/>
    <w:qFormat/>
    <w:rsid w:val="00F60BDA"/>
    <w:pPr>
      <w:ind w:left="720"/>
      <w:contextualSpacing/>
    </w:pPr>
  </w:style>
  <w:style w:type="character" w:styleId="Hiperveza">
    <w:name w:val="Hyperlink"/>
    <w:basedOn w:val="Zadanifontodlomka"/>
    <w:uiPriority w:val="99"/>
    <w:unhideWhenUsed/>
    <w:rsid w:val="00F60BDA"/>
    <w:rPr>
      <w:color w:val="0000FF" w:themeColor="hyperlink"/>
      <w:u w:val="single"/>
    </w:rPr>
  </w:style>
  <w:style w:type="paragraph" w:styleId="Zaglavlje">
    <w:name w:val="header"/>
    <w:basedOn w:val="Normal"/>
    <w:link w:val="ZaglavljeChar"/>
    <w:uiPriority w:val="99"/>
    <w:unhideWhenUsed/>
    <w:rsid w:val="00EE568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568F"/>
  </w:style>
  <w:style w:type="paragraph" w:styleId="Podnoje">
    <w:name w:val="footer"/>
    <w:basedOn w:val="Normal"/>
    <w:link w:val="PodnojeChar"/>
    <w:uiPriority w:val="99"/>
    <w:unhideWhenUsed/>
    <w:rsid w:val="00EE568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568F"/>
  </w:style>
  <w:style w:type="paragraph" w:styleId="Tekstbalonia">
    <w:name w:val="Balloon Text"/>
    <w:basedOn w:val="Normal"/>
    <w:link w:val="TekstbaloniaChar"/>
    <w:uiPriority w:val="99"/>
    <w:semiHidden/>
    <w:unhideWhenUsed/>
    <w:rsid w:val="00C84CA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4CAD"/>
    <w:rPr>
      <w:rFonts w:ascii="Tahoma" w:hAnsi="Tahoma" w:cs="Tahoma"/>
      <w:sz w:val="16"/>
      <w:szCs w:val="16"/>
    </w:rPr>
  </w:style>
  <w:style w:type="paragraph" w:styleId="Tekstkrajnjebiljeke">
    <w:name w:val="endnote text"/>
    <w:basedOn w:val="Normal"/>
    <w:link w:val="TekstkrajnjebiljekeChar"/>
    <w:uiPriority w:val="99"/>
    <w:semiHidden/>
    <w:unhideWhenUsed/>
    <w:rsid w:val="00ED300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D300D"/>
    <w:rPr>
      <w:sz w:val="20"/>
      <w:szCs w:val="20"/>
    </w:rPr>
  </w:style>
  <w:style w:type="character" w:styleId="Referencakrajnjebiljeke">
    <w:name w:val="endnote reference"/>
    <w:basedOn w:val="Zadanifontodlomka"/>
    <w:uiPriority w:val="99"/>
    <w:semiHidden/>
    <w:unhideWhenUsed/>
    <w:rsid w:val="00ED300D"/>
    <w:rPr>
      <w:vertAlign w:val="superscript"/>
    </w:rPr>
  </w:style>
  <w:style w:type="character" w:customStyle="1" w:styleId="Naslov1Char">
    <w:name w:val="Naslov 1 Char"/>
    <w:basedOn w:val="Zadanifontodlomka"/>
    <w:link w:val="Naslov1"/>
    <w:uiPriority w:val="9"/>
    <w:rsid w:val="000D4289"/>
    <w:rPr>
      <w:rFonts w:asciiTheme="majorHAnsi" w:eastAsiaTheme="majorEastAsia" w:hAnsiTheme="majorHAnsi" w:cstheme="majorBidi"/>
      <w:b/>
      <w:bCs/>
      <w:color w:val="365F91" w:themeColor="accent1" w:themeShade="BF"/>
      <w:sz w:val="28"/>
      <w:szCs w:val="28"/>
    </w:rPr>
  </w:style>
  <w:style w:type="character" w:styleId="Naglaeno">
    <w:name w:val="Strong"/>
    <w:basedOn w:val="Zadanifontodlomka"/>
    <w:uiPriority w:val="22"/>
    <w:qFormat/>
    <w:rsid w:val="00D50073"/>
    <w:rPr>
      <w:b/>
      <w:bCs/>
    </w:rPr>
  </w:style>
  <w:style w:type="paragraph" w:customStyle="1" w:styleId="box455985">
    <w:name w:val="box_455985"/>
    <w:basedOn w:val="Normal"/>
    <w:rsid w:val="00D50073"/>
    <w:pPr>
      <w:spacing w:before="100" w:beforeAutospacing="1" w:after="100" w:afterAutospacing="1" w:line="240" w:lineRule="auto"/>
    </w:pPr>
    <w:rPr>
      <w:rFonts w:eastAsia="Times New Roman" w:cs="Times New Roman"/>
      <w:szCs w:val="24"/>
      <w:lang w:eastAsia="hr-HR"/>
    </w:rPr>
  </w:style>
  <w:style w:type="paragraph" w:styleId="StandardWeb">
    <w:name w:val="Normal (Web)"/>
    <w:basedOn w:val="Normal"/>
    <w:uiPriority w:val="99"/>
    <w:unhideWhenUsed/>
    <w:rsid w:val="00D50073"/>
    <w:pPr>
      <w:spacing w:before="100" w:beforeAutospacing="1" w:after="100" w:afterAutospacing="1" w:line="240" w:lineRule="auto"/>
    </w:pPr>
    <w:rPr>
      <w:rFonts w:eastAsia="Times New Roman" w:cs="Times New Roman"/>
      <w:szCs w:val="24"/>
      <w:lang w:eastAsia="hr-HR"/>
    </w:rPr>
  </w:style>
  <w:style w:type="paragraph" w:styleId="TOCNaslov">
    <w:name w:val="TOC Heading"/>
    <w:basedOn w:val="Naslov1"/>
    <w:next w:val="Normal"/>
    <w:uiPriority w:val="39"/>
    <w:unhideWhenUsed/>
    <w:qFormat/>
    <w:rsid w:val="008C4D7A"/>
    <w:pPr>
      <w:outlineLvl w:val="9"/>
    </w:pPr>
    <w:rPr>
      <w:lang w:eastAsia="hr-HR"/>
    </w:rPr>
  </w:style>
  <w:style w:type="paragraph" w:styleId="Sadraj1">
    <w:name w:val="toc 1"/>
    <w:basedOn w:val="Normal"/>
    <w:next w:val="Normal"/>
    <w:autoRedefine/>
    <w:uiPriority w:val="39"/>
    <w:unhideWhenUsed/>
    <w:rsid w:val="00825819"/>
    <w:pPr>
      <w:tabs>
        <w:tab w:val="right" w:leader="dot" w:pos="9062"/>
      </w:tabs>
      <w:suppressAutoHyphens/>
      <w:autoSpaceDN w:val="0"/>
      <w:spacing w:after="100"/>
      <w:textAlignment w:val="baseline"/>
    </w:pPr>
    <w:rPr>
      <w:rFonts w:ascii="Arial" w:eastAsia="Calibri" w:hAnsi="Arial" w:cs="Arial"/>
      <w:b/>
      <w:noProof/>
      <w:sz w:val="22"/>
    </w:rPr>
  </w:style>
  <w:style w:type="paragraph" w:styleId="Sadraj2">
    <w:name w:val="toc 2"/>
    <w:basedOn w:val="Normal"/>
    <w:next w:val="Normal"/>
    <w:autoRedefine/>
    <w:uiPriority w:val="39"/>
    <w:unhideWhenUsed/>
    <w:rsid w:val="008C4D7A"/>
    <w:pPr>
      <w:suppressAutoHyphens/>
      <w:autoSpaceDN w:val="0"/>
      <w:spacing w:after="100"/>
      <w:ind w:left="220"/>
      <w:textAlignment w:val="baseline"/>
    </w:pPr>
    <w:rPr>
      <w:rFonts w:ascii="Calibri" w:eastAsia="Calibri" w:hAnsi="Calibri" w:cs="Times New Roman"/>
      <w:sz w:val="22"/>
    </w:rPr>
  </w:style>
  <w:style w:type="table" w:styleId="Reetkatablice">
    <w:name w:val="Table Grid"/>
    <w:basedOn w:val="Obinatablica"/>
    <w:uiPriority w:val="59"/>
    <w:rsid w:val="007E5EE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463542"/>
    <w:rPr>
      <w:i/>
      <w:iCs/>
    </w:rPr>
  </w:style>
  <w:style w:type="character" w:customStyle="1" w:styleId="UnresolvedMention">
    <w:name w:val="Unresolved Mention"/>
    <w:basedOn w:val="Zadanifontodlomka"/>
    <w:uiPriority w:val="99"/>
    <w:semiHidden/>
    <w:unhideWhenUsed/>
    <w:rsid w:val="009803CF"/>
    <w:rPr>
      <w:color w:val="808080"/>
      <w:shd w:val="clear" w:color="auto" w:fill="E6E6E6"/>
    </w:rPr>
  </w:style>
  <w:style w:type="paragraph" w:styleId="Revizija">
    <w:name w:val="Revision"/>
    <w:hidden/>
    <w:uiPriority w:val="99"/>
    <w:semiHidden/>
    <w:rsid w:val="007560B7"/>
    <w:pPr>
      <w:spacing w:after="0" w:line="240" w:lineRule="auto"/>
    </w:pPr>
  </w:style>
  <w:style w:type="character" w:customStyle="1" w:styleId="Naslov2Char">
    <w:name w:val="Naslov 2 Char"/>
    <w:basedOn w:val="Zadanifontodlomka"/>
    <w:link w:val="Naslov2"/>
    <w:uiPriority w:val="9"/>
    <w:rsid w:val="00C13C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DA"/>
  </w:style>
  <w:style w:type="paragraph" w:styleId="Naslov1">
    <w:name w:val="heading 1"/>
    <w:basedOn w:val="Normal"/>
    <w:next w:val="Normal"/>
    <w:link w:val="Naslov1Char"/>
    <w:uiPriority w:val="9"/>
    <w:qFormat/>
    <w:rsid w:val="000D4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13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F60BDA"/>
    <w:pPr>
      <w:spacing w:after="0" w:line="240" w:lineRule="auto"/>
    </w:pPr>
    <w:rPr>
      <w:sz w:val="20"/>
      <w:szCs w:val="20"/>
    </w:rPr>
  </w:style>
  <w:style w:type="character" w:customStyle="1" w:styleId="TekstfusnoteChar">
    <w:name w:val="Tekst fusnote Char"/>
    <w:basedOn w:val="Zadanifontodlomka"/>
    <w:link w:val="Tekstfusnote"/>
    <w:uiPriority w:val="99"/>
    <w:qFormat/>
    <w:rsid w:val="00F60BDA"/>
    <w:rPr>
      <w:sz w:val="20"/>
      <w:szCs w:val="20"/>
    </w:rPr>
  </w:style>
  <w:style w:type="character" w:styleId="Referencafusnote">
    <w:name w:val="footnote reference"/>
    <w:basedOn w:val="Zadanifontodlomka"/>
    <w:uiPriority w:val="99"/>
    <w:unhideWhenUsed/>
    <w:qFormat/>
    <w:rsid w:val="00F60BDA"/>
    <w:rPr>
      <w:vertAlign w:val="superscript"/>
    </w:rPr>
  </w:style>
  <w:style w:type="paragraph" w:styleId="Odlomakpopisa">
    <w:name w:val="List Paragraph"/>
    <w:basedOn w:val="Normal"/>
    <w:uiPriority w:val="34"/>
    <w:qFormat/>
    <w:rsid w:val="00F60BDA"/>
    <w:pPr>
      <w:ind w:left="720"/>
      <w:contextualSpacing/>
    </w:pPr>
  </w:style>
  <w:style w:type="character" w:styleId="Hiperveza">
    <w:name w:val="Hyperlink"/>
    <w:basedOn w:val="Zadanifontodlomka"/>
    <w:uiPriority w:val="99"/>
    <w:unhideWhenUsed/>
    <w:rsid w:val="00F60BDA"/>
    <w:rPr>
      <w:color w:val="0000FF" w:themeColor="hyperlink"/>
      <w:u w:val="single"/>
    </w:rPr>
  </w:style>
  <w:style w:type="paragraph" w:styleId="Zaglavlje">
    <w:name w:val="header"/>
    <w:basedOn w:val="Normal"/>
    <w:link w:val="ZaglavljeChar"/>
    <w:uiPriority w:val="99"/>
    <w:unhideWhenUsed/>
    <w:rsid w:val="00EE568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568F"/>
  </w:style>
  <w:style w:type="paragraph" w:styleId="Podnoje">
    <w:name w:val="footer"/>
    <w:basedOn w:val="Normal"/>
    <w:link w:val="PodnojeChar"/>
    <w:uiPriority w:val="99"/>
    <w:unhideWhenUsed/>
    <w:rsid w:val="00EE568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568F"/>
  </w:style>
  <w:style w:type="paragraph" w:styleId="Tekstbalonia">
    <w:name w:val="Balloon Text"/>
    <w:basedOn w:val="Normal"/>
    <w:link w:val="TekstbaloniaChar"/>
    <w:uiPriority w:val="99"/>
    <w:semiHidden/>
    <w:unhideWhenUsed/>
    <w:rsid w:val="00C84CA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4CAD"/>
    <w:rPr>
      <w:rFonts w:ascii="Tahoma" w:hAnsi="Tahoma" w:cs="Tahoma"/>
      <w:sz w:val="16"/>
      <w:szCs w:val="16"/>
    </w:rPr>
  </w:style>
  <w:style w:type="paragraph" w:styleId="Tekstkrajnjebiljeke">
    <w:name w:val="endnote text"/>
    <w:basedOn w:val="Normal"/>
    <w:link w:val="TekstkrajnjebiljekeChar"/>
    <w:uiPriority w:val="99"/>
    <w:semiHidden/>
    <w:unhideWhenUsed/>
    <w:rsid w:val="00ED300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D300D"/>
    <w:rPr>
      <w:sz w:val="20"/>
      <w:szCs w:val="20"/>
    </w:rPr>
  </w:style>
  <w:style w:type="character" w:styleId="Referencakrajnjebiljeke">
    <w:name w:val="endnote reference"/>
    <w:basedOn w:val="Zadanifontodlomka"/>
    <w:uiPriority w:val="99"/>
    <w:semiHidden/>
    <w:unhideWhenUsed/>
    <w:rsid w:val="00ED300D"/>
    <w:rPr>
      <w:vertAlign w:val="superscript"/>
    </w:rPr>
  </w:style>
  <w:style w:type="character" w:customStyle="1" w:styleId="Naslov1Char">
    <w:name w:val="Naslov 1 Char"/>
    <w:basedOn w:val="Zadanifontodlomka"/>
    <w:link w:val="Naslov1"/>
    <w:uiPriority w:val="9"/>
    <w:rsid w:val="000D4289"/>
    <w:rPr>
      <w:rFonts w:asciiTheme="majorHAnsi" w:eastAsiaTheme="majorEastAsia" w:hAnsiTheme="majorHAnsi" w:cstheme="majorBidi"/>
      <w:b/>
      <w:bCs/>
      <w:color w:val="365F91" w:themeColor="accent1" w:themeShade="BF"/>
      <w:sz w:val="28"/>
      <w:szCs w:val="28"/>
    </w:rPr>
  </w:style>
  <w:style w:type="character" w:styleId="Naglaeno">
    <w:name w:val="Strong"/>
    <w:basedOn w:val="Zadanifontodlomka"/>
    <w:uiPriority w:val="22"/>
    <w:qFormat/>
    <w:rsid w:val="00D50073"/>
    <w:rPr>
      <w:b/>
      <w:bCs/>
    </w:rPr>
  </w:style>
  <w:style w:type="paragraph" w:customStyle="1" w:styleId="box455985">
    <w:name w:val="box_455985"/>
    <w:basedOn w:val="Normal"/>
    <w:rsid w:val="00D50073"/>
    <w:pPr>
      <w:spacing w:before="100" w:beforeAutospacing="1" w:after="100" w:afterAutospacing="1" w:line="240" w:lineRule="auto"/>
    </w:pPr>
    <w:rPr>
      <w:rFonts w:eastAsia="Times New Roman" w:cs="Times New Roman"/>
      <w:szCs w:val="24"/>
      <w:lang w:eastAsia="hr-HR"/>
    </w:rPr>
  </w:style>
  <w:style w:type="paragraph" w:styleId="StandardWeb">
    <w:name w:val="Normal (Web)"/>
    <w:basedOn w:val="Normal"/>
    <w:uiPriority w:val="99"/>
    <w:unhideWhenUsed/>
    <w:rsid w:val="00D50073"/>
    <w:pPr>
      <w:spacing w:before="100" w:beforeAutospacing="1" w:after="100" w:afterAutospacing="1" w:line="240" w:lineRule="auto"/>
    </w:pPr>
    <w:rPr>
      <w:rFonts w:eastAsia="Times New Roman" w:cs="Times New Roman"/>
      <w:szCs w:val="24"/>
      <w:lang w:eastAsia="hr-HR"/>
    </w:rPr>
  </w:style>
  <w:style w:type="paragraph" w:styleId="TOCNaslov">
    <w:name w:val="TOC Heading"/>
    <w:basedOn w:val="Naslov1"/>
    <w:next w:val="Normal"/>
    <w:uiPriority w:val="39"/>
    <w:unhideWhenUsed/>
    <w:qFormat/>
    <w:rsid w:val="008C4D7A"/>
    <w:pPr>
      <w:outlineLvl w:val="9"/>
    </w:pPr>
    <w:rPr>
      <w:lang w:eastAsia="hr-HR"/>
    </w:rPr>
  </w:style>
  <w:style w:type="paragraph" w:styleId="Sadraj1">
    <w:name w:val="toc 1"/>
    <w:basedOn w:val="Normal"/>
    <w:next w:val="Normal"/>
    <w:autoRedefine/>
    <w:uiPriority w:val="39"/>
    <w:unhideWhenUsed/>
    <w:rsid w:val="00825819"/>
    <w:pPr>
      <w:tabs>
        <w:tab w:val="right" w:leader="dot" w:pos="9062"/>
      </w:tabs>
      <w:suppressAutoHyphens/>
      <w:autoSpaceDN w:val="0"/>
      <w:spacing w:after="100"/>
      <w:textAlignment w:val="baseline"/>
    </w:pPr>
    <w:rPr>
      <w:rFonts w:ascii="Arial" w:eastAsia="Calibri" w:hAnsi="Arial" w:cs="Arial"/>
      <w:b/>
      <w:noProof/>
      <w:sz w:val="22"/>
    </w:rPr>
  </w:style>
  <w:style w:type="paragraph" w:styleId="Sadraj2">
    <w:name w:val="toc 2"/>
    <w:basedOn w:val="Normal"/>
    <w:next w:val="Normal"/>
    <w:autoRedefine/>
    <w:uiPriority w:val="39"/>
    <w:unhideWhenUsed/>
    <w:rsid w:val="008C4D7A"/>
    <w:pPr>
      <w:suppressAutoHyphens/>
      <w:autoSpaceDN w:val="0"/>
      <w:spacing w:after="100"/>
      <w:ind w:left="220"/>
      <w:textAlignment w:val="baseline"/>
    </w:pPr>
    <w:rPr>
      <w:rFonts w:ascii="Calibri" w:eastAsia="Calibri" w:hAnsi="Calibri" w:cs="Times New Roman"/>
      <w:sz w:val="22"/>
    </w:rPr>
  </w:style>
  <w:style w:type="table" w:styleId="Reetkatablice">
    <w:name w:val="Table Grid"/>
    <w:basedOn w:val="Obinatablica"/>
    <w:uiPriority w:val="59"/>
    <w:rsid w:val="007E5EE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463542"/>
    <w:rPr>
      <w:i/>
      <w:iCs/>
    </w:rPr>
  </w:style>
  <w:style w:type="character" w:customStyle="1" w:styleId="UnresolvedMention">
    <w:name w:val="Unresolved Mention"/>
    <w:basedOn w:val="Zadanifontodlomka"/>
    <w:uiPriority w:val="99"/>
    <w:semiHidden/>
    <w:unhideWhenUsed/>
    <w:rsid w:val="009803CF"/>
    <w:rPr>
      <w:color w:val="808080"/>
      <w:shd w:val="clear" w:color="auto" w:fill="E6E6E6"/>
    </w:rPr>
  </w:style>
  <w:style w:type="paragraph" w:styleId="Revizija">
    <w:name w:val="Revision"/>
    <w:hidden/>
    <w:uiPriority w:val="99"/>
    <w:semiHidden/>
    <w:rsid w:val="007560B7"/>
    <w:pPr>
      <w:spacing w:after="0" w:line="240" w:lineRule="auto"/>
    </w:pPr>
  </w:style>
  <w:style w:type="character" w:customStyle="1" w:styleId="Naslov2Char">
    <w:name w:val="Naslov 2 Char"/>
    <w:basedOn w:val="Zadanifontodlomka"/>
    <w:link w:val="Naslov2"/>
    <w:uiPriority w:val="9"/>
    <w:rsid w:val="00C13C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81482">
      <w:bodyDiv w:val="1"/>
      <w:marLeft w:val="0"/>
      <w:marRight w:val="0"/>
      <w:marTop w:val="0"/>
      <w:marBottom w:val="0"/>
      <w:divBdr>
        <w:top w:val="none" w:sz="0" w:space="0" w:color="auto"/>
        <w:left w:val="none" w:sz="0" w:space="0" w:color="auto"/>
        <w:bottom w:val="none" w:sz="0" w:space="0" w:color="auto"/>
        <w:right w:val="none" w:sz="0" w:space="0" w:color="auto"/>
      </w:divBdr>
    </w:div>
    <w:div w:id="1439523894">
      <w:bodyDiv w:val="1"/>
      <w:marLeft w:val="0"/>
      <w:marRight w:val="0"/>
      <w:marTop w:val="0"/>
      <w:marBottom w:val="0"/>
      <w:divBdr>
        <w:top w:val="none" w:sz="0" w:space="0" w:color="auto"/>
        <w:left w:val="none" w:sz="0" w:space="0" w:color="auto"/>
        <w:bottom w:val="none" w:sz="0" w:space="0" w:color="auto"/>
        <w:right w:val="none" w:sz="0" w:space="0" w:color="auto"/>
      </w:divBdr>
      <w:divsChild>
        <w:div w:id="814881272">
          <w:marLeft w:val="450"/>
          <w:marRight w:val="450"/>
          <w:marTop w:val="0"/>
          <w:marBottom w:val="0"/>
          <w:divBdr>
            <w:top w:val="none" w:sz="0" w:space="0" w:color="auto"/>
            <w:left w:val="none" w:sz="0" w:space="0" w:color="auto"/>
            <w:bottom w:val="none" w:sz="0" w:space="0" w:color="auto"/>
            <w:right w:val="none" w:sz="0" w:space="0" w:color="auto"/>
          </w:divBdr>
        </w:div>
      </w:divsChild>
    </w:div>
    <w:div w:id="1579752369">
      <w:bodyDiv w:val="1"/>
      <w:marLeft w:val="0"/>
      <w:marRight w:val="0"/>
      <w:marTop w:val="0"/>
      <w:marBottom w:val="0"/>
      <w:divBdr>
        <w:top w:val="none" w:sz="0" w:space="0" w:color="auto"/>
        <w:left w:val="none" w:sz="0" w:space="0" w:color="auto"/>
        <w:bottom w:val="none" w:sz="0" w:space="0" w:color="auto"/>
        <w:right w:val="none" w:sz="0" w:space="0" w:color="auto"/>
      </w:divBdr>
    </w:div>
    <w:div w:id="1605726306">
      <w:bodyDiv w:val="1"/>
      <w:marLeft w:val="0"/>
      <w:marRight w:val="0"/>
      <w:marTop w:val="0"/>
      <w:marBottom w:val="0"/>
      <w:divBdr>
        <w:top w:val="none" w:sz="0" w:space="0" w:color="auto"/>
        <w:left w:val="none" w:sz="0" w:space="0" w:color="auto"/>
        <w:bottom w:val="none" w:sz="0" w:space="0" w:color="auto"/>
        <w:right w:val="none" w:sz="0" w:space="0" w:color="auto"/>
      </w:divBdr>
    </w:div>
    <w:div w:id="1834711938">
      <w:bodyDiv w:val="1"/>
      <w:marLeft w:val="0"/>
      <w:marRight w:val="0"/>
      <w:marTop w:val="0"/>
      <w:marBottom w:val="0"/>
      <w:divBdr>
        <w:top w:val="none" w:sz="0" w:space="0" w:color="auto"/>
        <w:left w:val="none" w:sz="0" w:space="0" w:color="auto"/>
        <w:bottom w:val="none" w:sz="0" w:space="0" w:color="auto"/>
        <w:right w:val="none" w:sz="0" w:space="0" w:color="auto"/>
      </w:divBdr>
      <w:divsChild>
        <w:div w:id="104693355">
          <w:marLeft w:val="450"/>
          <w:marRight w:val="450"/>
          <w:marTop w:val="0"/>
          <w:marBottom w:val="0"/>
          <w:divBdr>
            <w:top w:val="none" w:sz="0" w:space="0" w:color="auto"/>
            <w:left w:val="none" w:sz="0" w:space="0" w:color="auto"/>
            <w:bottom w:val="none" w:sz="0" w:space="0" w:color="auto"/>
            <w:right w:val="none" w:sz="0" w:space="0" w:color="auto"/>
          </w:divBdr>
        </w:div>
      </w:divsChild>
    </w:div>
    <w:div w:id="2031493275">
      <w:bodyDiv w:val="1"/>
      <w:marLeft w:val="0"/>
      <w:marRight w:val="0"/>
      <w:marTop w:val="0"/>
      <w:marBottom w:val="0"/>
      <w:divBdr>
        <w:top w:val="none" w:sz="0" w:space="0" w:color="auto"/>
        <w:left w:val="none" w:sz="0" w:space="0" w:color="auto"/>
        <w:bottom w:val="none" w:sz="0" w:space="0" w:color="auto"/>
        <w:right w:val="none" w:sz="0" w:space="0" w:color="auto"/>
      </w:divBdr>
    </w:div>
    <w:div w:id="21227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rezapodrskeisuradnj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avosudje.gov.hr/o-ministarstvu/djelokrug-6366/iz-pravosudnog-sustava-6372/podrska-zrtvama-i-svjedocima/6156"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udje.gov.hr/UserDocsImages/dokumenti/%C5%BDrtve%20i%20svjedoci/Bro%C5%A1ura%20Prava%20%C5%BErtve%20sukladno%20Zakonu%20o%20nov%C4%8Danoj%20naknadi%20%C5%BErtvama%20kaznenih%20djela.pdf"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pak.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pc.hr/wp-content/uploads/2016/01/preuzmi.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C7F8-17B7-45A7-87D4-9071DC2C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104</Pages>
  <Words>31730</Words>
  <Characters>180862</Characters>
  <Application>Microsoft Office Word</Application>
  <DocSecurity>0</DocSecurity>
  <Lines>1507</Lines>
  <Paragraphs>424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Stipišić</dc:creator>
  <cp:lastModifiedBy>wsadmin</cp:lastModifiedBy>
  <cp:revision>9</cp:revision>
  <cp:lastPrinted>2019-11-22T08:56:00Z</cp:lastPrinted>
  <dcterms:created xsi:type="dcterms:W3CDTF">2019-12-05T14:00:00Z</dcterms:created>
  <dcterms:modified xsi:type="dcterms:W3CDTF">2019-12-06T10:15:00Z</dcterms:modified>
</cp:coreProperties>
</file>